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CCFBC" w14:textId="77777777" w:rsidR="0047377A" w:rsidRDefault="0047377A" w:rsidP="0047377A">
      <w:pPr>
        <w:pStyle w:val="1"/>
        <w:rPr>
          <w:rFonts w:cs="Times New Roman"/>
          <w:szCs w:val="20"/>
          <w:lang w:val="uk-UA"/>
        </w:rPr>
      </w:pPr>
      <w:bookmarkStart w:id="0" w:name="_Toc220956804"/>
      <w:bookmarkStart w:id="1" w:name="_Toc220934552"/>
      <w:bookmarkStart w:id="2" w:name="_Toc220934622"/>
      <w:r>
        <w:rPr>
          <w:rFonts w:cs="Times New Roman"/>
          <w:lang w:val="uk-UA"/>
        </w:rPr>
        <w:t>Тема 3 Основи маршрутної технології пасажирських перевезень</w:t>
      </w:r>
      <w:bookmarkEnd w:id="0"/>
      <w:bookmarkEnd w:id="1"/>
      <w:bookmarkEnd w:id="2"/>
    </w:p>
    <w:p w14:paraId="160A4C3F" w14:textId="77777777" w:rsidR="0047377A" w:rsidRDefault="0047377A" w:rsidP="0047377A">
      <w:pPr>
        <w:shd w:val="clear" w:color="auto" w:fill="FFFFFF"/>
        <w:spacing w:line="420" w:lineRule="atLeast"/>
        <w:jc w:val="center"/>
        <w:rPr>
          <w:rFonts w:ascii="Times New Roman" w:hAnsi="Times New Roman" w:cs="Times New Roman"/>
          <w:b/>
          <w:bCs/>
          <w:color w:val="0A0A0A"/>
          <w:sz w:val="28"/>
          <w:szCs w:val="28"/>
          <w:lang w:val="uk-UA"/>
        </w:rPr>
      </w:pPr>
      <w:r>
        <w:rPr>
          <w:rFonts w:ascii="Times New Roman" w:hAnsi="Times New Roman" w:cs="Times New Roman"/>
          <w:b/>
          <w:bCs/>
          <w:color w:val="0A0A0A"/>
          <w:sz w:val="28"/>
          <w:szCs w:val="28"/>
          <w:lang w:val="uk-UA"/>
        </w:rPr>
        <w:t>План лекції:</w:t>
      </w:r>
    </w:p>
    <w:p w14:paraId="241BC469" w14:textId="77777777" w:rsidR="0047377A" w:rsidRDefault="0047377A" w:rsidP="0047377A">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Поняття маршрутної технології та класифікація маршрутів.</w:t>
      </w:r>
    </w:p>
    <w:p w14:paraId="584ABA79" w14:textId="77777777" w:rsidR="0047377A" w:rsidRDefault="0047377A" w:rsidP="0047377A">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proofErr w:type="spellStart"/>
      <w:r>
        <w:rPr>
          <w:rFonts w:ascii="Times New Roman" w:hAnsi="Times New Roman" w:cs="Times New Roman"/>
          <w:color w:val="0A0A0A"/>
          <w:sz w:val="28"/>
          <w:szCs w:val="28"/>
          <w:lang w:val="uk-UA"/>
        </w:rPr>
        <w:t>Проєктування</w:t>
      </w:r>
      <w:proofErr w:type="spellEnd"/>
      <w:r>
        <w:rPr>
          <w:rFonts w:ascii="Times New Roman" w:hAnsi="Times New Roman" w:cs="Times New Roman"/>
          <w:color w:val="0A0A0A"/>
          <w:sz w:val="28"/>
          <w:szCs w:val="28"/>
          <w:lang w:val="uk-UA"/>
        </w:rPr>
        <w:t xml:space="preserve"> маршрутної системи.</w:t>
      </w:r>
    </w:p>
    <w:p w14:paraId="45E094FD" w14:textId="77777777" w:rsidR="0047377A" w:rsidRDefault="0047377A" w:rsidP="0047377A">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Зупинні та контрольні пункти.</w:t>
      </w:r>
    </w:p>
    <w:p w14:paraId="53C0905D" w14:textId="77777777" w:rsidR="0047377A" w:rsidRDefault="0047377A" w:rsidP="0047377A">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Лінійні споруди, обладнання та екіпіровка.</w:t>
      </w:r>
    </w:p>
    <w:p w14:paraId="1D6F338D" w14:textId="77777777" w:rsidR="0047377A" w:rsidRDefault="0047377A" w:rsidP="0047377A">
      <w:pPr>
        <w:spacing w:line="240" w:lineRule="auto"/>
        <w:rPr>
          <w:rFonts w:ascii="Times New Roman" w:hAnsi="Times New Roman" w:cs="Times New Roman"/>
          <w:sz w:val="24"/>
          <w:szCs w:val="24"/>
          <w:lang w:val="uk-UA"/>
        </w:rPr>
      </w:pPr>
    </w:p>
    <w:p w14:paraId="4E19740D" w14:textId="77777777" w:rsidR="0047377A" w:rsidRDefault="0047377A" w:rsidP="0047377A">
      <w:pPr>
        <w:autoSpaceDE w:val="0"/>
        <w:autoSpaceDN w:val="0"/>
        <w:spacing w:line="240" w:lineRule="auto"/>
        <w:ind w:firstLine="567"/>
        <w:rPr>
          <w:rFonts w:ascii="Times New Roman" w:hAnsi="Times New Roman" w:cs="Times New Roman"/>
          <w:sz w:val="28"/>
          <w:szCs w:val="28"/>
          <w:lang w:val="uk-UA"/>
        </w:rPr>
      </w:pPr>
    </w:p>
    <w:p w14:paraId="4185E9AB" w14:textId="77777777" w:rsidR="0047377A" w:rsidRDefault="0047377A" w:rsidP="0047377A">
      <w:pPr>
        <w:autoSpaceDE w:val="0"/>
        <w:autoSpaceDN w:val="0"/>
        <w:spacing w:line="240" w:lineRule="auto"/>
        <w:ind w:firstLine="567"/>
        <w:rPr>
          <w:rFonts w:ascii="Times New Roman" w:hAnsi="Times New Roman" w:cs="Times New Roman"/>
          <w:sz w:val="28"/>
          <w:szCs w:val="28"/>
          <w:lang w:val="uk-UA"/>
        </w:rPr>
      </w:pPr>
      <w:r>
        <w:rPr>
          <w:rFonts w:ascii="Times New Roman" w:hAnsi="Times New Roman" w:cs="Times New Roman"/>
          <w:color w:val="0A0A0A"/>
          <w:sz w:val="28"/>
          <w:szCs w:val="28"/>
          <w:lang w:val="uk-UA"/>
        </w:rPr>
        <w:t>1 Поняття маршрутної технології та класифікація маршрутів</w:t>
      </w:r>
    </w:p>
    <w:p w14:paraId="496221E2" w14:textId="77777777" w:rsidR="0047377A" w:rsidRDefault="0047377A" w:rsidP="0047377A">
      <w:pPr>
        <w:autoSpaceDE w:val="0"/>
        <w:autoSpaceDN w:val="0"/>
        <w:spacing w:line="240" w:lineRule="auto"/>
        <w:ind w:firstLine="567"/>
        <w:rPr>
          <w:rFonts w:ascii="Times New Roman" w:hAnsi="Times New Roman" w:cs="Times New Roman"/>
          <w:sz w:val="28"/>
          <w:szCs w:val="28"/>
          <w:lang w:val="uk-UA"/>
        </w:rPr>
      </w:pPr>
    </w:p>
    <w:p w14:paraId="54BAAFFF" w14:textId="77777777" w:rsidR="0047377A" w:rsidRDefault="0047377A" w:rsidP="0047377A">
      <w:pPr>
        <w:autoSpaceDE w:val="0"/>
        <w:autoSpaceDN w:val="0"/>
        <w:spacing w:line="240" w:lineRule="auto"/>
        <w:ind w:firstLine="567"/>
        <w:rPr>
          <w:rFonts w:ascii="Times New Roman" w:hAnsi="Times New Roman" w:cs="Times New Roman"/>
          <w:sz w:val="28"/>
          <w:szCs w:val="28"/>
          <w:lang w:val="uk-UA"/>
        </w:rPr>
      </w:pPr>
    </w:p>
    <w:p w14:paraId="18FE9BC3"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Маршрутна технологія є важливим елементом організації транспортних перевезень, оскільки визначає порядок і спосіб руху транспортних засобів між пунктами призначення. Вона охоплює планування маршрутів, визначення зупинок, графіків руху та оптимальних шляхів. Головна мета маршрутної технології полягає у забезпеченні регулярності перевезень, підвищенні рівня безпеки пасажирів і вантажів, а також у покращенні якості транспортного обслуговування. Раціонально організовані маршрути сприяють зменшенню витрат пального, скороченню часу в дорозі та більш ефективному використанню транспортних ресурсів.</w:t>
      </w:r>
    </w:p>
    <w:p w14:paraId="7AAA3E4F"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Основні завдання маршрутної технології</w:t>
      </w:r>
    </w:p>
    <w:p w14:paraId="70255EEC"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До ключових завдань належить оптимізація транспортних потоків, що дозволяє уникати перевантаження доріг і зменшувати затори. Важливим є також забезпечення доступності транспорту для населення, зокрема шляхом зручного розташування зупинок і узгодження розкладу руху. Маршрутна технологія допомагає підвищити економічну ефективність перевезень, оскільки правильне планування знижує експлуатаційні витрати та підвищує продуктивність транспорту. Окрему увагу приділяють екологічному аспекту — скороченню шкідливих викидів завдяки оптимальним схемам руху.</w:t>
      </w:r>
    </w:p>
    <w:p w14:paraId="64B7783F"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lastRenderedPageBreak/>
        <w:t xml:space="preserve">Класифікація маршрутів за часом </w:t>
      </w:r>
      <w:proofErr w:type="spellStart"/>
      <w:r>
        <w:rPr>
          <w:sz w:val="28"/>
          <w:szCs w:val="28"/>
        </w:rPr>
        <w:t>діїПостійні</w:t>
      </w:r>
      <w:proofErr w:type="spellEnd"/>
      <w:r>
        <w:rPr>
          <w:sz w:val="28"/>
          <w:szCs w:val="28"/>
        </w:rPr>
        <w:t xml:space="preserve"> маршрути функціонують протягом усього року та забезпечують стабільне транспортне сполучення між населеними пунктами або районами міста. Вони формують основу транспортної мережі та характеризуються сталим пасажиропотоком.</w:t>
      </w:r>
    </w:p>
    <w:p w14:paraId="6D8CF41B"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 xml:space="preserve">Сезонні маршрути запроваджуються у періоди підвищеного попиту на перевезення. Найчастіше вони пов’язані з курортними зонами, дачними масивами або місцями відпочинку. Такі маршрути дають змогу </w:t>
      </w:r>
      <w:proofErr w:type="spellStart"/>
      <w:r>
        <w:rPr>
          <w:sz w:val="28"/>
          <w:szCs w:val="28"/>
        </w:rPr>
        <w:t>гнучко</w:t>
      </w:r>
      <w:proofErr w:type="spellEnd"/>
      <w:r>
        <w:rPr>
          <w:sz w:val="28"/>
          <w:szCs w:val="28"/>
        </w:rPr>
        <w:t xml:space="preserve"> реагувати на зміни потреб населення.</w:t>
      </w:r>
    </w:p>
    <w:p w14:paraId="537DAD3D"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Тимчасові маршрути організовують на обмежений період у разі ремонту доріг, проведення масових заходів або надзвичайних ситуацій. Вони допомагають підтримувати безперервність транспортного сполучення навіть за змінених умов.</w:t>
      </w:r>
    </w:p>
    <w:p w14:paraId="176BD9B3"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Класифікація маршрутів за характером руху</w:t>
      </w:r>
    </w:p>
    <w:p w14:paraId="1F8B6805"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Звичайні маршрути передбачають зупинки на всіх визначених пунктах. Вони найбільш доступні для пасажирів і забезпечують повне охоплення території, хоча можуть потребувати більше часу для поїздки.</w:t>
      </w:r>
    </w:p>
    <w:p w14:paraId="42223FF0"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Швидкісні маршрути мають обмежену кількість зупинок — переважно на великих транспортних вузлах або у місцях значного пасажиропотоку. Завдяки цьому час у дорозі скорочується приблизно на 15–20%, що робить такі маршрути зручними для щоденних поїздок на роботу чи навчання.</w:t>
      </w:r>
    </w:p>
    <w:p w14:paraId="36FBB5E7"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Експресні маршрути здійснюють перевезення без проміжних зупинок між початковим і кінцевим пунктами. Вони орієнтовані на максимальну швидкість доставки пасажирів або вантажів і часто використовуються для сполучення віддалених районів чи транспортних хабів.</w:t>
      </w:r>
    </w:p>
    <w:p w14:paraId="717E1EFB"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Класифікація маршрутів за геометрією</w:t>
      </w:r>
    </w:p>
    <w:p w14:paraId="0E7768A4"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Діаметральні маршрути проходять через центральну частину міста та з’єднують протилежні райони. Вони забезпечують пряме сполучення та зменшують потребу у пересадках.</w:t>
      </w:r>
    </w:p>
    <w:p w14:paraId="15F60CF5"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lastRenderedPageBreak/>
        <w:t>Радіальні маршрути поєднують околиці з центром міста. Така схема характерна для міст із вираженим діловим або адміністративним центром, куди щодня спрямовується значна частина пасажирів.</w:t>
      </w:r>
    </w:p>
    <w:p w14:paraId="1B5BE162"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Кільцеві маршрути організовуються у вигляді замкненого кола. Вони зручні для переміщення між районами без заїзду до центральної частини міста та сприяють рівномірному розподілу транспортних потоків.</w:t>
      </w:r>
    </w:p>
    <w:p w14:paraId="2EE21FEE"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Тангенціальні маршрути з’єднують різні райони, оминаючи центр. Це дозволяє зменшити навантаження на центральні магістралі та скоротити час поїздки для пасажирів, яким не потрібно їхати через центр.</w:t>
      </w:r>
    </w:p>
    <w:p w14:paraId="33EFB132" w14:textId="77777777" w:rsidR="0047377A" w:rsidRDefault="0047377A" w:rsidP="0047377A">
      <w:pPr>
        <w:spacing w:line="240" w:lineRule="auto"/>
        <w:rPr>
          <w:rFonts w:ascii="Times New Roman" w:hAnsi="Times New Roman" w:cs="Times New Roman"/>
          <w:sz w:val="28"/>
          <w:szCs w:val="28"/>
          <w:lang w:val="uk-UA"/>
        </w:rPr>
      </w:pPr>
    </w:p>
    <w:p w14:paraId="0D6DACCD" w14:textId="77777777" w:rsidR="0047377A" w:rsidRDefault="0047377A" w:rsidP="0047377A">
      <w:pPr>
        <w:spacing w:line="240" w:lineRule="auto"/>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 xml:space="preserve">2 </w:t>
      </w:r>
      <w:proofErr w:type="spellStart"/>
      <w:r>
        <w:rPr>
          <w:rFonts w:ascii="Times New Roman" w:hAnsi="Times New Roman" w:cs="Times New Roman"/>
          <w:color w:val="0A0A0A"/>
          <w:sz w:val="28"/>
          <w:szCs w:val="28"/>
          <w:lang w:val="uk-UA"/>
        </w:rPr>
        <w:t>Проєктування</w:t>
      </w:r>
      <w:proofErr w:type="spellEnd"/>
      <w:r>
        <w:rPr>
          <w:rFonts w:ascii="Times New Roman" w:hAnsi="Times New Roman" w:cs="Times New Roman"/>
          <w:color w:val="0A0A0A"/>
          <w:sz w:val="28"/>
          <w:szCs w:val="28"/>
          <w:lang w:val="uk-UA"/>
        </w:rPr>
        <w:t xml:space="preserve"> маршрутної системи</w:t>
      </w:r>
    </w:p>
    <w:p w14:paraId="438ADB96" w14:textId="77777777" w:rsidR="0047377A" w:rsidRDefault="0047377A" w:rsidP="0047377A">
      <w:pPr>
        <w:spacing w:line="240" w:lineRule="auto"/>
        <w:rPr>
          <w:rFonts w:ascii="Times New Roman" w:hAnsi="Times New Roman" w:cs="Times New Roman"/>
          <w:color w:val="0A0A0A"/>
          <w:sz w:val="28"/>
          <w:szCs w:val="28"/>
          <w:lang w:val="uk-UA"/>
        </w:rPr>
      </w:pPr>
    </w:p>
    <w:p w14:paraId="4116DC4A"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Маршрутна система — це впорядкована сукупність усіх транспортних маршрутів у межах населеного пункту, які взаємодіють між собою та утворюють єдину мережу перевезень. Її головне призначення полягає у забезпеченні зручного, безпечного та безперервного переміщення пасажирів між житловими районами, місцями роботи, навчання, відпочинку та об’єктами соціальної інфраструктури. Ефективно сформована маршрутна система сприяє зменшенню транспортного навантаження на дороги, скороченню часу поїздок і підвищенню загальної мобільності населення.</w:t>
      </w:r>
    </w:p>
    <w:p w14:paraId="250DD1B6" w14:textId="77777777" w:rsidR="0047377A" w:rsidRDefault="0047377A" w:rsidP="0047377A">
      <w:pPr>
        <w:pStyle w:val="a3"/>
        <w:spacing w:before="0" w:beforeAutospacing="0" w:after="0" w:afterAutospacing="0" w:line="360" w:lineRule="auto"/>
        <w:ind w:firstLine="567"/>
        <w:jc w:val="both"/>
        <w:rPr>
          <w:sz w:val="28"/>
          <w:szCs w:val="28"/>
        </w:rPr>
      </w:pPr>
      <w:proofErr w:type="spellStart"/>
      <w:r>
        <w:rPr>
          <w:sz w:val="28"/>
          <w:szCs w:val="28"/>
        </w:rPr>
        <w:t>Проєктування</w:t>
      </w:r>
      <w:proofErr w:type="spellEnd"/>
      <w:r>
        <w:rPr>
          <w:sz w:val="28"/>
          <w:szCs w:val="28"/>
        </w:rPr>
        <w:t xml:space="preserve"> маршрутної системи є складним процесом, що потребує врахування демографічних, економічних і територіальних особливостей міста або регіону. Воно базується на аналізі пасажирських потоків, стану дорожньої мережі та перспектив розвитку населеного пункту. </w:t>
      </w:r>
      <w:proofErr w:type="spellStart"/>
      <w:r>
        <w:rPr>
          <w:sz w:val="28"/>
          <w:szCs w:val="28"/>
        </w:rPr>
        <w:t>Грамотно</w:t>
      </w:r>
      <w:proofErr w:type="spellEnd"/>
      <w:r>
        <w:rPr>
          <w:sz w:val="28"/>
          <w:szCs w:val="28"/>
        </w:rPr>
        <w:t xml:space="preserve"> спланована система дозволяє уникнути дублювання маршрутів, забезпечити раціональне використання транспорту та підвищити якість обслуговування пасажирів.</w:t>
      </w:r>
    </w:p>
    <w:p w14:paraId="1E32E9E4"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 xml:space="preserve">Першим етапом є виявлення транспортних потреб населення. Для цього досліджують кореспонденції пасажирів, тобто основні напрями їх пересування — звідки і куди вони найчастіше подорожують. Аналіз може проводитися за допомогою опитувань, електронних систем обліку пасажирів або </w:t>
      </w:r>
      <w:r>
        <w:rPr>
          <w:sz w:val="28"/>
          <w:szCs w:val="28"/>
        </w:rPr>
        <w:lastRenderedPageBreak/>
        <w:t>спостережень за завантаженістю транспорту. Особливу увагу приділяють годинам пік, коли навантаження на транспортну мережу є найбільшим. Отримані дані допомагають визначити пріоритетні напрямки перевезень і сформувати маршрути, що максимально відповідатимуть реальним потребам мешканців.</w:t>
      </w:r>
    </w:p>
    <w:p w14:paraId="2243A134"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Наступним кроком є вибір траси маршруту. Вона повинна відповідати встановленим стандартам якості та безпеки дорожнього покриття. Згідно з вимогами ДСТУ 2586, дорога має бути придатною для регулярного руху транспорту, мати достатню ширину для безпечного роз’їзду, а також відповідні радіуси поворотів, що забезпечують стабільний і безпечний рух. Під час вибору траси також враховують наявність зупинок, зручність під’їзду до важливих об’єктів і можливість організації безпечної посадки та висадки пасажирів. Важливо, щоб маршрут проходив через райони з найбільшим попитом на перевезення та водночас не створював надмірного навантаження на дорожню інфраструктуру.</w:t>
      </w:r>
    </w:p>
    <w:p w14:paraId="178C0569"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Завершальним етапом виступає техніко-економічне обґрунтування майбутнього маршруту або всієї системи. Воно передбачає розрахунок необхідної кількості транспортних засобів, визначення оптимальних інтервалів руху та прогнозування обсягів пасажиропотоку. Такі розрахунки допомагають оцінити економічну доцільність маршруту, рівень витрат на його обслуговування та можливу рентабельність. Крім того, враховується баланс між якістю перевезень і фінансовими ресурсами перевізника, адже надто великі інтервали знижують комфорт пасажирів, а надмірна кількість транспорту може бути економічно невиправданою.</w:t>
      </w:r>
    </w:p>
    <w:p w14:paraId="71B8457D" w14:textId="77777777" w:rsidR="0047377A" w:rsidRDefault="0047377A" w:rsidP="0047377A">
      <w:pPr>
        <w:pStyle w:val="a3"/>
        <w:spacing w:before="0" w:beforeAutospacing="0" w:after="0" w:afterAutospacing="0" w:line="360" w:lineRule="auto"/>
        <w:ind w:firstLine="567"/>
        <w:jc w:val="both"/>
      </w:pPr>
      <w:r>
        <w:rPr>
          <w:sz w:val="28"/>
          <w:szCs w:val="28"/>
        </w:rPr>
        <w:t>Формування маршрутної системи є стратегічним завданням транспортного планування. Від правильності її проектування залежить ефективність роботи громадського транспорту, рівень задоволеності пасажирів і загальний розвиток міської інфраструктури</w:t>
      </w:r>
      <w:r>
        <w:t>.</w:t>
      </w:r>
    </w:p>
    <w:p w14:paraId="454EBD07" w14:textId="77777777" w:rsidR="0047377A" w:rsidRDefault="0047377A" w:rsidP="0047377A">
      <w:pPr>
        <w:pStyle w:val="a3"/>
        <w:spacing w:before="0" w:beforeAutospacing="0" w:after="0" w:afterAutospacing="0" w:line="360" w:lineRule="auto"/>
        <w:ind w:firstLine="567"/>
        <w:jc w:val="both"/>
      </w:pPr>
    </w:p>
    <w:p w14:paraId="78B68FAE" w14:textId="77777777" w:rsidR="0047377A" w:rsidRDefault="0047377A" w:rsidP="0047377A">
      <w:pPr>
        <w:spacing w:line="240" w:lineRule="auto"/>
        <w:ind w:firstLine="567"/>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3 Зупинні та контрольні пункти</w:t>
      </w:r>
    </w:p>
    <w:p w14:paraId="0EB2F3C2" w14:textId="77777777" w:rsidR="0047377A" w:rsidRDefault="0047377A" w:rsidP="0047377A">
      <w:pPr>
        <w:spacing w:line="240" w:lineRule="auto"/>
        <w:rPr>
          <w:rFonts w:ascii="Times New Roman" w:hAnsi="Times New Roman" w:cs="Times New Roman"/>
          <w:color w:val="0A0A0A"/>
          <w:sz w:val="28"/>
          <w:szCs w:val="28"/>
          <w:lang w:val="uk-UA"/>
        </w:rPr>
      </w:pPr>
    </w:p>
    <w:p w14:paraId="023E2289"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Зупинні пункти — це спеціально визначені місця, призначені для безпечної посадки та висадки пасажирів під час руху громадського транспорту. Вони є важливим елементом маршрутної інфраструктури, адже забезпечують доступність транспорту для населення та впливають на загальний комфорт поїздки. Правильно організовані зупинки сприяють впорядкуванню пасажиропотоків, підвищують рівень безпеки дорожнього руху та допомагають дотримуватися встановленого графіка перевезень.</w:t>
      </w:r>
    </w:p>
    <w:p w14:paraId="24BF9912"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Залежно від призначення зупинні пункти поділяються на кілька типів. Постійні зупинки функціонують на регулярній основі та передбачені схемою маршруту. Саме на них формується основний пасажиропотік, тому вони зазвичай розташовуються поблизу житлових масивів, навчальних закладів, торговельних центрів і транспортних вузлів.</w:t>
      </w:r>
    </w:p>
    <w:p w14:paraId="655FFCF7"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Зупинки на вимогу використовуються в місцях із меншим пасажиропотоком. Транспорт зупиняється тут лише тоді, коли пасажир подає сигнал водієві або заздалегідь повідомляє про необхідність виходу. Такий підхід дозволяє скоротити час у дорозі та зробити перевезення більш ефективними.</w:t>
      </w:r>
    </w:p>
    <w:p w14:paraId="2E786DC4"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Технічні зупинки призначені переважно для службових потреб водія або транспортного засобу. Вони можуть використовуватися для короткочасного відпочинку водія, перевірки технічного стану транспорту чи дотримання режиму праці та відпочинку. Пасажирські операції на таких пунктах зазвичай не здійснюються.</w:t>
      </w:r>
    </w:p>
    <w:p w14:paraId="5D17D078"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Важливу роль відіграє належне облаштування зупинок. Одним із ключових елементів є заїзна «кишеня» — спеціальне розширення проїзної частини, яке дає змогу транспортному засобу зупинитися, не перешкоджаючи основному потоку автомобілів. Це підвищує безпеку та зменшує ймовірність виникнення заторів.</w:t>
      </w:r>
    </w:p>
    <w:p w14:paraId="75A56461"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 xml:space="preserve">Посадкова площадка повинна бути рівною, достатньо просторою та зручною для різних категорій пасажирів, зокрема людей похилого віку та осіб </w:t>
      </w:r>
      <w:r>
        <w:rPr>
          <w:sz w:val="28"/>
          <w:szCs w:val="28"/>
        </w:rPr>
        <w:lastRenderedPageBreak/>
        <w:t>з інвалідністю. Вона має забезпечувати безпечний підхід до транспорту та мінімізувати ризик травмування.</w:t>
      </w:r>
    </w:p>
    <w:p w14:paraId="6508E6CE"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Павільйон або навіс захищає пасажирів від несприятливих погодних умов — дощу, снігу, вітру чи надмірного сонця. Його наявність суттєво підвищує комфорт очікування транспорту.</w:t>
      </w:r>
    </w:p>
    <w:p w14:paraId="218B598F"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Інформаційне табло є важливим джерелом орієнтування для пасажирів. На ньому зазвичай розміщується схема маршруту, розклад руху, назви зупинок і, у сучасних умовах, електронна інформація про час прибуття транспорту. Це допомагає пасажирам краще планувати свої поїздки.</w:t>
      </w:r>
    </w:p>
    <w:p w14:paraId="79F78BED"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 xml:space="preserve">Контрольні пункти — це спеціально визначені місця на маршруті, де здійснюється перевірка дотримання графіка руху транспортних засобів. Вони дозволяють оцінити точність роботи транспорту, своєчасно виявити відхилення від розкладу та </w:t>
      </w:r>
      <w:proofErr w:type="spellStart"/>
      <w:r>
        <w:rPr>
          <w:sz w:val="28"/>
          <w:szCs w:val="28"/>
        </w:rPr>
        <w:t>оперативно</w:t>
      </w:r>
      <w:proofErr w:type="spellEnd"/>
      <w:r>
        <w:rPr>
          <w:sz w:val="28"/>
          <w:szCs w:val="28"/>
        </w:rPr>
        <w:t xml:space="preserve"> реагувати на можливі затримки. Раніше контроль часто проводився безпосередньо працівниками транспортних служб, які фіксували час прибуття та відправлення транспорту.</w:t>
      </w:r>
    </w:p>
    <w:p w14:paraId="28C00028"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У сучасних умовах дедалі більшого поширення набувають автоматизовані системи контролю. Завдяки GPS-моніторингу диспетчери можуть у режимі реального часу відстежувати місцезнаходження транспортних засобів, аналізувати швидкість руху та дотримання інтервалів. Це підвищує ефективність управління перевезеннями, допомагає швидше реагувати на зміни дорожньої ситуації та покращує якість транспортного обслуговування пасажирів.</w:t>
      </w:r>
    </w:p>
    <w:p w14:paraId="68D2B826" w14:textId="77777777" w:rsidR="0047377A" w:rsidRDefault="0047377A" w:rsidP="0047377A">
      <w:pPr>
        <w:spacing w:line="240" w:lineRule="auto"/>
        <w:rPr>
          <w:rFonts w:ascii="Times New Roman" w:hAnsi="Times New Roman" w:cs="Times New Roman"/>
          <w:sz w:val="28"/>
          <w:szCs w:val="28"/>
          <w:lang w:val="uk-UA"/>
        </w:rPr>
      </w:pPr>
    </w:p>
    <w:p w14:paraId="76EF7DCA" w14:textId="77777777" w:rsidR="0047377A" w:rsidRDefault="0047377A" w:rsidP="0047377A">
      <w:pPr>
        <w:widowControl w:val="0"/>
        <w:numPr>
          <w:ilvl w:val="0"/>
          <w:numId w:val="2"/>
        </w:numPr>
        <w:adjustRightInd w:val="0"/>
        <w:spacing w:after="0" w:line="240" w:lineRule="auto"/>
        <w:jc w:val="both"/>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Лінійні споруди, обладнання та екіпіровка</w:t>
      </w:r>
    </w:p>
    <w:p w14:paraId="5CB9B57A" w14:textId="77777777" w:rsidR="0047377A" w:rsidRDefault="0047377A" w:rsidP="0047377A">
      <w:pPr>
        <w:spacing w:line="240" w:lineRule="auto"/>
        <w:rPr>
          <w:rFonts w:ascii="Times New Roman" w:hAnsi="Times New Roman" w:cs="Times New Roman"/>
          <w:sz w:val="28"/>
          <w:szCs w:val="28"/>
          <w:lang w:val="uk-UA"/>
        </w:rPr>
      </w:pPr>
    </w:p>
    <w:p w14:paraId="5B73F657"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 xml:space="preserve">Лінійні споруди — це об’єкти транспортної інфраструктури, які розташовуються безпосередньо на маршрутах руху пасажирського транспорту та призначені для забезпечення якісного обслуговування пасажирів і належних умов праці персоналу. Вони є важливою складовою ефективної організації </w:t>
      </w:r>
      <w:r>
        <w:rPr>
          <w:sz w:val="28"/>
          <w:szCs w:val="28"/>
        </w:rPr>
        <w:lastRenderedPageBreak/>
        <w:t>перевезень, оскільки сприяють регулярності руху, підвищують рівень безпеки та допомагають підтримувати безперервність транспортного процесу.</w:t>
      </w:r>
    </w:p>
    <w:p w14:paraId="0ABE4C76"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До основних лінійних споруд належать автостанції та автовокзали. Це спеціально обладнані комплекси, що виконують функції прийому та відправлення автобусів, організації пасажиропотоків і надання додаткових послуг. Тут зазвичай розміщуються каси з продажу квитків, зали очікування, довідкові служби, камери схову, санітарні приміщення та пункти громадського харчування. Наявність таких об’єктів робить подорож більш комфортною та впорядкованою, особливо на міжміських і міжнародних маршрутах.</w:t>
      </w:r>
    </w:p>
    <w:p w14:paraId="41881113"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Важливу роль у координації роботи транспорту відіграють диспетчерські пункти, які найчастіше розташовуються на кінцевих зупинках маршрутів. Їх основним завданням є контроль за дотриманням розкладу руху, регулювання інтервалів та оперативне реагування на зміни дорожньої ситуації. Диспетчери можуть коригувати відправлення транспортних засобів, щоб уникнути значних відхилень від графіка, а також забезпечувати зв’язок із водіями та транспортними підприємствами.</w:t>
      </w:r>
    </w:p>
    <w:p w14:paraId="1C03E750" w14:textId="77777777" w:rsidR="0047377A" w:rsidRDefault="0047377A" w:rsidP="0047377A">
      <w:pPr>
        <w:pStyle w:val="a3"/>
        <w:spacing w:before="0" w:beforeAutospacing="0" w:after="0" w:afterAutospacing="0" w:line="360" w:lineRule="auto"/>
        <w:ind w:firstLine="567"/>
        <w:jc w:val="both"/>
        <w:rPr>
          <w:sz w:val="28"/>
          <w:szCs w:val="28"/>
        </w:rPr>
      </w:pPr>
      <w:proofErr w:type="spellStart"/>
      <w:r>
        <w:rPr>
          <w:sz w:val="28"/>
          <w:szCs w:val="28"/>
        </w:rPr>
        <w:t>Розтічні</w:t>
      </w:r>
      <w:proofErr w:type="spellEnd"/>
      <w:r>
        <w:rPr>
          <w:sz w:val="28"/>
          <w:szCs w:val="28"/>
        </w:rPr>
        <w:t xml:space="preserve"> або відстійні майданчики призначені для тимчасового розміщення транспортних засобів між рейсами. Вони створюють умови для короткочасного відпочинку водіїв, що є важливим фактором безпеки перевезень, адже дотримання режиму праці та відпочинку зменшує ризик перевтоми. Крім того, на таких майданчиках може здійснюватися візуальний огляд транспорту та підготовка його до наступного рейсу.</w:t>
      </w:r>
    </w:p>
    <w:p w14:paraId="5CCDA0A2"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Не менш важливою складовою організації пасажирських перевезень є екіпіровка рухомого складу, яка повинна відповідати вимогам Правил надання послуг пасажирського автомобільного транспорту. Вона забезпечує інформування пасажирів, підвищує рівень безпеки та допомагає створити зрозумілу систему користування транспортом.</w:t>
      </w:r>
    </w:p>
    <w:p w14:paraId="57984602"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 xml:space="preserve">Зовнішня екіпіровка транспортного засобу передбачає наявність трафаретів із номером маршруту та основними пунктами прямування. Вони </w:t>
      </w:r>
      <w:r>
        <w:rPr>
          <w:sz w:val="28"/>
          <w:szCs w:val="28"/>
        </w:rPr>
        <w:lastRenderedPageBreak/>
        <w:t>повинні бути добре видимими — спереду, збоку та ззаду автобуса — щоб пасажири могли швидко ідентифікувати потрібний транспорт. Також обов’язково зазначається назва перевізника, що підвищує прозорість надання послуг і дозволяє пасажирам знати, хто відповідає за перевезення. Витяг із тарифів допомагає заздалегідь ознайомитися з вартістю проїзду та запобігає непорозумінням.</w:t>
      </w:r>
    </w:p>
    <w:p w14:paraId="07C2AECB"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Внутрішня екіпіровка спрямована насамперед на комфорт і безпеку пасажирів. У салоні повинна бути розміщена схема маршруту, яка дає змогу орієнтуватися під час поїздки та планувати пересадки. Правила поведінки інформують про норми користування транспортом і сприяють підтриманню порядку. Важливою є інформація про пільги, що забезпечує реалізацію прав окремих категорій громадян на пільговий проїзд.</w:t>
      </w:r>
    </w:p>
    <w:p w14:paraId="52B86315"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 xml:space="preserve">Окрема увага приділяється засобам безпеки. У транспортному засобі обов’язково мають бути аптечка для надання </w:t>
      </w:r>
      <w:proofErr w:type="spellStart"/>
      <w:r>
        <w:rPr>
          <w:sz w:val="28"/>
          <w:szCs w:val="28"/>
        </w:rPr>
        <w:t>домедичної</w:t>
      </w:r>
      <w:proofErr w:type="spellEnd"/>
      <w:r>
        <w:rPr>
          <w:sz w:val="28"/>
          <w:szCs w:val="28"/>
        </w:rPr>
        <w:t xml:space="preserve"> допомоги та вогнегасник для оперативного реагування у разі надзвичайних ситуацій. Кнопка зв’язку з водієм або інша система оповіщення дозволяє пасажирам швидко повідомити про проблему чи звернутися по допомогу.</w:t>
      </w:r>
    </w:p>
    <w:p w14:paraId="06BE0575" w14:textId="77777777" w:rsidR="0047377A" w:rsidRDefault="0047377A" w:rsidP="0047377A">
      <w:pPr>
        <w:pStyle w:val="a3"/>
        <w:spacing w:before="0" w:beforeAutospacing="0" w:after="0" w:afterAutospacing="0" w:line="360" w:lineRule="auto"/>
        <w:ind w:firstLine="567"/>
        <w:jc w:val="both"/>
        <w:rPr>
          <w:sz w:val="28"/>
          <w:szCs w:val="28"/>
        </w:rPr>
      </w:pPr>
      <w:r>
        <w:rPr>
          <w:sz w:val="28"/>
          <w:szCs w:val="28"/>
        </w:rPr>
        <w:t>Лінійні споруди та належна екіпіровка рухомого складу є важливими елементами сучасної транспортної системи. Вони не лише підвищують якість обслуговування, а й сприяють безпеці, організованості та ефективності пасажирських перевезень.</w:t>
      </w:r>
    </w:p>
    <w:p w14:paraId="42E41167" w14:textId="77777777" w:rsidR="0047377A" w:rsidRDefault="0047377A" w:rsidP="0047377A">
      <w:pPr>
        <w:spacing w:line="240" w:lineRule="auto"/>
        <w:rPr>
          <w:rFonts w:ascii="Times New Roman" w:hAnsi="Times New Roman" w:cs="Times New Roman"/>
          <w:sz w:val="28"/>
          <w:szCs w:val="28"/>
          <w:lang w:val="uk-UA"/>
        </w:rPr>
      </w:pPr>
    </w:p>
    <w:p w14:paraId="427C633A" w14:textId="77777777" w:rsidR="0047377A" w:rsidRDefault="0047377A" w:rsidP="0047377A">
      <w:pPr>
        <w:shd w:val="clear" w:color="auto" w:fill="FFFFFF"/>
        <w:spacing w:line="420" w:lineRule="atLeast"/>
        <w:rPr>
          <w:rFonts w:ascii="Times New Roman" w:hAnsi="Times New Roman" w:cs="Times New Roman"/>
          <w:b/>
          <w:bCs/>
          <w:color w:val="0A0A0A"/>
          <w:sz w:val="28"/>
          <w:szCs w:val="28"/>
          <w:lang w:val="uk-UA"/>
        </w:rPr>
      </w:pPr>
      <w:r>
        <w:rPr>
          <w:rFonts w:ascii="Times New Roman" w:hAnsi="Times New Roman" w:cs="Times New Roman"/>
          <w:b/>
          <w:bCs/>
          <w:color w:val="0A0A0A"/>
          <w:sz w:val="28"/>
          <w:szCs w:val="28"/>
          <w:lang w:val="uk-UA"/>
        </w:rPr>
        <w:t>Питання для самоперевірки:</w:t>
      </w:r>
    </w:p>
    <w:p w14:paraId="38F7747F" w14:textId="77777777" w:rsidR="0047377A" w:rsidRDefault="0047377A" w:rsidP="0047377A">
      <w:pPr>
        <w:numPr>
          <w:ilvl w:val="0"/>
          <w:numId w:val="3"/>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Чим швидкісний маршрут відрізняється від експресного за технологією організації?</w:t>
      </w:r>
    </w:p>
    <w:p w14:paraId="083D1078" w14:textId="77777777" w:rsidR="0047377A" w:rsidRDefault="0047377A" w:rsidP="0047377A">
      <w:pPr>
        <w:numPr>
          <w:ilvl w:val="0"/>
          <w:numId w:val="3"/>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Які критерії безпеки дорожнього руху є визначальними при виборі траси нового маршруту?</w:t>
      </w:r>
    </w:p>
    <w:p w14:paraId="29AD8763" w14:textId="77777777" w:rsidR="0047377A" w:rsidRDefault="0047377A" w:rsidP="0047377A">
      <w:pPr>
        <w:numPr>
          <w:ilvl w:val="0"/>
          <w:numId w:val="3"/>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Яке призначення "заїзної кишені" на зупинному пункті з точки зору пропускної здатності дороги?</w:t>
      </w:r>
    </w:p>
    <w:p w14:paraId="012FB8DC" w14:textId="77777777" w:rsidR="0047377A" w:rsidRDefault="0047377A" w:rsidP="0047377A">
      <w:pPr>
        <w:numPr>
          <w:ilvl w:val="0"/>
          <w:numId w:val="3"/>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lastRenderedPageBreak/>
        <w:t>Які елементи обов’язково мають бути на трафареті автобуса згідно з діючими нормами?</w:t>
      </w:r>
    </w:p>
    <w:p w14:paraId="1ED385DF" w14:textId="77777777" w:rsidR="0047377A" w:rsidRDefault="0047377A" w:rsidP="0047377A">
      <w:pPr>
        <w:numPr>
          <w:ilvl w:val="0"/>
          <w:numId w:val="3"/>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У чому полягає роль диспетчерського пункту на кінцевій зупинці?</w:t>
      </w:r>
    </w:p>
    <w:p w14:paraId="3540BB43" w14:textId="77777777" w:rsidR="00E46416" w:rsidRPr="0047377A" w:rsidRDefault="0047377A">
      <w:pPr>
        <w:rPr>
          <w:lang w:val="uk-UA"/>
        </w:rPr>
      </w:pPr>
      <w:bookmarkStart w:id="3" w:name="_GoBack"/>
      <w:bookmarkEnd w:id="3"/>
    </w:p>
    <w:sectPr w:rsidR="00E46416" w:rsidRPr="00473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0558"/>
    <w:multiLevelType w:val="multilevel"/>
    <w:tmpl w:val="57CCB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7A0039"/>
    <w:multiLevelType w:val="hybridMultilevel"/>
    <w:tmpl w:val="58FE8034"/>
    <w:lvl w:ilvl="0" w:tplc="C93EFA06">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1C179C"/>
    <w:multiLevelType w:val="multilevel"/>
    <w:tmpl w:val="D8B8C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CD"/>
    <w:rsid w:val="001C46BD"/>
    <w:rsid w:val="0047377A"/>
    <w:rsid w:val="005C74CD"/>
    <w:rsid w:val="008026B0"/>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4CE45-54EB-42B1-8875-80796C6B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77A"/>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47377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4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2103</Words>
  <Characters>11989</Characters>
  <Application>Microsoft Office Word</Application>
  <DocSecurity>0</DocSecurity>
  <Lines>99</Lines>
  <Paragraphs>28</Paragraphs>
  <ScaleCrop>false</ScaleCrop>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2026-02-16T07:58:00Z</dcterms:created>
  <dcterms:modified xsi:type="dcterms:W3CDTF">2026-02-16T07:58:00Z</dcterms:modified>
</cp:coreProperties>
</file>