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A600E1" w:rsidRDefault="00D75397" w:rsidP="00F006E5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0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="00A600E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A60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600E1" w:rsidRPr="00A600E1">
        <w:rPr>
          <w:rFonts w:ascii="Times New Roman" w:hAnsi="Times New Roman" w:cs="Times New Roman"/>
          <w:b/>
          <w:bCs/>
          <w:sz w:val="28"/>
          <w:szCs w:val="28"/>
        </w:rPr>
        <w:t>ПРАВОВИЙ СТАТУС І ВЗАЄМОДІЯ СУБ’ЄКТІВ ЗАБЕЗПЕЧЕННЯ ЕКОНОМІЧНОЇ БЕЗПЕКИ</w:t>
      </w:r>
    </w:p>
    <w:p w:rsidR="00936DD0" w:rsidRDefault="00936DD0" w:rsidP="00F006E5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06E5" w:rsidRDefault="00F006E5" w:rsidP="00F006E5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для обговорення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 співвідносяться повноваження РНБО (координаційний орган) та Кабінету Міністрів (виконавчий орган) у разі виникнення розбіжностей щодо стратегії управління державними активами?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 проходить юридична межа між законною конкурентною розвідкою приватного сектору та діяльністю, що загрожує національній безпеці?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Чи не порушує збір </w:t>
      </w:r>
      <w:proofErr w:type="spellStart"/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Big</w:t>
      </w:r>
      <w:proofErr w:type="spellEnd"/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Data</w:t>
      </w:r>
      <w:proofErr w:type="spellEnd"/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правоохоронним органом право на </w:t>
      </w:r>
      <w:proofErr w:type="spellStart"/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приватність</w:t>
      </w:r>
      <w:proofErr w:type="spellEnd"/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та комерційну таємницю без рішення суду?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є передача активу в управління приватній компанії формою делегування державних бе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зпекових функцій приватному суб’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єкту?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є незалежність Національного банку абсолютною, якщо його політика (наприклад, облікова ставка) вступає в конфлікт із цілями уряду щодо економічного зростання як бази безпеки?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може Рада громадського контролю при БЕБ нести юридичну відповідальність за бездіяльність у разі зловживань органу?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Яку роль відіграють органи місцевого самоврядування у забезпеченні економічної безпеки в умовах децентралізації?</w:t>
      </w:r>
    </w:p>
    <w:p w:rsidR="00AA48E7" w:rsidRP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Чи 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є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іноземні інвестори об’єктами захисту?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достатньо лише кримінально-правових заходів НАБУ для забезпечення безпеки, 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 потрібен окремий 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правовий механізм?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 законодавчо розмежувати законну пе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ревірку контрольного органу та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«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економічну диверсію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»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через паралізування роботи підприємства?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має право АМКУ блокувати концентрацію капіталу, яка є економічно ефективною, але створює загрозу надмірної політичної ваги одного бенефіціара?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Які юридичні наслідки має ігнорування рекомендацій парламентських комітетів органами сектору безпеки?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За якими показниками (KPI)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можна оцінити ефективність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роботуи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БЕБ чи НАБУ</w:t>
      </w:r>
    </w:p>
    <w:p w:rsid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має держава як власник право на преференції у судах порівняно з приватними власниками у справах про банкрутство стратегічних 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’</w:t>
      </w: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єктів?</w:t>
      </w:r>
    </w:p>
    <w:p w:rsidR="00AA48E7" w:rsidRPr="00AA48E7" w:rsidRDefault="00AA48E7" w:rsidP="00AA48E7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потребує мережа CARIN імплементації у внутрішнє кримінально-процесуальне законодавство для легітимізації отриманих через неї даних?</w:t>
      </w:r>
    </w:p>
    <w:p w:rsidR="00F006E5" w:rsidRDefault="00F006E5" w:rsidP="00F006E5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06E5" w:rsidRPr="00A600E1" w:rsidRDefault="00F006E5" w:rsidP="00F006E5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Інституційний аналіз ролі держави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функції держави як ключового суб’єкта забезпечення економічної безпеки та визначити межі її втручання у економічні процеси.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Модель системи органів публічної влади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Побудувати структурну модель органів публічної влади у сфері економічної безпеки із визначенням їх повноважень та механізмів взаємодії.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3. Правоохоронний компонент безпеки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роль правоохоронних органів у захисті економічної безпеки та оцінити ефективність кримінально-правових інструментів.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4. Контрольні механізми держави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правовий статус контрольних органів та їх вплив на запобігання загрозам економічній безпеці.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5. Недержавні суб’єкти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участь приватного сектору та громадянського суспільства у забезпеченні економічної безпеки.</w:t>
      </w:r>
    </w:p>
    <w:p w:rsidR="00A600E1" w:rsidRP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6. Модель міжінституційної взаємодії</w:t>
      </w:r>
    </w:p>
    <w:p w:rsidR="00A600E1" w:rsidRDefault="00A600E1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0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правову модель координації між усіма суб’єктами забезпечення економічної безпеки.</w:t>
      </w:r>
    </w:p>
    <w:p w:rsidR="002920B0" w:rsidRPr="002920B0" w:rsidRDefault="002920B0" w:rsidP="00F006E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325B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>Завдання 7.</w:t>
      </w:r>
      <w:r w:rsidRPr="00E802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 xml:space="preserve"> Кейс</w:t>
      </w:r>
    </w:p>
    <w:p w:rsidR="002920B0" w:rsidRPr="002920B0" w:rsidRDefault="002920B0" w:rsidP="002920B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СБУ проводить обшуки на нафт</w:t>
      </w:r>
      <w:r w:rsidR="00325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опереробному заводі за статтею </w:t>
      </w:r>
      <w:r w:rsidR="00325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«</w:t>
      </w: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фінансування тероризму</w:t>
      </w:r>
      <w:r w:rsidR="00325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»</w:t>
      </w: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Одночасно БЕБ відкриває провадження щодо цього ж заводу за фактом ухилення від сплати податків в особливо великих </w:t>
      </w: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розмірах. Завод повністю зупиняє відвантаження палива для ЗСУ через арешт рахунків обома органами.</w:t>
      </w:r>
    </w:p>
    <w:p w:rsidR="002920B0" w:rsidRDefault="002920B0" w:rsidP="002920B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</w:t>
      </w:r>
      <w:r w:rsidR="00325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 розв</w:t>
      </w:r>
      <w:r w:rsidR="00325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’</w:t>
      </w: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язати конфлікт підслідності? Запропонуйте правовий алгоритм взаємодії суб</w:t>
      </w:r>
      <w:r w:rsidR="00325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’</w:t>
      </w:r>
      <w:r w:rsidRPr="002920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єктів, який би дозволив продовжити слідство без шкоди для обороноздатності (економічної безпеки).</w:t>
      </w:r>
    </w:p>
    <w:p w:rsidR="005273FC" w:rsidRDefault="00E8028E" w:rsidP="005273F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325B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 xml:space="preserve">Завдання </w:t>
      </w:r>
      <w:r w:rsidR="005273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>8</w:t>
      </w:r>
      <w:r w:rsidRPr="00325B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>.</w:t>
      </w:r>
      <w:r w:rsidRPr="00E802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 xml:space="preserve"> Кейс</w:t>
      </w:r>
    </w:p>
    <w:p w:rsidR="00E8028E" w:rsidRPr="005273FC" w:rsidRDefault="00E8028E" w:rsidP="005273F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E802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АРМА передало в управління арештований завод мінеральних вод, що належав підсанкційній особі. Управитель (приватна компанія) через неефективний менеджмент допустив зупинку ліній та звільнення 30% персоналу, що спричинило соціальну напругу в регіоні.</w:t>
      </w:r>
    </w:p>
    <w:p w:rsidR="00E8028E" w:rsidRDefault="00E8028E" w:rsidP="00E8028E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802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Визначте межі відповідальності АРМА та управ</w:t>
      </w:r>
      <w:r w:rsidR="00527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ителя. Які правові інструменти </w:t>
      </w:r>
      <w:r w:rsidR="00527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«</w:t>
      </w:r>
      <w:r w:rsidRPr="00E802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екстреного реагування</w:t>
      </w:r>
      <w:r w:rsidR="00527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»</w:t>
      </w:r>
      <w:r w:rsidRPr="00E802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може застосувати держава для відновлення економічної безпеки регіону?</w:t>
      </w:r>
    </w:p>
    <w:p w:rsidR="005273FC" w:rsidRDefault="005273FC" w:rsidP="005273F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325B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>9</w:t>
      </w:r>
      <w:r w:rsidRPr="00325BC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>.</w:t>
      </w:r>
      <w:r w:rsidRPr="00E802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/>
          <w14:ligatures w14:val="none"/>
        </w:rPr>
        <w:t xml:space="preserve"> Кейс</w:t>
      </w:r>
    </w:p>
    <w:p w:rsidR="00E8028E" w:rsidRPr="005273FC" w:rsidRDefault="00E8028E" w:rsidP="005273F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GoBack"/>
      <w:bookmarkEnd w:id="0"/>
      <w:r w:rsidRPr="00527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Рада громадського контролю вимагає від БЕБ оприлюднити методологію ризико-орієнтованого підходу, за якою обираються підприємства для перевірок. БЕБ відмовляє, посилаючись на те, що розкриття алгоритмів дозволить злочинцям обходити фільтри.</w:t>
      </w:r>
    </w:p>
    <w:p w:rsidR="00E8028E" w:rsidRPr="005273FC" w:rsidRDefault="00E8028E" w:rsidP="005273FC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27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Проаналізуйте баланс між правом на інформацію та ефективністю безпекового органу. Сформулюйте проект судового рішення за цим позовом</w:t>
      </w:r>
    </w:p>
    <w:p w:rsidR="00E8028E" w:rsidRPr="00A600E1" w:rsidRDefault="00E8028E" w:rsidP="00F006E5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8028E" w:rsidRPr="00A60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5F4"/>
    <w:multiLevelType w:val="multilevel"/>
    <w:tmpl w:val="0D8E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43610"/>
    <w:multiLevelType w:val="multilevel"/>
    <w:tmpl w:val="A1B0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40743"/>
    <w:multiLevelType w:val="hybridMultilevel"/>
    <w:tmpl w:val="F6CECD14"/>
    <w:lvl w:ilvl="0" w:tplc="82CE9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63B34"/>
    <w:multiLevelType w:val="multilevel"/>
    <w:tmpl w:val="EFE2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F04FF"/>
    <w:multiLevelType w:val="multilevel"/>
    <w:tmpl w:val="BC2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57CBF"/>
    <w:multiLevelType w:val="multilevel"/>
    <w:tmpl w:val="08EA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2920B0"/>
    <w:rsid w:val="00325BC1"/>
    <w:rsid w:val="003641F9"/>
    <w:rsid w:val="005273FC"/>
    <w:rsid w:val="00756231"/>
    <w:rsid w:val="007D1F39"/>
    <w:rsid w:val="00877863"/>
    <w:rsid w:val="00936DD0"/>
    <w:rsid w:val="00A600E1"/>
    <w:rsid w:val="00AA48E7"/>
    <w:rsid w:val="00AD666F"/>
    <w:rsid w:val="00B51714"/>
    <w:rsid w:val="00D75397"/>
    <w:rsid w:val="00E22077"/>
    <w:rsid w:val="00E8028E"/>
    <w:rsid w:val="00F006E5"/>
    <w:rsid w:val="00F4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1FD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2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A48E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8028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17</cp:revision>
  <dcterms:created xsi:type="dcterms:W3CDTF">2026-02-06T11:28:00Z</dcterms:created>
  <dcterms:modified xsi:type="dcterms:W3CDTF">2026-02-15T14:54:00Z</dcterms:modified>
</cp:coreProperties>
</file>