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3641F9" w:rsidRDefault="00D75397" w:rsidP="00260132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1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="003641F9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3641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3641F9" w:rsidRPr="003641F9">
        <w:rPr>
          <w:rFonts w:ascii="Times New Roman" w:hAnsi="Times New Roman" w:cs="Times New Roman"/>
          <w:b/>
          <w:bCs/>
          <w:sz w:val="28"/>
          <w:szCs w:val="28"/>
        </w:rPr>
        <w:t>ЗАРУБІЖНИЙ ДОСВІД ПРАВОВОГО РЕГУЛЮВАННЯ ЕКОНОМІЧНОЇ БЕЗПЕКИ</w:t>
      </w:r>
    </w:p>
    <w:p w:rsidR="00936DD0" w:rsidRDefault="00936DD0" w:rsidP="00260132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60132" w:rsidRDefault="00260132" w:rsidP="00260132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для обговорення</w:t>
      </w:r>
    </w:p>
    <w:p w:rsidR="00260132" w:rsidRDefault="00260132" w:rsidP="00260132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60132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може правова система ефективно забезпечувати економічну безпеку, якщо держава є одночасно і головним регулятором, і головним власником активів?</w:t>
      </w:r>
    </w:p>
    <w:p w:rsidR="00260132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не суперечить концепція «економічної безпеки ЄС» фундаментальним принципам спільного ринку – свободі руху товарів, капіталів та праці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Які критерії дозволяють оцінити ефективність правових механізмів економічної безпеки в іншій державі?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можлива імплементація зарубіжного досвіду без урахування конституційної моделі держави?</w:t>
      </w:r>
    </w:p>
    <w:p w:rsidR="0074713B" w:rsidRPr="007C04D1" w:rsidRDefault="007C04D1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</w:t>
      </w:r>
      <w:r>
        <w:rPr>
          <w:sz w:val="28"/>
          <w:szCs w:val="28"/>
          <w:lang w:val="uk-UA"/>
        </w:rPr>
        <w:t>В</w:t>
      </w:r>
      <w:r w:rsidR="0074713B" w:rsidRPr="007C04D1">
        <w:rPr>
          <w:sz w:val="28"/>
          <w:szCs w:val="28"/>
        </w:rPr>
        <w:t>и вважаєте, де правовий контроль держави над економікою жорсткіший: у ліберальних США (через механізми захисту конкуренції та санкції) чи в соціально-орієнтованому Європейському Союзі?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має держава (наприклад, США) юридичне право накладати санкції на компанії інших країн за загрозу своїй економічній безпеці? Як це узгоджується з принципом суверенної рівності держав?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Хто в сучасному глобальному світі сильніший у правовому полі: національна держава чи ТНК, бюджет якої перевищує ВВП цієї держави? Чиє право має домінувати?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є санкційна політика елементом економічної безпеки або інструментом зовнішньої політики?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повинна держава втручатися в ринок з міркувань безпеки? Де межа між захистом економіки та протекціонізмом?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суперечить стратегія «економічної автономії» ЄС принципам глобалізації?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lastRenderedPageBreak/>
        <w:t>Чи може надмірна криміналізація економічної сфери підривати економічну безпеку?</w:t>
      </w:r>
    </w:p>
    <w:p w:rsidR="00260132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є цифровий контроль (експортний контроль технологій, контроль за даними) новим виміром економічної безпеки</w:t>
      </w:r>
    </w:p>
    <w:p w:rsidR="0074713B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Як держава-член ЄС може захистити свою економічну безпеку, якщо її внутрішні заходи (наприклад, субсидії підприємствам) суперечать п</w:t>
      </w:r>
      <w:r w:rsidR="007C04D1">
        <w:rPr>
          <w:sz w:val="28"/>
          <w:szCs w:val="28"/>
        </w:rPr>
        <w:t>раву ЄС про вільну конкуренцію?</w:t>
      </w:r>
    </w:p>
    <w:p w:rsid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Яка з чотирьох свобод ЄС (рух товарів, осіб, послуг, капіталу) становить найбільший виклик для правового регулювання економічної безпеки окремої країни?</w:t>
      </w:r>
    </w:p>
    <w:p w:rsidR="00260132" w:rsidRPr="007C04D1" w:rsidRDefault="0074713B" w:rsidP="007C04D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7C04D1">
        <w:rPr>
          <w:sz w:val="28"/>
          <w:szCs w:val="28"/>
        </w:rPr>
        <w:t>Чи не руйнують сучасні міжнародні економічні санкції саму правову природу глобальної економічної безпеки, підриваючи принцип не</w:t>
      </w:r>
      <w:r w:rsidR="008A741C">
        <w:rPr>
          <w:sz w:val="28"/>
          <w:szCs w:val="28"/>
        </w:rPr>
        <w:t>порушності приватної власності?</w:t>
      </w:r>
    </w:p>
    <w:p w:rsidR="00260132" w:rsidRPr="003641F9" w:rsidRDefault="00BE7315" w:rsidP="00260132">
      <w:pPr>
        <w:spacing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завдання</w:t>
      </w:r>
      <w:bookmarkStart w:id="0" w:name="_GoBack"/>
      <w:bookmarkEnd w:id="0"/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Порівняльно-правовий аналіз моделей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моделі правового забезпечення економічної безпеки у вибраних зарубіжних державах.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Інституційні механізми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інституційну структуру забезпечення економічної безпеки в інших країнах.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3. Право Європейського Союзу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підходи ЄС до правового регулювання економічної безпеки.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4. Імплементаційний кейс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Оцінити можливості впровадження зарубіжного досвіду в українську правову систему.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5. Ризики правової трансплантації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ризики запозичення іноземних моделей безпеки.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6. Авторські пропозиції реформування</w:t>
      </w:r>
    </w:p>
    <w:p w:rsidR="003641F9" w:rsidRPr="003641F9" w:rsidRDefault="003641F9" w:rsidP="00260132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641F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пропозиції щодо вдосконалення національної системи правового забезпечення економічної безпеки з урахуванням міжнародного досвіду.</w:t>
      </w:r>
    </w:p>
    <w:p w:rsidR="008A741C" w:rsidRPr="008A741C" w:rsidRDefault="008A741C" w:rsidP="008A741C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Кейс №1. </w:t>
      </w:r>
    </w:p>
    <w:p w:rsidR="008A741C" w:rsidRPr="008A741C" w:rsidRDefault="008A741C" w:rsidP="00F07C11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Державна компанія з країни Х (не член ЄС) намагається придбати 25% акцій морського порту в країні-члені ЄС. Уряд країни-члена хоче заблокувати угоду, посилаючись на загрозу економічній безпеці. Інвестор подає до суду, стверджуючи, що він є суто комерційною структурою, а блокування порушує принципи вільного руху капіталу (ст. 63 ДФЄС) та є дискримінацією за національною ознакою.</w:t>
      </w:r>
    </w:p>
    <w:p w:rsidR="008A741C" w:rsidRPr="008A741C" w:rsidRDefault="00A23136" w:rsidP="00A23136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1328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Завдання</w:t>
      </w:r>
      <w:r w:rsidR="008A741C" w:rsidRPr="008A741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Обґрунтуйте, чому цей порт є «критичною інфраструктурою» і як часткове володіння може загрожувати безпеці (використовуючи положення Регламенту ЄС 2019/452).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Доведіть, що заходи держави є непропорційними та порушують інвестиційний договір.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може Європейська Комісія втрутитися в цей спор, якщо цей порт має значення для транзиту товарів до інших країн ЄС?</w:t>
      </w:r>
    </w:p>
    <w:p w:rsidR="008A741C" w:rsidRPr="008A741C" w:rsidRDefault="008A741C" w:rsidP="007D036F">
      <w:pPr>
        <w:spacing w:line="312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uk-UA" w:eastAsia="uk-UA"/>
          <w14:ligatures w14:val="none"/>
        </w:rPr>
      </w:pPr>
      <w:r w:rsidRPr="008A741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Кейс №2.</w:t>
      </w:r>
      <w:r w:rsidRPr="008A74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uk-UA" w:eastAsia="uk-UA"/>
          <w14:ligatures w14:val="none"/>
        </w:rPr>
        <w:t xml:space="preserve"> </w:t>
      </w:r>
    </w:p>
    <w:p w:rsidR="008A741C" w:rsidRPr="008A741C" w:rsidRDefault="008A741C" w:rsidP="00362135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Компанія «Tech-Nova» (Україна) розробила унікальний алгоритм шифрування даних. Компанія з країни з авторитарним режимом пропонує контракт на купівлю ліцензії. Державна служба експортного контролю забороняє угоду, стверджуючи, що технологія може бути використана для репресій або </w:t>
      </w:r>
      <w:proofErr w:type="spellStart"/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кібершпигунства</w:t>
      </w:r>
      <w:proofErr w:type="spellEnd"/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 що підриває глобальну економічну безпеку.</w:t>
      </w:r>
    </w:p>
    <w:p w:rsidR="00FF1BCA" w:rsidRDefault="0011328F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1328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Завдання</w:t>
      </w:r>
      <w:r w:rsidR="00362135" w:rsidRPr="0011328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:</w:t>
      </w:r>
      <w:r w:rsidR="00362135" w:rsidRPr="003621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Проаналізуйте Вассенаарські домовленості та їх імплементацію в національне право.</w:t>
      </w:r>
      <w:r w:rsidR="00362135" w:rsidRPr="003621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є алгоритм шифрування «товаром подвійного призначення»?</w:t>
      </w:r>
      <w:r w:rsidR="00362135" w:rsidRPr="003621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Де межа між правом розробника розпоряджатися своєю інтелектуальною власністю та обов'язком держави запобігати посиленню геополітичних опонентів?</w:t>
      </w:r>
    </w:p>
    <w:p w:rsidR="008A741C" w:rsidRPr="008A741C" w:rsidRDefault="008A741C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uk-UA" w:eastAsia="uk-UA"/>
          <w14:ligatures w14:val="none"/>
        </w:rPr>
        <w:t xml:space="preserve">Кейс №3. </w:t>
      </w:r>
    </w:p>
    <w:p w:rsidR="008A741C" w:rsidRPr="008A741C" w:rsidRDefault="008A741C" w:rsidP="00AA08F9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Через різке зростання цін на газ, країна А вирішує надати прямі субсидії своїм хімічним заводам, щоб запобігти їх банкрутству та зберегти продовольчу безпеку (виробництво добрив). Сусідня країна Б (член того ж торговельного блоку) скаржиться, що ці субсидії порушують правила чесної конкуренції та ставлять її власні заводи в невигідне становище.</w:t>
      </w:r>
    </w:p>
    <w:p w:rsidR="00FF1BCA" w:rsidRDefault="0009073A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1328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Завдання</w:t>
      </w:r>
      <w:r w:rsidR="008A741C" w:rsidRPr="008A741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Оцініть правомірність субсидій з погляду права ЄС (</w:t>
      </w:r>
      <w:proofErr w:type="spellStart"/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State</w:t>
      </w:r>
      <w:proofErr w:type="spellEnd"/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Aid) або норм СОТ.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Чи може «захист економічної безпеки» бути легітимним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виключенням для надання державної допомоги, яка викривляє ринок?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Сформулюйте критерії, за якими таку допомогу можна вважати тимчасовою та безпековою, а не протекціоністською.</w:t>
      </w:r>
    </w:p>
    <w:p w:rsidR="008A741C" w:rsidRPr="008A741C" w:rsidRDefault="008A741C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uk-UA" w:eastAsia="uk-UA"/>
          <w14:ligatures w14:val="none"/>
        </w:rPr>
        <w:t xml:space="preserve">Кейс №4. </w:t>
      </w:r>
    </w:p>
    <w:p w:rsidR="008A741C" w:rsidRPr="008A741C" w:rsidRDefault="008A741C" w:rsidP="0009073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Держава запроваджує санкції проти іноземного олігарха та конфіскує його активи (завод на території держави) для фінансування оборонних потреб. Олігарх оскаржує рішення в міжнародному арбітражі, посилаючись на порушення протоколу №1 до ЄКПЛ (захист власності) та відсутність </w:t>
      </w:r>
      <w:proofErr w:type="spellStart"/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вироку</w:t>
      </w:r>
      <w:proofErr w:type="spellEnd"/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суду в кримінальній справі.</w:t>
      </w:r>
      <w:r w:rsidR="00FF1B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</w:p>
    <w:p w:rsidR="00FF1BCA" w:rsidRDefault="00FF1BCA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1328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Завдання</w:t>
      </w:r>
      <w:r w:rsidR="008A741C" w:rsidRPr="008A741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Розберіть правову природу «адміністративної конфіскації» без вироку суду.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відповідає така практика принципу верховенства права?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Порівняйте механізм санкцій в Україні (через ВАКС) та практику США (Civil Asset Forfeiture).</w:t>
      </w:r>
    </w:p>
    <w:p w:rsidR="008A741C" w:rsidRPr="008A741C" w:rsidRDefault="008A741C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uk-UA" w:eastAsia="uk-UA"/>
          <w14:ligatures w14:val="none"/>
        </w:rPr>
        <w:t xml:space="preserve">Кейс №5. </w:t>
      </w:r>
    </w:p>
    <w:p w:rsidR="008A741C" w:rsidRPr="008A741C" w:rsidRDefault="008A741C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Корпорація «Глобал-Енерджі» оприлюднила звіт, де приховала збитки, щоб отримати державну гарантію на кредит. Аудиторська компанія підтвердила звіт, знаючи про маніпуляції. Після банкрутства компанії виникла загроза дефіциту палива в країні.</w:t>
      </w:r>
    </w:p>
    <w:p w:rsidR="008A741C" w:rsidRPr="008A741C" w:rsidRDefault="0011328F" w:rsidP="00FF1BCA">
      <w:pPr>
        <w:spacing w:line="312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1328F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Завдання</w:t>
      </w:r>
      <w:r w:rsidR="008A741C" w:rsidRPr="008A741C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Використовуючи досвід Естонії (Пенітенціарний кодекс), кваліфікуйте дії керівництва корпорації та аудиторів.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Яка відповідальність має бути покладена на юридичну особу (аудиторську компанію)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–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лише штраф чи ліквідація («смертна кара для бізнесу»)?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8A741C" w:rsidRPr="008A74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Запропонуйте зміни до КК України для запобігання подібним «інформаційним диверсіям».</w:t>
      </w:r>
    </w:p>
    <w:p w:rsidR="00B51714" w:rsidRPr="003641F9" w:rsidRDefault="00B51714" w:rsidP="00260132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1714" w:rsidRPr="003641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2006"/>
    <w:multiLevelType w:val="multilevel"/>
    <w:tmpl w:val="7C74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D3851"/>
    <w:multiLevelType w:val="multilevel"/>
    <w:tmpl w:val="5BFA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D0C10"/>
    <w:multiLevelType w:val="multilevel"/>
    <w:tmpl w:val="D2A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9356B"/>
    <w:multiLevelType w:val="multilevel"/>
    <w:tmpl w:val="33E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F3252"/>
    <w:multiLevelType w:val="multilevel"/>
    <w:tmpl w:val="5FC21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949C3"/>
    <w:multiLevelType w:val="multilevel"/>
    <w:tmpl w:val="0680A4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B92917"/>
    <w:multiLevelType w:val="multilevel"/>
    <w:tmpl w:val="269458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A3C97"/>
    <w:multiLevelType w:val="multilevel"/>
    <w:tmpl w:val="5BF0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4F11FE"/>
    <w:multiLevelType w:val="multilevel"/>
    <w:tmpl w:val="E76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12A67"/>
    <w:multiLevelType w:val="multilevel"/>
    <w:tmpl w:val="E30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77551"/>
    <w:multiLevelType w:val="multilevel"/>
    <w:tmpl w:val="C83C18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587605"/>
    <w:multiLevelType w:val="multilevel"/>
    <w:tmpl w:val="F6861F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CE24CB"/>
    <w:multiLevelType w:val="multilevel"/>
    <w:tmpl w:val="8622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9073A"/>
    <w:rsid w:val="0011328F"/>
    <w:rsid w:val="00192C13"/>
    <w:rsid w:val="00247D2B"/>
    <w:rsid w:val="00260132"/>
    <w:rsid w:val="00362135"/>
    <w:rsid w:val="003641F9"/>
    <w:rsid w:val="00403AFC"/>
    <w:rsid w:val="0074713B"/>
    <w:rsid w:val="00756231"/>
    <w:rsid w:val="007C04D1"/>
    <w:rsid w:val="007D036F"/>
    <w:rsid w:val="007D1F39"/>
    <w:rsid w:val="00877863"/>
    <w:rsid w:val="008A741C"/>
    <w:rsid w:val="00936DD0"/>
    <w:rsid w:val="009B2F3B"/>
    <w:rsid w:val="00A23136"/>
    <w:rsid w:val="00AA08F9"/>
    <w:rsid w:val="00AD666F"/>
    <w:rsid w:val="00B51714"/>
    <w:rsid w:val="00BE7315"/>
    <w:rsid w:val="00D75397"/>
    <w:rsid w:val="00E22077"/>
    <w:rsid w:val="00F07C11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294CD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hitespace-normal">
    <w:name w:val="whitespace-normal"/>
    <w:basedOn w:val="a0"/>
    <w:rsid w:val="00747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3866</Words>
  <Characters>2204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2</cp:revision>
  <dcterms:created xsi:type="dcterms:W3CDTF">2026-02-15T10:36:00Z</dcterms:created>
  <dcterms:modified xsi:type="dcterms:W3CDTF">2026-02-15T10:36:00Z</dcterms:modified>
</cp:coreProperties>
</file>