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E852" w14:textId="2053B765" w:rsidR="001848D6" w:rsidRPr="001848D6" w:rsidRDefault="006E3D68" w:rsidP="001848D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13</w:t>
      </w:r>
      <w:r w:rsidR="001848D6" w:rsidRPr="001848D6">
        <w:rPr>
          <w:rFonts w:ascii="Times New Roman" w:hAnsi="Times New Roman" w:cs="Times New Roman"/>
          <w:lang w:val="uk-UA"/>
        </w:rPr>
        <w:t>.0</w:t>
      </w:r>
      <w:r w:rsidR="00265A5C">
        <w:rPr>
          <w:rFonts w:ascii="Times New Roman" w:hAnsi="Times New Roman" w:cs="Times New Roman"/>
          <w:lang w:val="uk-UA"/>
        </w:rPr>
        <w:t>2</w:t>
      </w:r>
      <w:r w:rsidR="001848D6" w:rsidRPr="001848D6">
        <w:rPr>
          <w:rFonts w:ascii="Times New Roman" w:hAnsi="Times New Roman" w:cs="Times New Roman"/>
          <w:lang w:val="uk-UA"/>
        </w:rPr>
        <w:t>.2</w:t>
      </w:r>
      <w:r w:rsidR="00265A5C">
        <w:rPr>
          <w:rFonts w:ascii="Times New Roman" w:hAnsi="Times New Roman" w:cs="Times New Roman"/>
          <w:lang w:val="uk-UA"/>
        </w:rPr>
        <w:t>6</w:t>
      </w:r>
    </w:p>
    <w:p w14:paraId="36DD6FC0" w14:textId="77777777" w:rsidR="001848D6" w:rsidRPr="001848D6" w:rsidRDefault="001848D6" w:rsidP="001848D6">
      <w:pPr>
        <w:rPr>
          <w:rFonts w:ascii="Times New Roman" w:hAnsi="Times New Roman" w:cs="Times New Roman"/>
          <w:b/>
          <w:i/>
          <w:sz w:val="28"/>
          <w:lang w:val="uk-UA"/>
        </w:rPr>
      </w:pPr>
    </w:p>
    <w:p w14:paraId="6814EA0C" w14:textId="01C6DFEF" w:rsidR="001848D6" w:rsidRPr="00076281" w:rsidRDefault="001848D6" w:rsidP="001848D6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48D6">
        <w:rPr>
          <w:rFonts w:ascii="Times New Roman" w:hAnsi="Times New Roman" w:cs="Times New Roman"/>
          <w:b/>
          <w:i/>
          <w:sz w:val="28"/>
          <w:lang w:val="uk-UA"/>
        </w:rPr>
        <w:t>Практичне заняття №</w:t>
      </w:r>
      <w:r w:rsidR="00730DDB">
        <w:rPr>
          <w:rFonts w:ascii="Times New Roman" w:hAnsi="Times New Roman" w:cs="Times New Roman"/>
          <w:b/>
          <w:i/>
          <w:sz w:val="28"/>
          <w:lang w:val="uk-UA"/>
        </w:rPr>
        <w:t>3</w:t>
      </w:r>
      <w:r w:rsidRPr="001848D6">
        <w:rPr>
          <w:rFonts w:ascii="Times New Roman" w:hAnsi="Times New Roman" w:cs="Times New Roman"/>
          <w:b/>
          <w:i/>
          <w:sz w:val="28"/>
          <w:lang w:val="uk-UA"/>
        </w:rPr>
        <w:t xml:space="preserve"> </w:t>
      </w:r>
      <w:r w:rsidR="00404945" w:rsidRPr="00404945">
        <w:rPr>
          <w:rFonts w:ascii="Times New Roman" w:hAnsi="Times New Roman" w:cs="Times New Roman"/>
          <w:b/>
          <w:i/>
          <w:sz w:val="28"/>
          <w:lang w:val="uk-UA"/>
        </w:rPr>
        <w:t>HR-менеджмент в державному секторі</w:t>
      </w:r>
      <w:r w:rsidRPr="001848D6">
        <w:rPr>
          <w:rFonts w:ascii="Times New Roman" w:hAnsi="Times New Roman" w:cs="Times New Roman"/>
          <w:b/>
          <w:i/>
          <w:sz w:val="28"/>
          <w:lang w:val="uk-UA"/>
        </w:rPr>
        <w:t xml:space="preserve"> </w:t>
      </w:r>
      <w:r w:rsidRPr="00265A5C">
        <w:rPr>
          <w:rFonts w:ascii="Times New Roman" w:hAnsi="Times New Roman" w:cs="Times New Roman"/>
          <w:b/>
          <w:i/>
          <w:sz w:val="28"/>
          <w:szCs w:val="28"/>
          <w:lang w:val="uk-UA"/>
        </w:rPr>
        <w:t>для</w:t>
      </w:r>
      <w:r w:rsidR="00076281" w:rsidRPr="000762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76281">
        <w:rPr>
          <w:rFonts w:ascii="Times New Roman" w:hAnsi="Times New Roman" w:cs="Times New Roman"/>
          <w:b/>
          <w:sz w:val="28"/>
          <w:szCs w:val="28"/>
          <w:lang w:val="uk-UA"/>
        </w:rPr>
        <w:t>ПУА-7</w:t>
      </w:r>
    </w:p>
    <w:p w14:paraId="0563AB46" w14:textId="77777777" w:rsidR="001848D6" w:rsidRPr="001848D6" w:rsidRDefault="001848D6" w:rsidP="001848D6">
      <w:pPr>
        <w:rPr>
          <w:rFonts w:ascii="Times New Roman" w:hAnsi="Times New Roman" w:cs="Times New Roman"/>
          <w:b/>
          <w:lang w:val="uk-UA"/>
        </w:rPr>
      </w:pPr>
    </w:p>
    <w:p w14:paraId="5BAE58E5" w14:textId="77777777"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A95396F" w14:textId="21505DCD" w:rsidR="001848D6" w:rsidRPr="00CE293A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E2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</w:t>
      </w:r>
      <w:r w:rsidR="006A56B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CE2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E293A" w:rsidRPr="00CE29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40415" w:rsidRPr="00740415">
        <w:rPr>
          <w:rFonts w:ascii="Times New Roman" w:hAnsi="Times New Roman" w:cs="Times New Roman"/>
          <w:b/>
          <w:sz w:val="28"/>
          <w:szCs w:val="28"/>
          <w:lang w:val="uk-UA"/>
        </w:rPr>
        <w:t>Інституційні основи HR-менеджменту в державному секторі</w:t>
      </w:r>
    </w:p>
    <w:p w14:paraId="59C934E9" w14:textId="77777777"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FFA377" w14:textId="77777777" w:rsidR="001848D6" w:rsidRPr="001848D6" w:rsidRDefault="001848D6" w:rsidP="001848D6">
      <w:pPr>
        <w:rPr>
          <w:rFonts w:ascii="Times New Roman" w:hAnsi="Times New Roman" w:cs="Times New Roman"/>
          <w:lang w:val="uk-UA"/>
        </w:rPr>
      </w:pPr>
      <w:r w:rsidRPr="001848D6">
        <w:rPr>
          <w:rFonts w:ascii="Times New Roman" w:hAnsi="Times New Roman" w:cs="Times New Roman"/>
          <w:i/>
          <w:sz w:val="28"/>
          <w:lang w:val="uk-UA"/>
        </w:rPr>
        <w:t xml:space="preserve">Завдання* : </w:t>
      </w:r>
      <w:r w:rsidRPr="001848D6">
        <w:rPr>
          <w:rFonts w:ascii="Times New Roman" w:hAnsi="Times New Roman" w:cs="Times New Roman"/>
          <w:i/>
          <w:sz w:val="28"/>
          <w:szCs w:val="28"/>
          <w:lang w:val="uk-UA"/>
        </w:rPr>
        <w:t>Коротко надати відповідь</w:t>
      </w:r>
    </w:p>
    <w:p w14:paraId="682ED762" w14:textId="77777777"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6FB89C7" w14:textId="77777777" w:rsidR="00315973" w:rsidRPr="00315973" w:rsidRDefault="00315973" w:rsidP="0031597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31597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Які інституційні елементи формують систему HR-менеджменту в державному секторі та як між собою пов’язані рівні “політика — реалізація — контроль”?</w:t>
      </w:r>
    </w:p>
    <w:p w14:paraId="1AE15D5A" w14:textId="77777777" w:rsidR="00315973" w:rsidRPr="00315973" w:rsidRDefault="00315973" w:rsidP="0031597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31597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Які органи державної влади беруть участь у формуванні та реалізації кадрової політики, і в чому полягає їхня відмінність за функціями (нормотворення, координація, виконання, нагляд)?</w:t>
      </w:r>
    </w:p>
    <w:p w14:paraId="52C7192A" w14:textId="77777777" w:rsidR="00315973" w:rsidRPr="00315973" w:rsidRDefault="00315973" w:rsidP="0031597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31597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Яку роль виконує Національне агентство України з питань державної служби (НАДС) у стандартизації HR-процесів та професіоналізації державної служби?</w:t>
      </w:r>
    </w:p>
    <w:p w14:paraId="3B1D476F" w14:textId="77777777" w:rsidR="00315973" w:rsidRPr="00315973" w:rsidRDefault="00315973" w:rsidP="0031597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31597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Які ключові напрями діяльності НАДС як центрального органу у сфері державної служби (методологія, компетентнісні підходи, навчання, цифровізація, підтримка HR-служб)?</w:t>
      </w:r>
    </w:p>
    <w:p w14:paraId="6D4A4BBB" w14:textId="77777777" w:rsidR="00315973" w:rsidRPr="00315973" w:rsidRDefault="00315973" w:rsidP="0031597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31597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Яке місце служб управління персоналом (кадрових служб) у державних органах та які їх основні функції у повному HR-циклі (добір, адаптація, оцінювання, розвиток, дисциплінарні процедури)?</w:t>
      </w:r>
    </w:p>
    <w:p w14:paraId="5648400A" w14:textId="77777777" w:rsidR="00315973" w:rsidRPr="00315973" w:rsidRDefault="00315973" w:rsidP="0031597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31597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У чому полягає перехід від “кадрового діловодства” до стратегічного HR-менеджменту в державному секторі та які інституційні передумови цього переходу?</w:t>
      </w:r>
    </w:p>
    <w:p w14:paraId="2CCDAA42" w14:textId="77777777" w:rsidR="00315973" w:rsidRPr="00315973" w:rsidRDefault="00315973" w:rsidP="0031597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31597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Які форми взаємодії органів влади з освітніми та науковими інституціями забезпечують професійний розвиток і кадровий резерв державної служби (навчання, стажування, спільні програми, експертиза)?</w:t>
      </w:r>
    </w:p>
    <w:p w14:paraId="69096BA8" w14:textId="77777777" w:rsidR="00315973" w:rsidRPr="00315973" w:rsidRDefault="00315973" w:rsidP="0031597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31597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 evidence-based підхід і співпраця з науковими установами можуть підвищувати якість кадрових рішень і організаційного розвитку в державних органах?</w:t>
      </w:r>
    </w:p>
    <w:p w14:paraId="29740963" w14:textId="77777777" w:rsidR="00315973" w:rsidRPr="00315973" w:rsidRDefault="00315973" w:rsidP="0031597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31597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Які міжнародні організації/ініціативи найчастіше впливають на розвиток HR-менеджменту державного сектору та в чому полягає їх внесок (стандарти, моніторинг, capacity building)?</w:t>
      </w:r>
    </w:p>
    <w:p w14:paraId="6398F062" w14:textId="77777777" w:rsidR="00315973" w:rsidRPr="00315973" w:rsidRDefault="00315973" w:rsidP="0031597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315973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Які HR-інструменти, що підтримуються міжнародними проєктами (компетентнісні моделі, конкурсні процедури, performance appraisal, IDP, HR-аналітика, HRMIS), є найбільш критичними для інституційної спроможності державної служби і чому?</w:t>
      </w:r>
    </w:p>
    <w:p w14:paraId="69500AE7" w14:textId="77777777" w:rsidR="001848D6" w:rsidRPr="00AC3501" w:rsidRDefault="001848D6" w:rsidP="001848D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06161C" w14:textId="57B4D20D" w:rsidR="00DB1A82" w:rsidRDefault="001848D6" w:rsidP="00DB1A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7B27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Ключові терміни</w:t>
      </w:r>
      <w:r w:rsidRPr="00C77B27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707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1A82" w:rsidRPr="00DB1A82">
        <w:rPr>
          <w:rFonts w:ascii="Times New Roman" w:hAnsi="Times New Roman" w:cs="Times New Roman"/>
          <w:sz w:val="28"/>
          <w:szCs w:val="28"/>
          <w:lang w:val="uk-UA"/>
        </w:rPr>
        <w:t>еволюція управління персоналом; кадрове адміністрування; управління людськими ресурсами (HRM); концепції HRM; людський капітал; трудові відносини; мотивація; компетентності; організаційна поведінка; кадрова політика; HR-процеси</w:t>
      </w:r>
      <w:r w:rsidR="00DB1A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1A82" w:rsidRPr="00DB1A82">
        <w:rPr>
          <w:rFonts w:ascii="Times New Roman" w:hAnsi="Times New Roman" w:cs="Times New Roman"/>
          <w:sz w:val="28"/>
          <w:szCs w:val="28"/>
          <w:lang w:val="uk-UA"/>
        </w:rPr>
        <w:t>публічна служба; приватний сектор; меритократія; публічний інтерес; підзвітність; прозорість; політико-адміністративна взаємодія; правове регулювання; обмеження оплати праці; етика державної служби; стабільність кадрів; результативність і ефективність.</w:t>
      </w:r>
    </w:p>
    <w:p w14:paraId="24461238" w14:textId="77777777" w:rsidR="00DB1A82" w:rsidRDefault="00DB1A82" w:rsidP="00DB1A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854407" w14:textId="3ED94871" w:rsidR="001848D6" w:rsidRPr="001848D6" w:rsidRDefault="001848D6" w:rsidP="00DB1A82">
      <w:pPr>
        <w:autoSpaceDE w:val="0"/>
        <w:autoSpaceDN w:val="0"/>
        <w:adjustRightInd w:val="0"/>
        <w:ind w:firstLine="709"/>
        <w:jc w:val="both"/>
        <w:rPr>
          <w:rFonts w:ascii="Times New Roman" w:eastAsia="TimesNewRoman" w:hAnsi="Times New Roman" w:cs="Times New Roman"/>
          <w:b/>
          <w:bCs/>
          <w:u w:val="single"/>
          <w:lang w:val="uk-UA"/>
        </w:rPr>
      </w:pPr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*Виконані завдання (обсягом до 5-10 стор) надіслати на ел. пошту keb_shpak@ztu.edu.ua </w:t>
      </w:r>
      <w:hyperlink r:id="rId5" w:tgtFrame="_self" w:history="1"/>
      <w:r w:rsidRPr="001848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707E1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1</w:t>
      </w:r>
      <w:r w:rsidR="00353DD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9</w:t>
      </w:r>
      <w:r w:rsidRPr="001848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  <w:r w:rsidR="00707E1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02</w:t>
      </w:r>
      <w:r w:rsidRPr="001848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.202</w:t>
      </w:r>
      <w:r w:rsidR="00707E1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6</w:t>
      </w:r>
      <w:r w:rsidR="00DE00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та презентувати на практичному занятті</w:t>
      </w:r>
      <w:r w:rsidR="008B66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**</w:t>
      </w:r>
      <w:r w:rsidRPr="001848D6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(</w:t>
      </w:r>
      <w:r w:rsidRPr="00184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</w:t>
      </w:r>
      <w:smartTag w:uri="urn:schemas-microsoft-com:office:smarttags" w:element="metricconverter">
        <w:smartTagPr>
          <w:attr w:name="ProductID" w:val="10 мм"/>
        </w:smartTagPr>
        <w:r w:rsidRPr="001848D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10 мм</w:t>
        </w:r>
      </w:smartTag>
      <w:r w:rsidRPr="00184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1848D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1848D6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Pr="001848D6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14:paraId="518FA2C6" w14:textId="77777777" w:rsidR="001848D6" w:rsidRPr="001848D6" w:rsidRDefault="001848D6" w:rsidP="001848D6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14:paraId="07BEF76D" w14:textId="77777777" w:rsidR="00AA7AD9" w:rsidRPr="00AA7AD9" w:rsidRDefault="00AA7AD9" w:rsidP="00AA7AD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Рекомендована література</w:t>
      </w:r>
    </w:p>
    <w:p w14:paraId="4426B4CA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1BF278F6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  <w:t>Основна література</w:t>
      </w:r>
    </w:p>
    <w:p w14:paraId="40172519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52F6FE9B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</w:p>
    <w:p w14:paraId="689267EF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Балабанова Л. В. Управління персоналом: підручник для студ. вищ. навч. закл. / Л. В. Балабанова, О. В. Сардак. Київ: Центр учбової літератури, 2019. 468 с. </w:t>
      </w:r>
    </w:p>
    <w:p w14:paraId="53AA1DAE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Балановська Т. І., Гогуля О. П., Драгнєва Н. І., Драмарецька К. П., Троян А. В. Управління персоналом: навчальний посібник. Київ: Друк «ЦП «КОМПРИНТ», 2015. 387 с. </w:t>
      </w:r>
    </w:p>
    <w:p w14:paraId="40417E98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Балановська Т. І., Михайліченко М. В., Троян А. В. Сучасні технології управління персоналом: навчальний посібник. Київ: ФОП Ямчинський О.В., 2020. 466с. </w:t>
      </w:r>
    </w:p>
    <w:p w14:paraId="2BA253A7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 Гавриш О.А., Довгань Л.Є., Крейдич І.М., Семенченко Н.В. Технології управління персоналом: монографія. Київ: НТУУ «КПІ імені Ігоря Сікорського», 2017. 528 с. </w:t>
      </w:r>
    </w:p>
    <w:p w14:paraId="0D6FFD9F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5. Довгань Л.Є., Ведута Л.Л., Мохонько Г.А. Технології управління людськими ресурсами: навч. посібник. Київ: КПІ ім. Ігоря Сікорського, 2018. 512с. </w:t>
      </w:r>
    </w:p>
    <w:p w14:paraId="1C6168F9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 Криворучко О. М., Водолажська Т.О. Управління персоналом підприємства: навч. посібник. Харків: ХНАДУ, 2016. 200 с. URL: http://dl.khadi.kharkov.ua/pluginfile.php/38266/mod_resource/content/2/Posobi e_Ypr_PersonalomZ.pdf </w:t>
      </w:r>
    </w:p>
    <w:p w14:paraId="6004D260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7. Лук’янихін В. Менеджмент персоналу: навчальний посібник. Київ: Університетська книга, 2015. 592 с. </w:t>
      </w:r>
    </w:p>
    <w:p w14:paraId="34079660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8. Назарова Г.В. Оцінка конкурентоспроможності системи управління персоналом підприємства: монографія / Г.В. Назарова, В.І. Лаптєв, Д.О. Корсаков. Х. ХНЕУ ім. С. Кузнеця. 2014. 188 с.</w:t>
      </w:r>
    </w:p>
    <w:p w14:paraId="2220B120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9. Новікова М. М., Мажник Л. О. Технологія управління персоналом: теоретичні та методичні аспекти: [монографія]. Харк. нац. акад. міськ. госп-ва. Харків: ХНАМГ, 2012. 215 с.</w:t>
      </w:r>
    </w:p>
    <w:p w14:paraId="5B37E0B4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09B44F8E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10. Носик О. А. Розвиток служби управління персоналом державного органу на засадах компетентнісного підходу: дис. … канд. наук з держ. упр. : 25.00.03. Харків, 2018. 264 с. URL: </w:t>
      </w:r>
      <w:hyperlink r:id="rId6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http://academy.gov.ua/pages/dop/137/files/f4075787-6181-49f4-b44b3110c5ceb93b.pdf</w:t>
        </w:r>
      </w:hyperlink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655CBF38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11. Оцінка персоналу як складова управління людськими ресурсами. i.factor: вебсайт. URL: </w:t>
      </w:r>
      <w:hyperlink r:id="rId7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https://i.factor.ua/ukr/journals/ds/2015/december/issue12/article-14201.amp</w:t>
        </w:r>
      </w:hyperlink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3220AFDF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12.Руденко О. М., Штурхецький С. В., Шершньова О. В. , Філіпова Н. В. HR-менеджмент у публічному управлінні : навч. посібн. /Київ : Кондор-видавництво, 2016. – 124 с.</w:t>
      </w:r>
    </w:p>
    <w:p w14:paraId="2B07C066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13. Стандарт вищої освіти України. URL: </w:t>
      </w:r>
      <w:hyperlink r:id="rId8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ru-RU"/>
          </w:rPr>
          <w:t>https://mon.gov.ua/storage/app/media/vishchaosvita/zatverdzeni%20standarty/2020/03/051-ekonomika-M.pdf</w:t>
        </w:r>
      </w:hyperlink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636CE058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14. Управління персоналом: підручник. О. М. Шубалий, Н. Т. Рудь, А. І. Гордійчук, І. В. Шубала, М. І. Дзямулич, О. В. Потьомкіна, О. В. Середа; за заг. ред. О. М. Шубалого. Луцьк: ІВВ Луцького НТУ, 2018. 404 с. 80 </w:t>
      </w:r>
    </w:p>
    <w:p w14:paraId="62E78142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15. Щокін Г.В. Соціальна теорія та кадрова політика. Монографія. К: МАУП, 2020. 576 с. </w:t>
      </w:r>
    </w:p>
    <w:p w14:paraId="6656B364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16. HR-менеджмент: конспект лекцій: навч. посіб. для студ. спеціальності 073 «Менеджмент. КПІ ім. Ігоря Сікорського; уклад.: М.В. Шкробот, Л.Л. Ведута. Київ: КПІ ім. Ігоря Сікорського, 2020. 270 с. </w:t>
      </w:r>
    </w:p>
    <w:p w14:paraId="272CEB2E" w14:textId="77777777" w:rsidR="00AA7AD9" w:rsidRPr="00AA7AD9" w:rsidRDefault="00AA7AD9" w:rsidP="00AA7AD9">
      <w:pPr>
        <w:autoSpaceDE w:val="0"/>
        <w:autoSpaceDN w:val="0"/>
        <w:adjustRightInd w:val="0"/>
        <w:spacing w:after="36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A7A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17. HR-аналітика як ключовий фактор для прийняття рішень https://hurma.work/blog/hr-analitika-yak-klyuchovij-faktor-dlya-prijnyattya-rishen-u2020-roczi/</w:t>
      </w:r>
    </w:p>
    <w:p w14:paraId="0147141D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1EDB4C31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 w:bidi="uk-UA"/>
        </w:rPr>
        <w:t>Допоміжна література</w:t>
      </w:r>
    </w:p>
    <w:p w14:paraId="5E06BB5B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uk-UA" w:bidi="uk-UA"/>
        </w:rPr>
      </w:pPr>
    </w:p>
    <w:p w14:paraId="434E894F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1. Бей Г.В., Середа Г.В. Трансформація HR-технологій під впливом цифровізації бізнес-процесів. Економіка і організація управління. 2019. № 2(34). С. 93–101. </w:t>
      </w:r>
    </w:p>
    <w:p w14:paraId="36F6656E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2. Винничук Р. О. Таланти як особлива категорія працівників організації. Глобальні та національні проблеми економіки. 2018. Вип. 21. С. 246–250. </w:t>
      </w:r>
    </w:p>
    <w:p w14:paraId="259DFC9D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3. Денисов А.Ф., Кардаш Д.С. Аналіз практики цифрових технологій в підборі персоналу. Економіка і управління. 2018. № 6. С. 26–37. </w:t>
      </w:r>
    </w:p>
    <w:p w14:paraId="38F0C9BC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lastRenderedPageBreak/>
        <w:t xml:space="preserve">4. Дороніна О. А. Трансформація підходів до мотивування персоналу в умовах новітньої управлінської парадигми / О. А. Дороніна // Менеджмент та підприємництво: тренди розвитку. - 2018. - Вип. 3. - С. 23-32. - Режим доступу: </w:t>
      </w:r>
      <w:hyperlink r:id="rId9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http://nbuv.gov.ua/UJRN/mnnt_2018_3_5 81</w:t>
        </w:r>
      </w:hyperlink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0877FBB4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5. Дороніна О.А. Кадрова політика як інструмент антикризового управління підприємством. Інвестиції: практика та досвід. 2015. № 20. С. 92–95.</w:t>
      </w:r>
    </w:p>
    <w:p w14:paraId="7DFFEA06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6. Пітер Сенге. П’ята дисципліна: Мистецтво та практика організації, котра самонавчається. MagneticOne Academy, 2018. 496 с. </w:t>
      </w:r>
    </w:p>
    <w:p w14:paraId="5DC1ECE0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7. Професійний розвиток персоналу підприємств у країнах Європейського Союзу: посібник. Л. П. Пуховська, А. О. Ворначев, С. О. Леу. Київ: ІПТО НАПНУ. 2015. 176 с. </w:t>
      </w:r>
    </w:p>
    <w:p w14:paraId="73A94196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8. Соціально-економічні механізми управління розвитком людських ресурсів в умовах цифровізації та інноватизації: колективна монографія / За заг. ред. д.е.н., проф. О.М. Левченка. Кропивницький: Ексклюзив-Систем, 2021. </w:t>
      </w:r>
    </w:p>
    <w:p w14:paraId="3F460D21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9. Сочинська-Сибірцева І.М. Технологія управління надійністю персоналу в контексті кадрової безпеки «Економіка і організація управління» Збірник наукових праць Донецький національний університет м. Вінниця, 2016. Вип. 23. </w:t>
      </w:r>
      <w:hyperlink r:id="rId10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https://jeou.donnu.edu.ua/article/view/2899</w:t>
        </w:r>
      </w:hyperlink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7D728BB8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10. Сочинська-Сибірцева І.М. Упровадження компетентнісного підходу в систему оцінки державних службовців. Науково-виробничий журнал: Держава та регіони. Серія: Економіка та підприємництво №4(121), 2021. с. 50- 55 </w:t>
      </w:r>
      <w:hyperlink r:id="rId11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http://www.econom.stateandregions.zp.ua/archive?id=143</w:t>
        </w:r>
      </w:hyperlink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</w:p>
    <w:p w14:paraId="2E66FECA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11. Сочинська-Сибірцева І.М. Особливості кадрової безпеки в умовах форс-мажору. Глобальна безпека та асиметричність світового господарства в умовах нестабільного розвитку економічних систем: матеріали науковопрактичної інтернет-конференції (м. Кропивницький, 12 травня 2021 р.) / упоряд. І. М. Миценко. Кропивницький : ЦНТУ, 2021. С. 148-153. </w:t>
      </w:r>
    </w:p>
    <w:p w14:paraId="4049696B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12. Шаульська Л. В. Соціальна політика як передумова розвитку інтелектуальних складових людського потенціалу / Л.В. Шаульська, А. В. Карпенко // Менеджмент та підприємництво: тренди розвитку. - 2018. - Вип. 4. - С. 33-45. - Режим доступу: http://nbuv.gov.ua/UJRN/ mnnt_2018_2_2.</w:t>
      </w:r>
    </w:p>
    <w:p w14:paraId="5B5E0623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13. Щьокіна Є. Ю., Задорожнюк Н. О., Білоусова І. А. Система управління талантами в сучасних організаціях. Інфраструктура ринку. 2020. Вип. 43. С. 347–351. URL: </w:t>
      </w:r>
      <w:hyperlink r:id="rId12" w:history="1">
        <w:r w:rsidRPr="00AA7A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 w:bidi="uk-UA"/>
          </w:rPr>
          <w:t>http://nbuv.gov.ua/UJRN/ifrctr_2020_43_65</w:t>
        </w:r>
      </w:hyperlink>
    </w:p>
    <w:p w14:paraId="411E4581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14. Як полегшити життя HR-ам: цифрова трансформація пошуку персоналу. URL: https://prohr.rabota.ua/yak-polegshiti-zhittya-hr-am-tsifrovatransformatsiya-poshuku-personalu/ </w:t>
      </w:r>
    </w:p>
    <w:p w14:paraId="415D4912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15. HR-брендинг в Україні. Теорія та практика / [Т. Рябоконь, О. Кухарук, Л. Гасай, Л. Онипко, М. Ярош]. К.: Джерела М, 2015. 116 с.</w:t>
      </w:r>
    </w:p>
    <w:p w14:paraId="32C8FDE6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63C12988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</w:p>
    <w:p w14:paraId="04634377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</w:p>
    <w:p w14:paraId="6F1FE5C6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 Інформаційні ресурси в Інтернеті</w:t>
      </w:r>
    </w:p>
    <w:p w14:paraId="35BEC9F4" w14:textId="77777777" w:rsidR="00AA7AD9" w:rsidRPr="00AA7AD9" w:rsidRDefault="00AA7AD9" w:rsidP="00AA7AD9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73565434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Електронний архів Державного університету «Житомирська політехніка». URL: https://eztuir.ztu.edu.ua/</w:t>
      </w:r>
    </w:p>
    <w:p w14:paraId="51E9426E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lastRenderedPageBreak/>
        <w:t>Офіційний веб-портал органів виконавчої влади України. URL: http://www.kmu.gov.ua.</w:t>
      </w:r>
    </w:p>
    <w:p w14:paraId="7CA65365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портал Верховної Ради України. URL: http://rada.gov.ua/</w:t>
      </w:r>
    </w:p>
    <w:p w14:paraId="13DA36F1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Державної служби статистики України. URL: http://www.ukrstat.gov.ua </w:t>
      </w:r>
    </w:p>
    <w:p w14:paraId="357A68BC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Міжнародного валютного фонду. URL: http://www.imf.org/external/</w:t>
      </w:r>
    </w:p>
    <w:p w14:paraId="3410BC14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Міністерства розвитку економіки, торгівлі та сільського господарства України. URL: http://www.me.gov.ua</w:t>
      </w:r>
    </w:p>
    <w:p w14:paraId="010C258F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Міністерства фінансів України. URL: http://www.minfin.gov.ua </w:t>
      </w:r>
    </w:p>
    <w:p w14:paraId="4A098DB4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Офіційний сайт Національного Банку України. URL: http://www.bank.gov.ua </w:t>
      </w:r>
    </w:p>
    <w:p w14:paraId="6B8E196A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Національної бібліотеки України імені В.І. Вернадського. URL: http://www.nbuv.gov.ua.</w:t>
      </w:r>
    </w:p>
    <w:p w14:paraId="4571F9CF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Національної комісії з цінних паперів та фондового ринку. URL: http://www.ssmsc.gov.ua.</w:t>
      </w:r>
    </w:p>
    <w:p w14:paraId="40894F3E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Світового банку. URL: http://www.worldbank.org/uk/country/ukraine.</w:t>
      </w:r>
    </w:p>
    <w:p w14:paraId="6EB1DD94" w14:textId="77777777" w:rsidR="00AA7AD9" w:rsidRPr="00AA7AD9" w:rsidRDefault="00AA7AD9" w:rsidP="00AA7AD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AA7A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Офіційний сайт Світової організації торгівлі. URL: https://www.wto.org</w:t>
      </w:r>
    </w:p>
    <w:p w14:paraId="388E71B9" w14:textId="77777777" w:rsidR="00AA7AD9" w:rsidRPr="00AA7AD9" w:rsidRDefault="00AA7AD9" w:rsidP="00AA7AD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</w:p>
    <w:p w14:paraId="1B77F19D" w14:textId="77777777" w:rsidR="009F4FD8" w:rsidRPr="000D2B3C" w:rsidRDefault="009F4FD8" w:rsidP="00AA7AD9">
      <w:pPr>
        <w:keepNext/>
        <w:ind w:left="360"/>
        <w:jc w:val="center"/>
        <w:outlineLvl w:val="3"/>
        <w:rPr>
          <w:rFonts w:ascii="Times New Roman" w:hAnsi="Times New Roman" w:cs="Times New Roman"/>
          <w:lang w:val="uk-UA"/>
        </w:rPr>
      </w:pPr>
    </w:p>
    <w:sectPr w:rsidR="009F4FD8" w:rsidRPr="000D2B3C" w:rsidSect="0095390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786"/>
    <w:multiLevelType w:val="multilevel"/>
    <w:tmpl w:val="0F047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A675E"/>
    <w:multiLevelType w:val="hybridMultilevel"/>
    <w:tmpl w:val="7428893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EF67EC0"/>
    <w:multiLevelType w:val="multilevel"/>
    <w:tmpl w:val="A5B4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A71DF"/>
    <w:multiLevelType w:val="multilevel"/>
    <w:tmpl w:val="A49E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8A112E"/>
    <w:multiLevelType w:val="multilevel"/>
    <w:tmpl w:val="91527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70451E"/>
    <w:multiLevelType w:val="hybridMultilevel"/>
    <w:tmpl w:val="9C6A0D7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AF3434E"/>
    <w:multiLevelType w:val="hybridMultilevel"/>
    <w:tmpl w:val="A3B2521C"/>
    <w:lvl w:ilvl="0" w:tplc="B916F5CE">
      <w:numFmt w:val="bullet"/>
      <w:lvlText w:val="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47AC3"/>
    <w:multiLevelType w:val="hybridMultilevel"/>
    <w:tmpl w:val="DCD098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1AA6"/>
    <w:multiLevelType w:val="hybridMultilevel"/>
    <w:tmpl w:val="10A62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263767">
    <w:abstractNumId w:val="5"/>
  </w:num>
  <w:num w:numId="2" w16cid:durableId="2026205180">
    <w:abstractNumId w:val="1"/>
  </w:num>
  <w:num w:numId="3" w16cid:durableId="1719934493">
    <w:abstractNumId w:val="8"/>
  </w:num>
  <w:num w:numId="4" w16cid:durableId="2008703326">
    <w:abstractNumId w:val="6"/>
  </w:num>
  <w:num w:numId="5" w16cid:durableId="1484928558">
    <w:abstractNumId w:val="2"/>
  </w:num>
  <w:num w:numId="6" w16cid:durableId="695958387">
    <w:abstractNumId w:val="4"/>
  </w:num>
  <w:num w:numId="7" w16cid:durableId="801462343">
    <w:abstractNumId w:val="0"/>
  </w:num>
  <w:num w:numId="8" w16cid:durableId="752168005">
    <w:abstractNumId w:val="7"/>
  </w:num>
  <w:num w:numId="9" w16cid:durableId="119030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D6"/>
    <w:rsid w:val="0005053D"/>
    <w:rsid w:val="00076281"/>
    <w:rsid w:val="000D2B3C"/>
    <w:rsid w:val="001848D6"/>
    <w:rsid w:val="00265A5C"/>
    <w:rsid w:val="00315973"/>
    <w:rsid w:val="00353DD1"/>
    <w:rsid w:val="003C304B"/>
    <w:rsid w:val="00404945"/>
    <w:rsid w:val="004071E6"/>
    <w:rsid w:val="0044334A"/>
    <w:rsid w:val="00560D63"/>
    <w:rsid w:val="005A65F1"/>
    <w:rsid w:val="005D3492"/>
    <w:rsid w:val="006A56B7"/>
    <w:rsid w:val="006E3D68"/>
    <w:rsid w:val="00707E13"/>
    <w:rsid w:val="00730DDB"/>
    <w:rsid w:val="00740415"/>
    <w:rsid w:val="00742F5D"/>
    <w:rsid w:val="008B66C7"/>
    <w:rsid w:val="00947E1C"/>
    <w:rsid w:val="00953901"/>
    <w:rsid w:val="009D388D"/>
    <w:rsid w:val="009F4FD8"/>
    <w:rsid w:val="00AA7211"/>
    <w:rsid w:val="00AA7AD9"/>
    <w:rsid w:val="00AC3501"/>
    <w:rsid w:val="00B167DF"/>
    <w:rsid w:val="00C77B27"/>
    <w:rsid w:val="00CE293A"/>
    <w:rsid w:val="00DB1A82"/>
    <w:rsid w:val="00DE0045"/>
    <w:rsid w:val="00E707D0"/>
    <w:rsid w:val="00E8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A80E52"/>
  <w15:chartTrackingRefBased/>
  <w15:docId w15:val="{6C4BB4D5-C4FA-4B43-B405-B4A0275A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3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uiPriority w:val="99"/>
    <w:rsid w:val="000D2B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D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953901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styleId="a6">
    <w:name w:val="Strong"/>
    <w:basedOn w:val="a0"/>
    <w:uiPriority w:val="22"/>
    <w:qFormat/>
    <w:rsid w:val="00953901"/>
    <w:rPr>
      <w:b/>
      <w:bCs/>
    </w:rPr>
  </w:style>
  <w:style w:type="paragraph" w:styleId="a7">
    <w:name w:val="Body Text"/>
    <w:basedOn w:val="a"/>
    <w:link w:val="a8"/>
    <w:uiPriority w:val="1"/>
    <w:qFormat/>
    <w:rsid w:val="005A65F1"/>
    <w:pPr>
      <w:widowControl w:val="0"/>
      <w:autoSpaceDE w:val="0"/>
      <w:autoSpaceDN w:val="0"/>
      <w:spacing w:after="0" w:line="240" w:lineRule="auto"/>
      <w:ind w:left="478" w:firstLine="709"/>
      <w:jc w:val="both"/>
    </w:pPr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character" w:customStyle="1" w:styleId="a8">
    <w:name w:val="Основной текст Знак"/>
    <w:basedOn w:val="a0"/>
    <w:link w:val="a7"/>
    <w:uiPriority w:val="1"/>
    <w:rsid w:val="005A65F1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storage/app/media/vishchaosvita/zatverdzeni%20standarty/2020/03/051-ekonomika-M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.factor.ua/ukr/journals/ds/2015/december/issue12/article-14201.amp" TargetMode="External"/><Relationship Id="rId12" Type="http://schemas.openxmlformats.org/officeDocument/2006/relationships/hyperlink" Target="http://nbuv.gov.ua/UJRN/ifrctr_2020_43_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ademy.gov.ua/pages/dop/137/files/f4075787-6181-49f4-b44b3110c5ceb93b.pdf" TargetMode="External"/><Relationship Id="rId11" Type="http://schemas.openxmlformats.org/officeDocument/2006/relationships/hyperlink" Target="http://www.econom.stateandregions.zp.ua/archive?id=143" TargetMode="External"/><Relationship Id="rId5" Type="http://schemas.openxmlformats.org/officeDocument/2006/relationships/hyperlink" Target="mailto:anastasianetrebutska@gmail.com" TargetMode="External"/><Relationship Id="rId10" Type="http://schemas.openxmlformats.org/officeDocument/2006/relationships/hyperlink" Target="https://jeou.donnu.edu.ua/article/view/28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mnnt_2018_3_5%20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Юрий Шпак</cp:lastModifiedBy>
  <cp:revision>7</cp:revision>
  <dcterms:created xsi:type="dcterms:W3CDTF">2026-02-13T14:05:00Z</dcterms:created>
  <dcterms:modified xsi:type="dcterms:W3CDTF">2026-02-13T14:07:00Z</dcterms:modified>
</cp:coreProperties>
</file>