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0E852" w14:textId="35A6CD58" w:rsidR="001848D6" w:rsidRPr="001848D6" w:rsidRDefault="00265A5C" w:rsidP="001848D6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05</w:t>
      </w:r>
      <w:r w:rsidR="001848D6" w:rsidRPr="001848D6">
        <w:rPr>
          <w:rFonts w:ascii="Times New Roman" w:hAnsi="Times New Roman" w:cs="Times New Roman"/>
          <w:lang w:val="uk-UA"/>
        </w:rPr>
        <w:t>.0</w:t>
      </w:r>
      <w:r>
        <w:rPr>
          <w:rFonts w:ascii="Times New Roman" w:hAnsi="Times New Roman" w:cs="Times New Roman"/>
          <w:lang w:val="uk-UA"/>
        </w:rPr>
        <w:t>2</w:t>
      </w:r>
      <w:r w:rsidR="001848D6" w:rsidRPr="001848D6">
        <w:rPr>
          <w:rFonts w:ascii="Times New Roman" w:hAnsi="Times New Roman" w:cs="Times New Roman"/>
          <w:lang w:val="uk-UA"/>
        </w:rPr>
        <w:t>.2</w:t>
      </w:r>
      <w:r>
        <w:rPr>
          <w:rFonts w:ascii="Times New Roman" w:hAnsi="Times New Roman" w:cs="Times New Roman"/>
          <w:lang w:val="uk-UA"/>
        </w:rPr>
        <w:t>6</w:t>
      </w:r>
    </w:p>
    <w:p w14:paraId="36DD6FC0" w14:textId="77777777" w:rsidR="001848D6" w:rsidRPr="001848D6" w:rsidRDefault="001848D6" w:rsidP="001848D6">
      <w:pPr>
        <w:rPr>
          <w:rFonts w:ascii="Times New Roman" w:hAnsi="Times New Roman" w:cs="Times New Roman"/>
          <w:b/>
          <w:i/>
          <w:sz w:val="28"/>
          <w:lang w:val="uk-UA"/>
        </w:rPr>
      </w:pPr>
    </w:p>
    <w:p w14:paraId="6814EA0C" w14:textId="41043086" w:rsidR="001848D6" w:rsidRPr="00076281" w:rsidRDefault="001848D6" w:rsidP="001848D6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8D6">
        <w:rPr>
          <w:rFonts w:ascii="Times New Roman" w:hAnsi="Times New Roman" w:cs="Times New Roman"/>
          <w:b/>
          <w:i/>
          <w:sz w:val="28"/>
          <w:lang w:val="uk-UA"/>
        </w:rPr>
        <w:t>Практичне заняття №</w:t>
      </w:r>
      <w:r w:rsidR="009D388D">
        <w:rPr>
          <w:rFonts w:ascii="Times New Roman" w:hAnsi="Times New Roman" w:cs="Times New Roman"/>
          <w:b/>
          <w:i/>
          <w:sz w:val="28"/>
          <w:lang w:val="uk-UA"/>
        </w:rPr>
        <w:t>2</w:t>
      </w:r>
      <w:r w:rsidRPr="001848D6">
        <w:rPr>
          <w:rFonts w:ascii="Times New Roman" w:hAnsi="Times New Roman" w:cs="Times New Roman"/>
          <w:b/>
          <w:i/>
          <w:sz w:val="28"/>
          <w:lang w:val="uk-UA"/>
        </w:rPr>
        <w:t xml:space="preserve"> </w:t>
      </w:r>
      <w:r w:rsidR="00404945" w:rsidRPr="00404945">
        <w:rPr>
          <w:rFonts w:ascii="Times New Roman" w:hAnsi="Times New Roman" w:cs="Times New Roman"/>
          <w:b/>
          <w:i/>
          <w:sz w:val="28"/>
          <w:lang w:val="uk-UA"/>
        </w:rPr>
        <w:t>HR-менеджмент в державному секторі</w:t>
      </w:r>
      <w:r w:rsidRPr="001848D6">
        <w:rPr>
          <w:rFonts w:ascii="Times New Roman" w:hAnsi="Times New Roman" w:cs="Times New Roman"/>
          <w:b/>
          <w:i/>
          <w:sz w:val="28"/>
          <w:lang w:val="uk-UA"/>
        </w:rPr>
        <w:t xml:space="preserve"> </w:t>
      </w:r>
      <w:r w:rsidRPr="00265A5C">
        <w:rPr>
          <w:rFonts w:ascii="Times New Roman" w:hAnsi="Times New Roman" w:cs="Times New Roman"/>
          <w:b/>
          <w:i/>
          <w:sz w:val="28"/>
          <w:szCs w:val="28"/>
          <w:lang w:val="uk-UA"/>
        </w:rPr>
        <w:t>для</w:t>
      </w:r>
      <w:r w:rsidR="00076281" w:rsidRPr="000762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76281">
        <w:rPr>
          <w:rFonts w:ascii="Times New Roman" w:hAnsi="Times New Roman" w:cs="Times New Roman"/>
          <w:b/>
          <w:sz w:val="28"/>
          <w:szCs w:val="28"/>
          <w:lang w:val="uk-UA"/>
        </w:rPr>
        <w:t>ПУА-7</w:t>
      </w:r>
    </w:p>
    <w:p w14:paraId="0563AB46" w14:textId="77777777" w:rsidR="001848D6" w:rsidRPr="001848D6" w:rsidRDefault="001848D6" w:rsidP="001848D6">
      <w:pPr>
        <w:rPr>
          <w:rFonts w:ascii="Times New Roman" w:hAnsi="Times New Roman" w:cs="Times New Roman"/>
          <w:b/>
          <w:lang w:val="uk-UA"/>
        </w:rPr>
      </w:pPr>
    </w:p>
    <w:p w14:paraId="5BAE58E5" w14:textId="77777777" w:rsidR="001848D6" w:rsidRPr="001848D6" w:rsidRDefault="001848D6" w:rsidP="001848D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A95396F" w14:textId="13756AFE" w:rsidR="001848D6" w:rsidRPr="00CE293A" w:rsidRDefault="001848D6" w:rsidP="001848D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E29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1. </w:t>
      </w:r>
      <w:r w:rsidR="00CE293A" w:rsidRPr="00CE29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D388D" w:rsidRPr="009D388D">
        <w:rPr>
          <w:rFonts w:ascii="Times New Roman" w:hAnsi="Times New Roman" w:cs="Times New Roman"/>
          <w:b/>
          <w:sz w:val="28"/>
          <w:szCs w:val="28"/>
          <w:lang w:val="uk-UA"/>
        </w:rPr>
        <w:t>HR-менеджмент як наукова та практична категорія</w:t>
      </w:r>
    </w:p>
    <w:p w14:paraId="59C934E9" w14:textId="77777777" w:rsidR="001848D6" w:rsidRPr="001848D6" w:rsidRDefault="001848D6" w:rsidP="001848D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6FFA377" w14:textId="77777777" w:rsidR="001848D6" w:rsidRPr="001848D6" w:rsidRDefault="001848D6" w:rsidP="001848D6">
      <w:pPr>
        <w:rPr>
          <w:rFonts w:ascii="Times New Roman" w:hAnsi="Times New Roman" w:cs="Times New Roman"/>
          <w:lang w:val="uk-UA"/>
        </w:rPr>
      </w:pPr>
      <w:r w:rsidRPr="001848D6">
        <w:rPr>
          <w:rFonts w:ascii="Times New Roman" w:hAnsi="Times New Roman" w:cs="Times New Roman"/>
          <w:i/>
          <w:sz w:val="28"/>
          <w:lang w:val="uk-UA"/>
        </w:rPr>
        <w:t xml:space="preserve">Завдання* : </w:t>
      </w:r>
      <w:r w:rsidRPr="001848D6">
        <w:rPr>
          <w:rFonts w:ascii="Times New Roman" w:hAnsi="Times New Roman" w:cs="Times New Roman"/>
          <w:i/>
          <w:sz w:val="28"/>
          <w:szCs w:val="28"/>
          <w:lang w:val="uk-UA"/>
        </w:rPr>
        <w:t>Коротко надати відповідь</w:t>
      </w:r>
    </w:p>
    <w:p w14:paraId="682ED762" w14:textId="77777777" w:rsidR="001848D6" w:rsidRPr="001848D6" w:rsidRDefault="001848D6" w:rsidP="001848D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D8198A6" w14:textId="77777777" w:rsidR="00AC3501" w:rsidRPr="00AC3501" w:rsidRDefault="00AC3501" w:rsidP="00AC3501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C350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Розкрийте поняття HR-менеджменту як наукової та практичної категорії: у чому полягає його сутність і предметна сфера?</w:t>
      </w:r>
    </w:p>
    <w:p w14:paraId="5FC9E6AE" w14:textId="77777777" w:rsidR="00AC3501" w:rsidRPr="00AC3501" w:rsidRDefault="00AC3501" w:rsidP="00AC3501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C350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Які ключові етапи генезису HR-менеджменту можна виокремити та які фактори зумовили перехід від кадрового адміністрування до стратегічного HRM?</w:t>
      </w:r>
    </w:p>
    <w:p w14:paraId="5FA37AE6" w14:textId="77777777" w:rsidR="00AC3501" w:rsidRPr="00AC3501" w:rsidRDefault="00AC3501" w:rsidP="00AC3501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C350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У чому полягають принципові відмінності між кадровим діловодством/персонал-менеджментом і сучасним HR-менеджментом?</w:t>
      </w:r>
    </w:p>
    <w:p w14:paraId="1DAEB3A8" w14:textId="77777777" w:rsidR="00AC3501" w:rsidRPr="00AC3501" w:rsidRDefault="00AC3501" w:rsidP="00AC3501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C350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Як відрізняються цілі, функції та критерії результативності HR-менеджменту у приватному та державному секторах?</w:t>
      </w:r>
    </w:p>
    <w:p w14:paraId="522EEF4C" w14:textId="77777777" w:rsidR="00AC3501" w:rsidRPr="00AC3501" w:rsidRDefault="00AC3501" w:rsidP="00AC3501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C350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Які інституційно-правові чинники визначають специфіку HR-менеджменту в публічній службі (</w:t>
      </w:r>
      <w:proofErr w:type="spellStart"/>
      <w:r w:rsidRPr="00AC350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процедурність</w:t>
      </w:r>
      <w:proofErr w:type="spellEnd"/>
      <w:r w:rsidRPr="00AC350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, підзвітність, політична нейтральність)?</w:t>
      </w:r>
    </w:p>
    <w:p w14:paraId="6D9F2A72" w14:textId="77777777" w:rsidR="00AC3501" w:rsidRPr="00AC3501" w:rsidRDefault="00AC3501" w:rsidP="00AC3501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C350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Чому HR-менеджмент розглядається як стратегічний ресурс розвитку публічної служби та як він впливає на інституційну спроможність органів влади?</w:t>
      </w:r>
    </w:p>
    <w:p w14:paraId="0E2C5094" w14:textId="77777777" w:rsidR="00AC3501" w:rsidRPr="00AC3501" w:rsidRDefault="00AC3501" w:rsidP="00AC3501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C350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Які інструменти стратегічного HR-менеджменту є найбільш значущими для забезпечення кадрової спроможності (планування, </w:t>
      </w:r>
      <w:proofErr w:type="spellStart"/>
      <w:r w:rsidRPr="00AC350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компетентнісний</w:t>
      </w:r>
      <w:proofErr w:type="spellEnd"/>
      <w:r w:rsidRPr="00AC350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підхід, кадровий резерв, наступництво)?</w:t>
      </w:r>
    </w:p>
    <w:p w14:paraId="551BE64D" w14:textId="77777777" w:rsidR="00AC3501" w:rsidRPr="00AC3501" w:rsidRDefault="00AC3501" w:rsidP="00AC3501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C350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Яке призначення міжнародних стандартів у сфері управління людськими ресурсами та які їхні ключові функції (уніфікація, якість, </w:t>
      </w:r>
      <w:proofErr w:type="spellStart"/>
      <w:r w:rsidRPr="00AC350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вимірюваність</w:t>
      </w:r>
      <w:proofErr w:type="spellEnd"/>
      <w:r w:rsidRPr="00AC350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, етика)?</w:t>
      </w:r>
    </w:p>
    <w:p w14:paraId="2A5EFC14" w14:textId="77777777" w:rsidR="00AC3501" w:rsidRPr="00AC3501" w:rsidRDefault="00AC3501" w:rsidP="00AC3501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C350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Які міжнародні підходи/стандарти є найбільш релевантними для публічної служби та чому (прозорий </w:t>
      </w:r>
      <w:proofErr w:type="spellStart"/>
      <w:r w:rsidRPr="00AC350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рекрутинг</w:t>
      </w:r>
      <w:proofErr w:type="spellEnd"/>
      <w:r w:rsidRPr="00AC350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, звітність людського капіталу, </w:t>
      </w:r>
      <w:proofErr w:type="spellStart"/>
      <w:r w:rsidRPr="00AC350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комплаєнс</w:t>
      </w:r>
      <w:proofErr w:type="spellEnd"/>
      <w:r w:rsidRPr="00AC350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, охорона праці)?</w:t>
      </w:r>
    </w:p>
    <w:p w14:paraId="18F95885" w14:textId="77777777" w:rsidR="00AC3501" w:rsidRPr="00AC3501" w:rsidRDefault="00AC3501" w:rsidP="00AC3501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C350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Яким чином HR-менеджмент забезпечує реалізацію реформ державної служби (</w:t>
      </w:r>
      <w:proofErr w:type="spellStart"/>
      <w:r w:rsidRPr="00AC350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меритократія</w:t>
      </w:r>
      <w:proofErr w:type="spellEnd"/>
      <w:r w:rsidRPr="00AC350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, деполітизація, управління результативністю, професійний розвиток, </w:t>
      </w:r>
      <w:proofErr w:type="spellStart"/>
      <w:r w:rsidRPr="00AC350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цифровізація</w:t>
      </w:r>
      <w:proofErr w:type="spellEnd"/>
      <w:r w:rsidRPr="00AC3501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HR-процесів)?</w:t>
      </w:r>
    </w:p>
    <w:p w14:paraId="69500AE7" w14:textId="77777777" w:rsidR="001848D6" w:rsidRPr="00AC3501" w:rsidRDefault="001848D6" w:rsidP="001848D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06161C" w14:textId="57B4D20D" w:rsidR="00DB1A82" w:rsidRDefault="001848D6" w:rsidP="00DB1A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7B27">
        <w:rPr>
          <w:rFonts w:ascii="Times New Roman" w:hAnsi="Times New Roman" w:cs="Times New Roman"/>
          <w:i/>
          <w:sz w:val="28"/>
          <w:szCs w:val="28"/>
          <w:lang w:val="uk-UA"/>
        </w:rPr>
        <w:t>Ключові терміни</w:t>
      </w:r>
      <w:r w:rsidRPr="00C77B2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707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1A82" w:rsidRPr="00DB1A82">
        <w:rPr>
          <w:rFonts w:ascii="Times New Roman" w:hAnsi="Times New Roman" w:cs="Times New Roman"/>
          <w:sz w:val="28"/>
          <w:szCs w:val="28"/>
          <w:lang w:val="uk-UA"/>
        </w:rPr>
        <w:t>еволюція управління персоналом; кадрове адміністрування; управління людськими ресурсами (HRM); концепції HRM; людський капітал; трудові відносини; мотивація; компетентності; організаційна поведінка; кадрова політика; HR-процеси</w:t>
      </w:r>
      <w:r w:rsidR="00DB1A8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B1A82" w:rsidRPr="00DB1A82">
        <w:rPr>
          <w:rFonts w:ascii="Times New Roman" w:hAnsi="Times New Roman" w:cs="Times New Roman"/>
          <w:sz w:val="28"/>
          <w:szCs w:val="28"/>
          <w:lang w:val="uk-UA"/>
        </w:rPr>
        <w:t xml:space="preserve">публічна служба; приватний сектор; </w:t>
      </w:r>
      <w:proofErr w:type="spellStart"/>
      <w:r w:rsidR="00DB1A82" w:rsidRPr="00DB1A82">
        <w:rPr>
          <w:rFonts w:ascii="Times New Roman" w:hAnsi="Times New Roman" w:cs="Times New Roman"/>
          <w:sz w:val="28"/>
          <w:szCs w:val="28"/>
          <w:lang w:val="uk-UA"/>
        </w:rPr>
        <w:lastRenderedPageBreak/>
        <w:t>меритократія</w:t>
      </w:r>
      <w:proofErr w:type="spellEnd"/>
      <w:r w:rsidR="00DB1A82" w:rsidRPr="00DB1A82">
        <w:rPr>
          <w:rFonts w:ascii="Times New Roman" w:hAnsi="Times New Roman" w:cs="Times New Roman"/>
          <w:sz w:val="28"/>
          <w:szCs w:val="28"/>
          <w:lang w:val="uk-UA"/>
        </w:rPr>
        <w:t>; публічний інтерес; підзвітність; прозорість; політико-адміністративна взаємодія; правове регулювання; обмеження оплати праці; етика державної служби; стабільність кадрів; результативність і ефективність.</w:t>
      </w:r>
    </w:p>
    <w:p w14:paraId="24461238" w14:textId="77777777" w:rsidR="00DB1A82" w:rsidRDefault="00DB1A82" w:rsidP="00DB1A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6854407" w14:textId="3ED94871" w:rsidR="001848D6" w:rsidRPr="001848D6" w:rsidRDefault="001848D6" w:rsidP="00DB1A82">
      <w:pPr>
        <w:autoSpaceDE w:val="0"/>
        <w:autoSpaceDN w:val="0"/>
        <w:adjustRightInd w:val="0"/>
        <w:ind w:firstLine="709"/>
        <w:jc w:val="both"/>
        <w:rPr>
          <w:rFonts w:ascii="Times New Roman" w:eastAsia="TimesNewRoman" w:hAnsi="Times New Roman" w:cs="Times New Roman"/>
          <w:b/>
          <w:bCs/>
          <w:u w:val="single"/>
          <w:lang w:val="uk-UA"/>
        </w:rPr>
      </w:pPr>
      <w:r w:rsidRPr="001848D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*Виконані завдання (обсягом до 5-10 </w:t>
      </w:r>
      <w:proofErr w:type="spellStart"/>
      <w:r w:rsidRPr="001848D6">
        <w:rPr>
          <w:rFonts w:ascii="Times New Roman" w:hAnsi="Times New Roman" w:cs="Times New Roman"/>
          <w:b/>
          <w:i/>
          <w:sz w:val="28"/>
          <w:szCs w:val="28"/>
          <w:lang w:val="uk-UA"/>
        </w:rPr>
        <w:t>стор</w:t>
      </w:r>
      <w:proofErr w:type="spellEnd"/>
      <w:r w:rsidRPr="001848D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) надіслати на </w:t>
      </w:r>
      <w:proofErr w:type="spellStart"/>
      <w:r w:rsidRPr="001848D6">
        <w:rPr>
          <w:rFonts w:ascii="Times New Roman" w:hAnsi="Times New Roman" w:cs="Times New Roman"/>
          <w:b/>
          <w:i/>
          <w:sz w:val="28"/>
          <w:szCs w:val="28"/>
          <w:lang w:val="uk-UA"/>
        </w:rPr>
        <w:t>ел</w:t>
      </w:r>
      <w:proofErr w:type="spellEnd"/>
      <w:r w:rsidRPr="001848D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пошту keb_shpak@ztu.edu.ua </w:t>
      </w:r>
      <w:hyperlink r:id="rId5" w:tgtFrame="_self" w:history="1"/>
      <w:r w:rsidRPr="001848D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до </w:t>
      </w:r>
      <w:r w:rsidR="00707E1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1</w:t>
      </w:r>
      <w:r w:rsidR="00353DD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9</w:t>
      </w:r>
      <w:r w:rsidRPr="001848D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.</w:t>
      </w:r>
      <w:r w:rsidR="00707E1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02</w:t>
      </w:r>
      <w:r w:rsidRPr="001848D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.202</w:t>
      </w:r>
      <w:r w:rsidR="00707E1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6</w:t>
      </w:r>
      <w:r w:rsidR="00DE004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та презентувати на практичному занятті</w:t>
      </w:r>
      <w:r w:rsidR="008B66C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**</w:t>
      </w:r>
      <w:r w:rsidRPr="001848D6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(</w:t>
      </w:r>
      <w:r w:rsidRPr="001848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завдання виконувати за допомогою комп’ютера, згідно вимог : формат А4 (210x297 мм) з використанням шрифтів текстового редактора Word розміру 14 з 1,5 міжрядковим інтервалом. Мінімальна висота шрифту 1,8 мм. Текст роботи необхідно друкувати, залишаючи поля таких розмірів: ліве - 30 мм, праве -</w:t>
      </w:r>
      <w:smartTag w:uri="urn:schemas-microsoft-com:office:smarttags" w:element="metricconverter">
        <w:smartTagPr>
          <w:attr w:name="ProductID" w:val="10 мм"/>
        </w:smartTagPr>
        <w:r w:rsidRPr="001848D6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>10 мм</w:t>
        </w:r>
      </w:smartTag>
      <w:r w:rsidRPr="001848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верхнє - 20 мм, нижнє - 20 мм. Шрифт друку має бути чітким, чорного кольору середньої жирності. Щільність тексту  роботи має бути однаковою</w:t>
      </w:r>
      <w:r w:rsidRPr="001848D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). </w:t>
      </w:r>
      <w:r w:rsidRPr="001848D6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В роботі та назві файлу, що надсилається,  обов’язково вказувати </w:t>
      </w:r>
      <w:r w:rsidRPr="001848D6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  <w:shd w:val="clear" w:color="auto" w:fill="FFFFFF"/>
          <w:lang w:val="uk-UA"/>
        </w:rPr>
        <w:t>групу та П.І.Б. студента.</w:t>
      </w:r>
    </w:p>
    <w:p w14:paraId="518FA2C6" w14:textId="77777777" w:rsidR="001848D6" w:rsidRPr="001848D6" w:rsidRDefault="001848D6" w:rsidP="001848D6">
      <w:pPr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</w:p>
    <w:p w14:paraId="07BEF76D" w14:textId="77777777" w:rsidR="00AA7AD9" w:rsidRPr="00AA7AD9" w:rsidRDefault="00AA7AD9" w:rsidP="00AA7AD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>Рекомендована література</w:t>
      </w:r>
    </w:p>
    <w:p w14:paraId="4426B4CA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</w:pPr>
    </w:p>
    <w:p w14:paraId="1BF278F6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  <w:t>Основна література</w:t>
      </w:r>
    </w:p>
    <w:p w14:paraId="40172519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</w:pPr>
    </w:p>
    <w:p w14:paraId="52F6FE9B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</w:pPr>
    </w:p>
    <w:p w14:paraId="689267EF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Балабанова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Л. В. Управління персоналом: підручник для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студ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вищ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навч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закл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/ Л. В.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Балабанова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О. В.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Сардак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Київ: Центр учбової літератури, 2019. 468 с. </w:t>
      </w:r>
    </w:p>
    <w:p w14:paraId="53AA1DAE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Балановська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Т. І.,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Гогуля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О. П.,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Драгнєва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Н. І.,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Драмарецька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К. П., Троян А. В. Управління персоналом: навчальний посібник. Київ: Друк «ЦП «КОМПРИНТ», 2015. 387 с. </w:t>
      </w:r>
    </w:p>
    <w:p w14:paraId="40417E98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Балановська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Т. І.,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Михайліченко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М. В., Троян А. В. Сучасні технології управління персоналом: навчальний посібник. Київ: ФОП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Ямчинський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О.В., 2020. 466с. </w:t>
      </w:r>
    </w:p>
    <w:p w14:paraId="2BA253A7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4. Гавриш О.А., Довгань Л.Є.,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Крейдич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І.М., Семенченко Н.В. Технології управління персоналом: монографія. Київ: НТУУ «КПІ імені Ігоря Сікорського», 2017. 528 с. </w:t>
      </w:r>
    </w:p>
    <w:p w14:paraId="0D6FFD9F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5. Довгань Л.Є.,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Ведута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Л.Л.,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Мохонько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Г.А. Технології управління людськими ресурсами: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навч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посібник. Київ: КПІ ім. Ігоря Сікорського, 2018. 512с. </w:t>
      </w:r>
    </w:p>
    <w:p w14:paraId="1C6168F9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6. Криворучко О. М.,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Водолажська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Т.О. Управління персоналом підприємства: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навч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посібник. Харків: ХНАДУ, 2016. 200 с. URL: http://dl.khadi.kharkov.ua/pluginfile.php/38266/mod_resource/content/2/Posobi e_Ypr_PersonalomZ.pdf </w:t>
      </w:r>
    </w:p>
    <w:p w14:paraId="6004D260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7.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Лук’янихін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В. Менеджмент персоналу: навчальний посібник. Київ: Університетська книга, 2015. 592 с. </w:t>
      </w:r>
    </w:p>
    <w:p w14:paraId="34079660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8. Назарова Г.В. Оцінка конкурентоспроможності системи управління персоналом підприємства: монографія / Г.В. Назарова, В.І. Лаптєв, Д.О. Корсаков. Х. ХНЕУ ім. С.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Кузнеця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2014. 188 с.</w:t>
      </w:r>
    </w:p>
    <w:p w14:paraId="2220B120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9. Новікова М. М.,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Мажник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Л. О. Технологія управління персоналом: теоретичні та методичні аспекти: [монографія].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Харк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нац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акад.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госп-ва. Харків: ХНАМГ, 2012. 215 с.</w:t>
      </w:r>
    </w:p>
    <w:p w14:paraId="5B37E0B4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09B44F8E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10. Носик О. А. Розвиток служби управління персоналом державного органу на засадах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компетентнісного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підходу: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дис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…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канд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наук з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держ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упр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: 25.00.03. Харків, 2018. 264 с. URL: </w:t>
      </w:r>
      <w:hyperlink r:id="rId6" w:history="1">
        <w:r w:rsidRPr="00AA7A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http://academy.gov.ua/pages/dop/137/files/f4075787-6181-49f4-b44b3110c5ceb93b.pdf</w:t>
        </w:r>
      </w:hyperlink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655CBF38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11. Оцінка персоналу як складова управління людськими ресурсами.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i.factor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вебсайт. URL: </w:t>
      </w:r>
      <w:hyperlink r:id="rId7" w:history="1">
        <w:r w:rsidRPr="00AA7A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https://i.factor.ua/ukr/journals/ds/2015/december/issue12/article-14201.amp</w:t>
        </w:r>
      </w:hyperlink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3220AFDF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12.Руденко О. М.,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Штурхецький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С. В.,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Шершньова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О. В. ,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Філіпова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Н. В. HR-менеджмент у публічному управлінні :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навч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посібн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/Київ : Кондор-видавництво, 2016. – 124 с.</w:t>
      </w:r>
    </w:p>
    <w:p w14:paraId="2B07C066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13. Стандарт вищої освіти України. URL: </w:t>
      </w:r>
      <w:hyperlink r:id="rId8" w:history="1">
        <w:r w:rsidRPr="00AA7A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https://mon.gov.ua/storage/app/media/vishchaosvita/zatverdzeni%20standarty/2020/03/051-ekonomika-M.pdf</w:t>
        </w:r>
      </w:hyperlink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636CE058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14. Управління персоналом: підручник. О. М.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Шубалий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Н. Т.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Рудь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А. І. Гордійчук, І. В.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Шубала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М. І.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Дзямулич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О. В. Потьомкіна, О. В. Середа; за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заг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ред. О. М.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Шубалого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Луцьк: ІВВ Луцького НТУ, 2018. 404 с. 80 </w:t>
      </w:r>
    </w:p>
    <w:p w14:paraId="62E78142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15.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Щокін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Г.В. Соціальна теорія та кадрова політика. Монографія. К: МАУП, 2020. 576 с. </w:t>
      </w:r>
    </w:p>
    <w:p w14:paraId="6656B364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16. HR-менеджмент: конспект лекцій: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навч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посіб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для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студ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спеціальності 073 «Менеджмент. КПІ ім. Ігоря Сікорського; уклад.: М.В.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Шкробот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Л.Л. </w:t>
      </w:r>
      <w:proofErr w:type="spellStart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Ведута</w:t>
      </w:r>
      <w:proofErr w:type="spellEnd"/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Київ: КПІ ім. Ігоря Сікорського, 2020. 270 с. </w:t>
      </w:r>
    </w:p>
    <w:p w14:paraId="272CEB2E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17. HR-аналітика як ключовий фактор для прийняття рішень https://hurma.work/blog/hr-analitika-yak-klyuchovij-faktor-dlya-prijnyattya-rishen-u2020-roczi/</w:t>
      </w:r>
    </w:p>
    <w:p w14:paraId="0147141D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14:paraId="1EDB4C31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  <w:t>Допоміжна література</w:t>
      </w:r>
    </w:p>
    <w:p w14:paraId="5E06BB5B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uk-UA" w:bidi="uk-UA"/>
        </w:rPr>
      </w:pPr>
    </w:p>
    <w:p w14:paraId="434E894F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1. Бей Г.В., Середа Г.В. Трансформація HR-технологій під впливом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цифровізації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бізнес-процесів. Економіка і організація управління. 2019. № 2(34). С. 93–101. </w:t>
      </w:r>
    </w:p>
    <w:p w14:paraId="36F6656E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2. Винничук Р. О. Таланти як особлива категорія працівників організації. Глобальні та національні проблеми економіки. 2018.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Вип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. 21. С. 246–250. </w:t>
      </w:r>
    </w:p>
    <w:p w14:paraId="259DFC9D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3. Денисов А.Ф., Кардаш Д.С. Аналіз практики цифрових технологій в підборі персоналу. Економіка і управління. 2018. № 6. С. 26–37. </w:t>
      </w:r>
    </w:p>
    <w:p w14:paraId="38F0C9BC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4.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Дороніна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О. А. Трансформація підходів до мотивування персоналу в умовах новітньої управлінської парадигми / О. А.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Дороніна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// Менеджмент та </w:t>
      </w: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lastRenderedPageBreak/>
        <w:t xml:space="preserve">підприємництво: тренди розвитку. - 2018. -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Вип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. 3. - С. 23-32. - Режим доступу: </w:t>
      </w:r>
      <w:hyperlink r:id="rId9" w:history="1">
        <w:r w:rsidRPr="00AA7A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 w:bidi="uk-UA"/>
          </w:rPr>
          <w:t>http://nbuv.gov.ua/UJRN/mnnt_2018_3_5 81</w:t>
        </w:r>
      </w:hyperlink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</w:p>
    <w:p w14:paraId="0877FBB4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5.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Дороніна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О.А. Кадрова політика як інструмент антикризового управління підприємством. Інвестиції: практика та досвід. 2015. № 20. С. 92–95.</w:t>
      </w:r>
    </w:p>
    <w:p w14:paraId="7DFFEA06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6. Пітер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Сенге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. П’ята дисципліна: Мистецтво та практика організації, котра самонавчається.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MagneticOne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Academy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, 2018. 496 с. </w:t>
      </w:r>
    </w:p>
    <w:p w14:paraId="5DC1ECE0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7. Професійний розвиток персоналу підприємств у країнах Європейського Союзу: посібник. Л. П.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Пуховська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, А. О.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Ворначев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, С. О.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Леу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. Київ: ІПТО НАПНУ. 2015. 176 с. </w:t>
      </w:r>
    </w:p>
    <w:p w14:paraId="73A94196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8. Соціально-економічні механізми управління розвитком людських ресурсів в умовах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цифровізації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та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інноватизації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: колективна монографія / За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заг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. ред.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д.е.н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., проф. О.М. Левченка. Кропивницький: Ексклюзив-Систем, 2021. </w:t>
      </w:r>
    </w:p>
    <w:p w14:paraId="3F460D21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9. Сочинська-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Сибірцева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І.М. Технологія управління надійністю персоналу в контексті кадрової безпеки «Економіка і організація управління» Збірник наукових праць Донецький національний університет м. Вінниця, 2016.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Вип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. 23. </w:t>
      </w:r>
      <w:hyperlink r:id="rId10" w:history="1">
        <w:r w:rsidRPr="00AA7A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 w:bidi="uk-UA"/>
          </w:rPr>
          <w:t>https://jeou.donnu.edu.ua/article/view/2899</w:t>
        </w:r>
      </w:hyperlink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</w:p>
    <w:p w14:paraId="7D728BB8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10. Сочинська-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Сибірцева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І.М. Упровадження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компетентнісного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підходу в систему оцінки державних службовців. Науково-виробничий журнал: Держава та регіони. Серія: Економіка та підприємництво №4(121), 2021. с. 50- 55 </w:t>
      </w:r>
      <w:hyperlink r:id="rId11" w:history="1">
        <w:r w:rsidRPr="00AA7A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 w:bidi="uk-UA"/>
          </w:rPr>
          <w:t>http://www.econom.stateandregions.zp.ua/archive?id=143</w:t>
        </w:r>
      </w:hyperlink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</w:p>
    <w:p w14:paraId="2E66FECA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11. Сочинська-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Сибірцева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І.М. Особливості кадрової безпеки в умовах форс-мажору. Глобальна безпека та асиметричність світового господарства в умовах нестабільного розвитку економічних систем: матеріали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науковопрактичної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інтернет-конференції (м. Кропивницький, 12 травня 2021 р.) /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упоряд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. І. М.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Миценко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. Кропивницький : ЦНТУ, 2021. С. 148-153. </w:t>
      </w:r>
    </w:p>
    <w:p w14:paraId="4049696B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12.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Шаульська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Л. В. Соціальна політика як передумова розвитку інтелектуальних складових людського потенціалу / Л.В.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Шаульська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, А. В. Карпенко // Менеджмент та підприємництво: тренди розвитку. - 2018. -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Вип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. 4. - С. 33-45. - Режим доступу: http://nbuv.gov.ua/UJRN/ mnnt_2018_2_2.</w:t>
      </w:r>
    </w:p>
    <w:p w14:paraId="5B5E0623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13.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Щьокіна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Є. Ю.,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Задорожнюк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Н. О., Білоусова І. А. Система управління талантами в сучасних організаціях. Інфраструктура ринку. 2020.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Вип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. 43. С. 347–351. URL: </w:t>
      </w:r>
      <w:hyperlink r:id="rId12" w:history="1">
        <w:r w:rsidRPr="00AA7A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 w:bidi="uk-UA"/>
          </w:rPr>
          <w:t>http://nbuv.gov.ua/UJRN/ifrctr_2020_43_65</w:t>
        </w:r>
      </w:hyperlink>
    </w:p>
    <w:p w14:paraId="411E4581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14. Як полегшити життя HR-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ам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: цифрова трансформація пошуку персоналу. URL: https://prohr.rabota.ua/yak-polegshiti-zhittya-hr-am-tsifrovatransformatsiya-poshuku-personalu/ </w:t>
      </w:r>
    </w:p>
    <w:p w14:paraId="415D4912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15. HR-брендинг в Україні. Теорія та практика / [Т. Рябоконь, О.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Кухарук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, Л. Гасай, Л. </w:t>
      </w:r>
      <w:proofErr w:type="spellStart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Онипко</w:t>
      </w:r>
      <w:proofErr w:type="spellEnd"/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, М. Ярош]. К.: Джерела М, 2015. 116 с.</w:t>
      </w:r>
    </w:p>
    <w:p w14:paraId="32C8FDE6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14:paraId="63C12988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</w:pPr>
    </w:p>
    <w:p w14:paraId="04634377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</w:pPr>
    </w:p>
    <w:p w14:paraId="6F1FE5C6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> Інформаційні ресурси в Інтернеті</w:t>
      </w:r>
    </w:p>
    <w:p w14:paraId="35BEC9F4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14:paraId="73565434" w14:textId="77777777" w:rsidR="00AA7AD9" w:rsidRPr="00AA7AD9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Електронний архів Державного університету «Житомирська політехніка». URL: https://eztuir.ztu.edu.ua/</w:t>
      </w:r>
    </w:p>
    <w:p w14:paraId="51E9426E" w14:textId="77777777" w:rsidR="00AA7AD9" w:rsidRPr="00AA7AD9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веб-портал органів виконавчої влади України. URL: http://www.kmu.gov.ua.</w:t>
      </w:r>
    </w:p>
    <w:p w14:paraId="7CA65365" w14:textId="77777777" w:rsidR="00AA7AD9" w:rsidRPr="00AA7AD9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lastRenderedPageBreak/>
        <w:t>Офіційний портал Верховної Ради України. URL: http://rada.gov.ua/</w:t>
      </w:r>
    </w:p>
    <w:p w14:paraId="13DA36F1" w14:textId="77777777" w:rsidR="00AA7AD9" w:rsidRPr="00AA7AD9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Офіційний сайт Державної служби статистики України. URL: http://www.ukrstat.gov.ua </w:t>
      </w:r>
    </w:p>
    <w:p w14:paraId="357A68BC" w14:textId="77777777" w:rsidR="00AA7AD9" w:rsidRPr="00AA7AD9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сайт Міжнародного валютного фонду. URL: http://www.imf.org/external/</w:t>
      </w:r>
    </w:p>
    <w:p w14:paraId="3410BC14" w14:textId="77777777" w:rsidR="00AA7AD9" w:rsidRPr="00AA7AD9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сайт Міністерства розвитку економіки, торгівлі та сільського господарства України. URL: http://www.me.gov.ua</w:t>
      </w:r>
    </w:p>
    <w:p w14:paraId="010C258F" w14:textId="77777777" w:rsidR="00AA7AD9" w:rsidRPr="00AA7AD9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Офіційний сайт Міністерства фінансів України. URL: http://www.minfin.gov.ua </w:t>
      </w:r>
    </w:p>
    <w:p w14:paraId="4A098DB4" w14:textId="77777777" w:rsidR="00AA7AD9" w:rsidRPr="00AA7AD9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Офіційний сайт Національного Банку України. URL: http://www.bank.gov.ua </w:t>
      </w:r>
    </w:p>
    <w:p w14:paraId="6B8E196A" w14:textId="77777777" w:rsidR="00AA7AD9" w:rsidRPr="00AA7AD9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сайт Національної бібліотеки України імені В.І. Вернадського. URL: http://www.nbuv.gov.ua.</w:t>
      </w:r>
    </w:p>
    <w:p w14:paraId="4571F9CF" w14:textId="77777777" w:rsidR="00AA7AD9" w:rsidRPr="00AA7AD9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сайт Національної комісії з цінних паперів та фондового ринку. URL: http://www.ssmsc.gov.ua.</w:t>
      </w:r>
    </w:p>
    <w:p w14:paraId="40894F3E" w14:textId="77777777" w:rsidR="00AA7AD9" w:rsidRPr="00AA7AD9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сайт Світового банку. URL: http://www.worldbank.org/uk/country/ukraine.</w:t>
      </w:r>
    </w:p>
    <w:p w14:paraId="6EB1DD94" w14:textId="77777777" w:rsidR="00AA7AD9" w:rsidRPr="00AA7AD9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сайт Світової організації торгівлі. URL: https://www.wto.org</w:t>
      </w:r>
    </w:p>
    <w:p w14:paraId="388E71B9" w14:textId="77777777" w:rsidR="00AA7AD9" w:rsidRPr="00AA7AD9" w:rsidRDefault="00AA7AD9" w:rsidP="00AA7AD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14:paraId="1B77F19D" w14:textId="77777777" w:rsidR="009F4FD8" w:rsidRPr="000D2B3C" w:rsidRDefault="009F4FD8" w:rsidP="00AA7AD9">
      <w:pPr>
        <w:keepNext/>
        <w:ind w:left="360"/>
        <w:jc w:val="center"/>
        <w:outlineLvl w:val="3"/>
        <w:rPr>
          <w:rFonts w:ascii="Times New Roman" w:hAnsi="Times New Roman" w:cs="Times New Roman"/>
          <w:lang w:val="uk-UA"/>
        </w:rPr>
      </w:pPr>
    </w:p>
    <w:sectPr w:rsidR="009F4FD8" w:rsidRPr="000D2B3C" w:rsidSect="0095390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2786"/>
    <w:multiLevelType w:val="multilevel"/>
    <w:tmpl w:val="0F047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A675E"/>
    <w:multiLevelType w:val="hybridMultilevel"/>
    <w:tmpl w:val="7428893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EF67EC0"/>
    <w:multiLevelType w:val="multilevel"/>
    <w:tmpl w:val="A5B48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8A112E"/>
    <w:multiLevelType w:val="multilevel"/>
    <w:tmpl w:val="91527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70451E"/>
    <w:multiLevelType w:val="hybridMultilevel"/>
    <w:tmpl w:val="9C6A0D74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AF3434E"/>
    <w:multiLevelType w:val="hybridMultilevel"/>
    <w:tmpl w:val="A3B2521C"/>
    <w:lvl w:ilvl="0" w:tplc="B916F5CE">
      <w:numFmt w:val="bullet"/>
      <w:lvlText w:val="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B47AC3"/>
    <w:multiLevelType w:val="hybridMultilevel"/>
    <w:tmpl w:val="DCD098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1AA6"/>
    <w:multiLevelType w:val="hybridMultilevel"/>
    <w:tmpl w:val="10A62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263767">
    <w:abstractNumId w:val="4"/>
  </w:num>
  <w:num w:numId="2" w16cid:durableId="2026205180">
    <w:abstractNumId w:val="1"/>
  </w:num>
  <w:num w:numId="3" w16cid:durableId="1719934493">
    <w:abstractNumId w:val="7"/>
  </w:num>
  <w:num w:numId="4" w16cid:durableId="2008703326">
    <w:abstractNumId w:val="5"/>
  </w:num>
  <w:num w:numId="5" w16cid:durableId="1484928558">
    <w:abstractNumId w:val="2"/>
  </w:num>
  <w:num w:numId="6" w16cid:durableId="695958387">
    <w:abstractNumId w:val="3"/>
  </w:num>
  <w:num w:numId="7" w16cid:durableId="801462343">
    <w:abstractNumId w:val="0"/>
  </w:num>
  <w:num w:numId="8" w16cid:durableId="7521680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8D6"/>
    <w:rsid w:val="0005053D"/>
    <w:rsid w:val="00076281"/>
    <w:rsid w:val="000D2B3C"/>
    <w:rsid w:val="001848D6"/>
    <w:rsid w:val="00265A5C"/>
    <w:rsid w:val="00353DD1"/>
    <w:rsid w:val="003C304B"/>
    <w:rsid w:val="00404945"/>
    <w:rsid w:val="004071E6"/>
    <w:rsid w:val="0044334A"/>
    <w:rsid w:val="00560D63"/>
    <w:rsid w:val="005A65F1"/>
    <w:rsid w:val="005D3492"/>
    <w:rsid w:val="00707E13"/>
    <w:rsid w:val="00742F5D"/>
    <w:rsid w:val="008B66C7"/>
    <w:rsid w:val="00947E1C"/>
    <w:rsid w:val="00953901"/>
    <w:rsid w:val="009D388D"/>
    <w:rsid w:val="009F4FD8"/>
    <w:rsid w:val="00AA7AD9"/>
    <w:rsid w:val="00AC3501"/>
    <w:rsid w:val="00B167DF"/>
    <w:rsid w:val="00C77B27"/>
    <w:rsid w:val="00CE293A"/>
    <w:rsid w:val="00DB1A82"/>
    <w:rsid w:val="00DE0045"/>
    <w:rsid w:val="00E707D0"/>
    <w:rsid w:val="00E8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A80E52"/>
  <w15:chartTrackingRefBased/>
  <w15:docId w15:val="{6C4BB4D5-C4FA-4B43-B405-B4A0275A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539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8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uiPriority w:val="99"/>
    <w:rsid w:val="000D2B3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D2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953901"/>
    <w:rPr>
      <w:rFonts w:ascii="Times New Roman" w:eastAsia="Times New Roman" w:hAnsi="Times New Roman" w:cs="Times New Roman"/>
      <w:b/>
      <w:bCs/>
      <w:sz w:val="27"/>
      <w:szCs w:val="27"/>
      <w:lang w:val="ru-UA" w:eastAsia="ru-UA"/>
    </w:rPr>
  </w:style>
  <w:style w:type="character" w:styleId="a6">
    <w:name w:val="Strong"/>
    <w:basedOn w:val="a0"/>
    <w:uiPriority w:val="22"/>
    <w:qFormat/>
    <w:rsid w:val="00953901"/>
    <w:rPr>
      <w:b/>
      <w:bCs/>
    </w:rPr>
  </w:style>
  <w:style w:type="paragraph" w:styleId="a7">
    <w:name w:val="Body Text"/>
    <w:basedOn w:val="a"/>
    <w:link w:val="a8"/>
    <w:uiPriority w:val="1"/>
    <w:qFormat/>
    <w:rsid w:val="005A65F1"/>
    <w:pPr>
      <w:widowControl w:val="0"/>
      <w:autoSpaceDE w:val="0"/>
      <w:autoSpaceDN w:val="0"/>
      <w:spacing w:after="0" w:line="240" w:lineRule="auto"/>
      <w:ind w:left="478" w:firstLine="709"/>
      <w:jc w:val="both"/>
    </w:pPr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customStyle="1" w:styleId="a8">
    <w:name w:val="Основной текст Знак"/>
    <w:basedOn w:val="a0"/>
    <w:link w:val="a7"/>
    <w:uiPriority w:val="1"/>
    <w:rsid w:val="005A65F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8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gov.ua/storage/app/media/vishchaosvita/zatverdzeni%20standarty/2020/03/051-ekonomika-M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.factor.ua/ukr/journals/ds/2015/december/issue12/article-14201.amp" TargetMode="External"/><Relationship Id="rId12" Type="http://schemas.openxmlformats.org/officeDocument/2006/relationships/hyperlink" Target="http://nbuv.gov.ua/UJRN/ifrctr_2020_43_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cademy.gov.ua/pages/dop/137/files/f4075787-6181-49f4-b44b3110c5ceb93b.pdf" TargetMode="External"/><Relationship Id="rId11" Type="http://schemas.openxmlformats.org/officeDocument/2006/relationships/hyperlink" Target="http://www.econom.stateandregions.zp.ua/archive?id=143" TargetMode="External"/><Relationship Id="rId5" Type="http://schemas.openxmlformats.org/officeDocument/2006/relationships/hyperlink" Target="mailto:anastasianetrebutska@gmail.com" TargetMode="External"/><Relationship Id="rId10" Type="http://schemas.openxmlformats.org/officeDocument/2006/relationships/hyperlink" Target="https://jeou.donnu.edu.ua/article/view/28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buv.gov.ua/UJRN/mnnt_2018_3_5%208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1560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Юрий Шпак</cp:lastModifiedBy>
  <cp:revision>9</cp:revision>
  <dcterms:created xsi:type="dcterms:W3CDTF">2026-02-13T13:47:00Z</dcterms:created>
  <dcterms:modified xsi:type="dcterms:W3CDTF">2026-02-13T14:05:00Z</dcterms:modified>
</cp:coreProperties>
</file>