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96F8" w14:textId="0D7AD133" w:rsidR="00B437A0" w:rsidRDefault="00B437A0" w:rsidP="00C73DB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3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6. Трансформація екологічного права та «Зелений курс» </w:t>
      </w:r>
    </w:p>
    <w:p w14:paraId="2AF1DD96" w14:textId="77777777" w:rsidR="00E5622D" w:rsidRPr="00E5622D" w:rsidRDefault="00E5622D" w:rsidP="00E5622D">
      <w:pPr>
        <w:pStyle w:val="a9"/>
        <w:numPr>
          <w:ilvl w:val="0"/>
          <w:numId w:val="13"/>
        </w:numPr>
        <w:rPr>
          <w:rFonts w:ascii="Times New Roman" w:hAnsi="Times New Roman" w:cs="Times New Roman"/>
          <w:iCs/>
          <w:sz w:val="28"/>
          <w:szCs w:val="28"/>
        </w:rPr>
      </w:pPr>
      <w:r w:rsidRPr="00E5622D">
        <w:rPr>
          <w:rFonts w:ascii="Times New Roman" w:hAnsi="Times New Roman" w:cs="Times New Roman"/>
          <w:iCs/>
          <w:sz w:val="28"/>
          <w:szCs w:val="28"/>
        </w:rPr>
        <w:t xml:space="preserve">Впровадження європейських норм щодо охорони довкілля. </w:t>
      </w:r>
    </w:p>
    <w:p w14:paraId="60230459" w14:textId="3A6AB6C1" w:rsidR="00E5622D" w:rsidRPr="00E5622D" w:rsidRDefault="00E5622D" w:rsidP="00E5622D">
      <w:pPr>
        <w:pStyle w:val="a9"/>
        <w:numPr>
          <w:ilvl w:val="0"/>
          <w:numId w:val="13"/>
        </w:numPr>
        <w:rPr>
          <w:rFonts w:ascii="Times New Roman" w:hAnsi="Times New Roman" w:cs="Times New Roman"/>
          <w:iCs/>
          <w:sz w:val="28"/>
          <w:szCs w:val="28"/>
        </w:rPr>
      </w:pPr>
      <w:r w:rsidRPr="00E5622D">
        <w:rPr>
          <w:rFonts w:ascii="Times New Roman" w:hAnsi="Times New Roman" w:cs="Times New Roman"/>
          <w:iCs/>
          <w:sz w:val="28"/>
          <w:szCs w:val="28"/>
        </w:rPr>
        <w:t xml:space="preserve">Норми енергоефективності до стандартів ЄС. </w:t>
      </w:r>
    </w:p>
    <w:p w14:paraId="5CB682BF" w14:textId="77777777" w:rsidR="00E5622D" w:rsidRPr="00E5622D" w:rsidRDefault="00E5622D" w:rsidP="00E5622D">
      <w:pPr>
        <w:pStyle w:val="a9"/>
        <w:numPr>
          <w:ilvl w:val="0"/>
          <w:numId w:val="13"/>
        </w:numPr>
        <w:rPr>
          <w:rFonts w:ascii="Times New Roman" w:hAnsi="Times New Roman" w:cs="Times New Roman"/>
          <w:iCs/>
          <w:sz w:val="28"/>
          <w:szCs w:val="28"/>
        </w:rPr>
      </w:pPr>
      <w:r w:rsidRPr="00E5622D">
        <w:rPr>
          <w:rFonts w:ascii="Times New Roman" w:hAnsi="Times New Roman" w:cs="Times New Roman"/>
          <w:iCs/>
          <w:sz w:val="28"/>
          <w:szCs w:val="28"/>
        </w:rPr>
        <w:t xml:space="preserve">Ветеринарна, фітосанітарна та продовольча безпека. </w:t>
      </w:r>
    </w:p>
    <w:p w14:paraId="231D99AD" w14:textId="1BCE844F" w:rsidR="00E5622D" w:rsidRPr="00E5622D" w:rsidRDefault="00E5622D" w:rsidP="00E5622D">
      <w:pPr>
        <w:pStyle w:val="a9"/>
        <w:numPr>
          <w:ilvl w:val="0"/>
          <w:numId w:val="13"/>
        </w:numPr>
        <w:rPr>
          <w:rFonts w:ascii="Times New Roman" w:hAnsi="Times New Roman" w:cs="Times New Roman"/>
          <w:iCs/>
          <w:sz w:val="28"/>
          <w:szCs w:val="28"/>
        </w:rPr>
      </w:pPr>
      <w:r w:rsidRPr="00E5622D">
        <w:rPr>
          <w:rFonts w:ascii="Times New Roman" w:hAnsi="Times New Roman" w:cs="Times New Roman"/>
          <w:iCs/>
          <w:sz w:val="28"/>
          <w:szCs w:val="28"/>
        </w:rPr>
        <w:t>Відповідність нормам безпеки харчових продуктів.</w:t>
      </w:r>
    </w:p>
    <w:p w14:paraId="4E395FE6" w14:textId="77777777" w:rsidR="00E5622D" w:rsidRDefault="00E5622D" w:rsidP="00C73D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977584" w14:textId="28678C42" w:rsidR="00C73DB1" w:rsidRPr="00C73DB1" w:rsidRDefault="00C73DB1" w:rsidP="00C73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1. Впровадження європейських норм щодо охорони довкілля</w:t>
      </w:r>
    </w:p>
    <w:p w14:paraId="19841994" w14:textId="77777777" w:rsidR="00C73DB1" w:rsidRPr="00C73DB1" w:rsidRDefault="00C73DB1" w:rsidP="00C73DB1">
      <w:p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14:paraId="7BD60752" w14:textId="77777777" w:rsidR="00C73DB1" w:rsidRPr="00C73DB1" w:rsidRDefault="00C73DB1" w:rsidP="00C73DB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Проаналізуйте відповідність Закону України «Про оцінку впливу на довкілля» вимогам Директиви 2011/92/ЄС. Визначте прогалини та запропонуйте шляхи їх усунення.</w:t>
      </w:r>
    </w:p>
    <w:p w14:paraId="5CE3DCB5" w14:textId="77777777" w:rsidR="00C73DB1" w:rsidRPr="00C73DB1" w:rsidRDefault="00C73DB1" w:rsidP="00C73DB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Підготуйте правовий висновок щодо імплементації принципу «забруднювач платить» у національне законодавство України.</w:t>
      </w:r>
    </w:p>
    <w:p w14:paraId="2C96F8C7" w14:textId="77777777" w:rsidR="00C73DB1" w:rsidRPr="00C73DB1" w:rsidRDefault="00C73DB1" w:rsidP="00C73DB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Розробіть проєкт змін до одного з підзаконних актів у сфері охорони довкілля з урахуванням практики Суду ЄС.</w:t>
      </w:r>
    </w:p>
    <w:p w14:paraId="36D2A8C9" w14:textId="77777777" w:rsidR="00C73DB1" w:rsidRDefault="00C73DB1" w:rsidP="00C73DB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Проаналізуйте судову практику України щодо екологічних спорів і порівняйте її з підходами ЄСПЛ та Суду ЄС.</w:t>
      </w:r>
    </w:p>
    <w:p w14:paraId="1BDDA260" w14:textId="66E5D393" w:rsidR="00A01433" w:rsidRPr="00A01433" w:rsidRDefault="00A01433" w:rsidP="00A01433">
      <w:p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b/>
          <w:bCs/>
          <w:sz w:val="28"/>
          <w:szCs w:val="28"/>
        </w:rPr>
        <w:t>Кейс-завдання</w:t>
      </w:r>
      <w:r w:rsidRPr="00A01433">
        <w:rPr>
          <w:rFonts w:ascii="Times New Roman" w:hAnsi="Times New Roman" w:cs="Times New Roman"/>
          <w:sz w:val="28"/>
          <w:szCs w:val="28"/>
        </w:rPr>
        <w:br/>
        <w:t xml:space="preserve">Підприємству з видобутку корисних копалин було видано дозвіл на діяльність без проведення повноцінної оцінки впливу на довкілля (ОВД). Громадська організація оскаржує рішення органу державної влади, посилаючись на норми права ЄС та </w:t>
      </w:r>
      <w:proofErr w:type="spellStart"/>
      <w:r w:rsidRPr="00A01433">
        <w:rPr>
          <w:rFonts w:ascii="Times New Roman" w:hAnsi="Times New Roman" w:cs="Times New Roman"/>
          <w:sz w:val="28"/>
          <w:szCs w:val="28"/>
        </w:rPr>
        <w:t>Оргуську</w:t>
      </w:r>
      <w:proofErr w:type="spellEnd"/>
      <w:r w:rsidRPr="00A01433">
        <w:rPr>
          <w:rFonts w:ascii="Times New Roman" w:hAnsi="Times New Roman" w:cs="Times New Roman"/>
          <w:sz w:val="28"/>
          <w:szCs w:val="28"/>
        </w:rPr>
        <w:t xml:space="preserve"> конвенцію</w:t>
      </w:r>
      <w:r w:rsidRPr="00A0143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AB0615" w14:textId="77777777" w:rsidR="00A01433" w:rsidRPr="00A01433" w:rsidRDefault="00A01433" w:rsidP="00A014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Визначте, які норми права ЄС підлягають застосуванню в даному випадку.</w:t>
      </w:r>
    </w:p>
    <w:p w14:paraId="5C1518DC" w14:textId="77777777" w:rsidR="00A01433" w:rsidRPr="00A01433" w:rsidRDefault="00A01433" w:rsidP="00A014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 xml:space="preserve">Проаналізуйте відповідність дій органу державної влади вимогам законодавства України та </w:t>
      </w:r>
      <w:proofErr w:type="spellStart"/>
      <w:r w:rsidRPr="00A01433">
        <w:rPr>
          <w:rFonts w:ascii="Times New Roman" w:hAnsi="Times New Roman" w:cs="Times New Roman"/>
          <w:sz w:val="28"/>
          <w:szCs w:val="28"/>
        </w:rPr>
        <w:t>acquis</w:t>
      </w:r>
      <w:proofErr w:type="spellEnd"/>
      <w:r w:rsidRPr="00A01433">
        <w:rPr>
          <w:rFonts w:ascii="Times New Roman" w:hAnsi="Times New Roman" w:cs="Times New Roman"/>
          <w:sz w:val="28"/>
          <w:szCs w:val="28"/>
        </w:rPr>
        <w:t xml:space="preserve"> ЄС.</w:t>
      </w:r>
    </w:p>
    <w:p w14:paraId="3067A9D5" w14:textId="77777777" w:rsidR="00A01433" w:rsidRPr="00A01433" w:rsidRDefault="00A01433" w:rsidP="00A014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Оцініть можливість прямого або опосередкованого застосування норм права ЄС судами України.</w:t>
      </w:r>
    </w:p>
    <w:p w14:paraId="13EB182A" w14:textId="77777777" w:rsidR="00A01433" w:rsidRPr="00A01433" w:rsidRDefault="00A01433" w:rsidP="00A0143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Підготуйте проєкт мотивувальної частини судового рішення.</w:t>
      </w:r>
    </w:p>
    <w:p w14:paraId="3D0AB72F" w14:textId="77777777" w:rsidR="00A01433" w:rsidRPr="00A01433" w:rsidRDefault="00A01433" w:rsidP="00A01433">
      <w:p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рекомендації:</w:t>
      </w:r>
    </w:p>
    <w:p w14:paraId="5F225B31" w14:textId="77777777" w:rsidR="00A01433" w:rsidRPr="00A01433" w:rsidRDefault="00A01433" w:rsidP="00A0143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застосовувати порівняльно-правовий метод;</w:t>
      </w:r>
    </w:p>
    <w:p w14:paraId="44114DD4" w14:textId="77777777" w:rsidR="00A01433" w:rsidRPr="00A01433" w:rsidRDefault="00A01433" w:rsidP="00A0143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аналізувати принципи превентивності та «забруднювач платить»;</w:t>
      </w:r>
    </w:p>
    <w:p w14:paraId="66E38E7D" w14:textId="77777777" w:rsidR="00A01433" w:rsidRPr="00A01433" w:rsidRDefault="00A01433" w:rsidP="00A0143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використовувати практику Суду ЄС та ЄСПЛ;</w:t>
      </w:r>
    </w:p>
    <w:p w14:paraId="4AA1ED3A" w14:textId="503867F1" w:rsidR="00C73DB1" w:rsidRPr="00936E8D" w:rsidRDefault="00A01433" w:rsidP="00C73DB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01433">
        <w:rPr>
          <w:rFonts w:ascii="Times New Roman" w:hAnsi="Times New Roman" w:cs="Times New Roman"/>
          <w:sz w:val="28"/>
          <w:szCs w:val="28"/>
        </w:rPr>
        <w:t>робити акцент на ролі громадськості у захисті екологічних прав</w:t>
      </w:r>
      <w:r w:rsidR="00936E8D">
        <w:rPr>
          <w:rFonts w:ascii="Times New Roman" w:hAnsi="Times New Roman" w:cs="Times New Roman"/>
          <w:sz w:val="28"/>
          <w:szCs w:val="28"/>
        </w:rPr>
        <w:t>.</w:t>
      </w:r>
    </w:p>
    <w:p w14:paraId="4116AB7A" w14:textId="77777777" w:rsidR="00C73DB1" w:rsidRPr="00C73DB1" w:rsidRDefault="00C73DB1" w:rsidP="00C73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Норми енергоефективності до стандартів ЄС</w:t>
      </w:r>
    </w:p>
    <w:p w14:paraId="1DBD4642" w14:textId="77777777" w:rsidR="00C73DB1" w:rsidRPr="00C73DB1" w:rsidRDefault="00C73DB1" w:rsidP="00C73DB1">
      <w:p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14:paraId="013D0AC7" w14:textId="77777777" w:rsidR="00C73DB1" w:rsidRPr="00C73DB1" w:rsidRDefault="00C73DB1" w:rsidP="00C73D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Здійсніть порівняльно-правовий аналіз Директиви 2012/27/ЄС про енергоефективність та Закону України «Про енергоефективність».</w:t>
      </w:r>
    </w:p>
    <w:p w14:paraId="1DD31BA2" w14:textId="77777777" w:rsidR="00C73DB1" w:rsidRPr="00C73DB1" w:rsidRDefault="00C73DB1" w:rsidP="00C73D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Підготуйте юридичний меморандум щодо гармонізації національних норм у сфері енергоефективності будівель із Директивою 2010/31/ЄС.</w:t>
      </w:r>
    </w:p>
    <w:p w14:paraId="46D7D731" w14:textId="77777777" w:rsidR="00C73DB1" w:rsidRPr="00C73DB1" w:rsidRDefault="00C73DB1" w:rsidP="00C73D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Проаналізуйте правові механізми стимулювання енергоефективності в ЄС та можливість їх застосування в Україні.</w:t>
      </w:r>
    </w:p>
    <w:p w14:paraId="616740C3" w14:textId="77777777" w:rsidR="00C73DB1" w:rsidRDefault="00C73DB1" w:rsidP="00C73DB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Розгляньте кейс: орган місцевого самоврядування відмовив у видачі дозволу через невідповідність будівлі стандартам енергоефективності. Оцініть правомірність рішення.</w:t>
      </w:r>
    </w:p>
    <w:p w14:paraId="5954217E" w14:textId="61CB467C" w:rsidR="00114BEB" w:rsidRPr="00114BEB" w:rsidRDefault="00114BEB" w:rsidP="00114BEB">
      <w:pPr>
        <w:ind w:left="720"/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b/>
          <w:bCs/>
          <w:sz w:val="28"/>
          <w:szCs w:val="28"/>
        </w:rPr>
        <w:t>Кейс-завдання</w:t>
      </w:r>
      <w:r w:rsidRPr="00114BEB">
        <w:rPr>
          <w:rFonts w:ascii="Times New Roman" w:hAnsi="Times New Roman" w:cs="Times New Roman"/>
          <w:sz w:val="28"/>
          <w:szCs w:val="28"/>
        </w:rPr>
        <w:br/>
        <w:t>Орган місцевого самоврядування відмовив забудовнику у введенні будівлі в експлуатацію через невідповідність показників енергоефективності. Забудовник вважає, що вимоги є надмірними та не передбаченими законом.</w:t>
      </w:r>
    </w:p>
    <w:p w14:paraId="0B95D371" w14:textId="77777777" w:rsidR="00114BEB" w:rsidRPr="00114BEB" w:rsidRDefault="00114BEB" w:rsidP="00114BE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Проаналізуйте правові підстави встановлення обов’язкових норм енергоефективності в Україні.</w:t>
      </w:r>
    </w:p>
    <w:p w14:paraId="0DDD4269" w14:textId="77777777" w:rsidR="00114BEB" w:rsidRPr="00114BEB" w:rsidRDefault="00114BEB" w:rsidP="00114BE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Порівняйте відповідні положення законодавства України з Директивою 2010/31/ЄС.</w:t>
      </w:r>
    </w:p>
    <w:p w14:paraId="7C497DFF" w14:textId="77777777" w:rsidR="00114BEB" w:rsidRPr="00114BEB" w:rsidRDefault="00114BEB" w:rsidP="00114BE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Визначте межі дискреційних повноважень органів місцевого самоврядування.</w:t>
      </w:r>
    </w:p>
    <w:p w14:paraId="2A73A742" w14:textId="77777777" w:rsidR="00114BEB" w:rsidRPr="00114BEB" w:rsidRDefault="00114BEB" w:rsidP="00114BEB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Підготуйте правовий висновок щодо перспектив судового оскарження.</w:t>
      </w:r>
    </w:p>
    <w:p w14:paraId="31E46020" w14:textId="77777777" w:rsidR="00114BEB" w:rsidRPr="00114BEB" w:rsidRDefault="00114BEB" w:rsidP="00114BEB">
      <w:pPr>
        <w:ind w:left="720"/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рекомендації:</w:t>
      </w:r>
    </w:p>
    <w:p w14:paraId="21487A9A" w14:textId="77777777" w:rsidR="00114BEB" w:rsidRPr="00114BEB" w:rsidRDefault="00114BEB" w:rsidP="00114BE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застосовувати системний аналіз нормативно-правових актів;</w:t>
      </w:r>
    </w:p>
    <w:p w14:paraId="74942AA7" w14:textId="77777777" w:rsidR="00114BEB" w:rsidRPr="00114BEB" w:rsidRDefault="00114BEB" w:rsidP="00114BE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враховувати принцип пропорційності;</w:t>
      </w:r>
    </w:p>
    <w:p w14:paraId="73353829" w14:textId="77777777" w:rsidR="00114BEB" w:rsidRPr="00114BEB" w:rsidRDefault="00114BEB" w:rsidP="00114BEB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оцінювати баланс публічного та приватного інтересу;</w:t>
      </w:r>
    </w:p>
    <w:p w14:paraId="512C65C9" w14:textId="7896ABC7" w:rsidR="00C73DB1" w:rsidRPr="00AC17EE" w:rsidRDefault="00114BEB" w:rsidP="00C73DB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14BEB">
        <w:rPr>
          <w:rFonts w:ascii="Times New Roman" w:hAnsi="Times New Roman" w:cs="Times New Roman"/>
          <w:sz w:val="28"/>
          <w:szCs w:val="28"/>
        </w:rPr>
        <w:t>формулювати висновки з урахуванням судової практики.</w:t>
      </w:r>
    </w:p>
    <w:p w14:paraId="2F49ADE8" w14:textId="77777777" w:rsidR="00C73DB1" w:rsidRPr="00C73DB1" w:rsidRDefault="00C73DB1" w:rsidP="00C73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3. Ветеринарна, фітосанітарна та продовольча безпека</w:t>
      </w:r>
    </w:p>
    <w:p w14:paraId="38A1679C" w14:textId="77777777" w:rsidR="00C73DB1" w:rsidRPr="00C73DB1" w:rsidRDefault="00C73DB1" w:rsidP="00C73DB1">
      <w:p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14:paraId="2310ACB5" w14:textId="77777777" w:rsidR="00C73DB1" w:rsidRPr="00C73DB1" w:rsidRDefault="00C73DB1" w:rsidP="00C73DB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Проаналізуйте відповідність законодавства України у сфері ветеринарної медицини вимогам Регламентів ЄС (зокрема Регламенту (ЄС) № 2017/625).</w:t>
      </w:r>
    </w:p>
    <w:p w14:paraId="51BE57D8" w14:textId="77777777" w:rsidR="00C73DB1" w:rsidRPr="00C73DB1" w:rsidRDefault="00C73DB1" w:rsidP="00C73DB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lastRenderedPageBreak/>
        <w:t xml:space="preserve">Підготуйте правовий аналіз системи державного контролю у сфері фітосанітарної безпеки з точки зору </w:t>
      </w:r>
      <w:proofErr w:type="spellStart"/>
      <w:r w:rsidRPr="00C73DB1">
        <w:rPr>
          <w:rFonts w:ascii="Times New Roman" w:hAnsi="Times New Roman" w:cs="Times New Roman"/>
          <w:sz w:val="28"/>
          <w:szCs w:val="28"/>
        </w:rPr>
        <w:t>acquis</w:t>
      </w:r>
      <w:proofErr w:type="spellEnd"/>
      <w:r w:rsidRPr="00C73DB1">
        <w:rPr>
          <w:rFonts w:ascii="Times New Roman" w:hAnsi="Times New Roman" w:cs="Times New Roman"/>
          <w:sz w:val="28"/>
          <w:szCs w:val="28"/>
        </w:rPr>
        <w:t xml:space="preserve"> ЄС.</w:t>
      </w:r>
    </w:p>
    <w:p w14:paraId="0E3CED3C" w14:textId="77777777" w:rsidR="00C73DB1" w:rsidRPr="00C73DB1" w:rsidRDefault="00C73DB1" w:rsidP="00C73DB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Розробіть проєкт правового висновку щодо повноважень компетентних органів України у разі виявлення небезпечної продукції.</w:t>
      </w:r>
    </w:p>
    <w:p w14:paraId="5265E2A0" w14:textId="77777777" w:rsidR="00C73DB1" w:rsidRDefault="00C73DB1" w:rsidP="00C73DB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Проаналізуйте механізми відповідальності операторів ринку харчових продуктів у праві ЄС та Україні.</w:t>
      </w:r>
    </w:p>
    <w:p w14:paraId="43B78DEB" w14:textId="46EF1BB7" w:rsidR="00AC17EE" w:rsidRPr="00AC17EE" w:rsidRDefault="00AC17EE" w:rsidP="005277E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b/>
          <w:bCs/>
          <w:sz w:val="28"/>
          <w:szCs w:val="28"/>
        </w:rPr>
        <w:t>Кейс-завдання</w:t>
      </w:r>
      <w:r w:rsidRPr="00AC17EE">
        <w:rPr>
          <w:rFonts w:ascii="Times New Roman" w:hAnsi="Times New Roman" w:cs="Times New Roman"/>
          <w:sz w:val="28"/>
          <w:szCs w:val="28"/>
        </w:rPr>
        <w:br/>
        <w:t>У результаті перевірки було тимчасово заборонено обіг продукції тваринного походження через підозру у порушенні ветеринарних вимог. Суб’єкт господарювання оскаржує рішення контролюючого органу</w:t>
      </w:r>
    </w:p>
    <w:p w14:paraId="73CC3C92" w14:textId="77777777" w:rsidR="00AC17EE" w:rsidRPr="00AC17EE" w:rsidRDefault="00AC17EE" w:rsidP="00AC17E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Визначте правову природу заходів державного контролю у ветеринарній сфері.</w:t>
      </w:r>
    </w:p>
    <w:p w14:paraId="7D3CA2D3" w14:textId="77777777" w:rsidR="00AC17EE" w:rsidRPr="00AC17EE" w:rsidRDefault="00AC17EE" w:rsidP="00AC17E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Проаналізуйте відповідність дій контролюючого органу принципам права ЄС.</w:t>
      </w:r>
    </w:p>
    <w:p w14:paraId="1A3F672D" w14:textId="77777777" w:rsidR="00AC17EE" w:rsidRPr="00AC17EE" w:rsidRDefault="00AC17EE" w:rsidP="00AC17E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Оцініть процесуальні гарантії захисту прав суб’єкта господарювання.</w:t>
      </w:r>
    </w:p>
    <w:p w14:paraId="0D65D9D4" w14:textId="77777777" w:rsidR="00AC17EE" w:rsidRPr="00AC17EE" w:rsidRDefault="00AC17EE" w:rsidP="00AC17E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Запропонуйте модель удосконалення законодавчого регулювання.</w:t>
      </w:r>
    </w:p>
    <w:p w14:paraId="17626180" w14:textId="77777777" w:rsidR="00AC17EE" w:rsidRPr="00AC17EE" w:rsidRDefault="00AC17EE" w:rsidP="00AC17EE">
      <w:pPr>
        <w:ind w:left="720"/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рекомендації:</w:t>
      </w:r>
    </w:p>
    <w:p w14:paraId="344329EB" w14:textId="77777777" w:rsidR="00AC17EE" w:rsidRPr="00AC17EE" w:rsidRDefault="00AC17EE" w:rsidP="00AC17E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аналізувати Регламент (ЄС) 2017/625 як модель правового регулювання;</w:t>
      </w:r>
    </w:p>
    <w:p w14:paraId="0FABDB9D" w14:textId="77777777" w:rsidR="00AC17EE" w:rsidRPr="00AC17EE" w:rsidRDefault="00AC17EE" w:rsidP="00AC17E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звертати увагу на адміністративно-правові процедури;</w:t>
      </w:r>
    </w:p>
    <w:p w14:paraId="4F14D533" w14:textId="77777777" w:rsidR="00AC17EE" w:rsidRPr="00AC17EE" w:rsidRDefault="00AC17EE" w:rsidP="00AC17E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оцінювати ефективність та законність заходів державного примусу;</w:t>
      </w:r>
    </w:p>
    <w:p w14:paraId="6D43E416" w14:textId="77777777" w:rsidR="00AC17EE" w:rsidRPr="00AC17EE" w:rsidRDefault="00AC17EE" w:rsidP="00AC17E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C17EE">
        <w:rPr>
          <w:rFonts w:ascii="Times New Roman" w:hAnsi="Times New Roman" w:cs="Times New Roman"/>
          <w:sz w:val="28"/>
          <w:szCs w:val="28"/>
        </w:rPr>
        <w:t>використовувати доктрину ризик-орієнтованого підходу.</w:t>
      </w:r>
    </w:p>
    <w:p w14:paraId="29B3E713" w14:textId="6FDC2D4A" w:rsidR="00C73DB1" w:rsidRPr="00C73DB1" w:rsidRDefault="00C73DB1" w:rsidP="00C73DB1">
      <w:pPr>
        <w:rPr>
          <w:rFonts w:ascii="Times New Roman" w:hAnsi="Times New Roman" w:cs="Times New Roman"/>
          <w:sz w:val="28"/>
          <w:szCs w:val="28"/>
        </w:rPr>
      </w:pPr>
    </w:p>
    <w:p w14:paraId="75B47A4C" w14:textId="77777777" w:rsidR="00C73DB1" w:rsidRPr="00C73DB1" w:rsidRDefault="00C73DB1" w:rsidP="00C73D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4. Відповідність нормам безпеки харчових продуктів</w:t>
      </w:r>
    </w:p>
    <w:p w14:paraId="27C4B0DE" w14:textId="77777777" w:rsidR="00C73DB1" w:rsidRPr="00C73DB1" w:rsidRDefault="00C73DB1" w:rsidP="00C73DB1">
      <w:p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b/>
          <w:bCs/>
          <w:sz w:val="28"/>
          <w:szCs w:val="28"/>
        </w:rPr>
        <w:t>Практичні завдання:</w:t>
      </w:r>
    </w:p>
    <w:p w14:paraId="3FC206D8" w14:textId="77777777" w:rsidR="00C73DB1" w:rsidRPr="00C73DB1" w:rsidRDefault="00C73DB1" w:rsidP="00C73DB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Здійсніть аналіз Закону України «Про основні принципи та вимоги до безпечності та якості харчових продуктів» на предмет відповідності Регламенту (ЄС) № 178/2002.</w:t>
      </w:r>
    </w:p>
    <w:p w14:paraId="118D7047" w14:textId="77777777" w:rsidR="00C73DB1" w:rsidRPr="00C73DB1" w:rsidRDefault="00C73DB1" w:rsidP="00C73DB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Підготуйте кейс-стаді щодо відкликання небезпечного харчового продукту з ринку: дії суб’єкта господарювання та контролюючих органів.</w:t>
      </w:r>
    </w:p>
    <w:p w14:paraId="7A19052B" w14:textId="77777777" w:rsidR="00C73DB1" w:rsidRPr="00C73DB1" w:rsidRDefault="00C73DB1" w:rsidP="00C73DB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 xml:space="preserve">Проаналізуйте застосування принципу </w:t>
      </w:r>
      <w:proofErr w:type="spellStart"/>
      <w:r w:rsidRPr="00C73DB1">
        <w:rPr>
          <w:rFonts w:ascii="Times New Roman" w:hAnsi="Times New Roman" w:cs="Times New Roman"/>
          <w:sz w:val="28"/>
          <w:szCs w:val="28"/>
        </w:rPr>
        <w:t>простежуваності</w:t>
      </w:r>
      <w:proofErr w:type="spellEnd"/>
      <w:r w:rsidRPr="00C73DB1">
        <w:rPr>
          <w:rFonts w:ascii="Times New Roman" w:hAnsi="Times New Roman" w:cs="Times New Roman"/>
          <w:sz w:val="28"/>
          <w:szCs w:val="28"/>
        </w:rPr>
        <w:t xml:space="preserve"> харчових продуктів у праві ЄС та можливості його ефективної реалізації в Україні.</w:t>
      </w:r>
    </w:p>
    <w:p w14:paraId="188B8265" w14:textId="7113CDF9" w:rsidR="003417C8" w:rsidRPr="00AC17EE" w:rsidRDefault="00C73DB1" w:rsidP="00AC17E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3DB1">
        <w:rPr>
          <w:rFonts w:ascii="Times New Roman" w:hAnsi="Times New Roman" w:cs="Times New Roman"/>
          <w:sz w:val="28"/>
          <w:szCs w:val="28"/>
        </w:rPr>
        <w:t>Оцініть роль судової практики у забезпеченні дотримання стандартів безпеки харчових продуктів.</w:t>
      </w:r>
    </w:p>
    <w:p w14:paraId="3B162632" w14:textId="77777777" w:rsidR="003417C8" w:rsidRPr="003417C8" w:rsidRDefault="003417C8" w:rsidP="003417C8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417C8">
        <w:rPr>
          <w:rFonts w:ascii="Times New Roman" w:hAnsi="Times New Roman" w:cs="Times New Roman"/>
          <w:b/>
          <w:bCs/>
          <w:sz w:val="28"/>
          <w:szCs w:val="28"/>
        </w:rPr>
        <w:t>4. Відповідність нормам безпеки харчових продуктів</w:t>
      </w:r>
    </w:p>
    <w:p w14:paraId="1009997E" w14:textId="3AA14B27" w:rsidR="003417C8" w:rsidRPr="003417C8" w:rsidRDefault="003417C8" w:rsidP="00AC17EE">
      <w:pPr>
        <w:ind w:left="720"/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Кейс-завдання</w:t>
      </w:r>
      <w:r w:rsidRPr="003417C8">
        <w:rPr>
          <w:rFonts w:ascii="Times New Roman" w:hAnsi="Times New Roman" w:cs="Times New Roman"/>
          <w:sz w:val="28"/>
          <w:szCs w:val="28"/>
        </w:rPr>
        <w:br/>
        <w:t>На ринку виявлено небезпечний харчовий продукт. Контролюючий орган зобов’язав оператора ринку відкликати продукцію та застосував фінансові санкції. Оператор оскаржує рішення.</w:t>
      </w:r>
    </w:p>
    <w:p w14:paraId="5B52400D" w14:textId="77777777" w:rsidR="003417C8" w:rsidRPr="003417C8" w:rsidRDefault="003417C8" w:rsidP="003417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 xml:space="preserve">Проаналізуйте принцип </w:t>
      </w:r>
      <w:proofErr w:type="spellStart"/>
      <w:r w:rsidRPr="003417C8">
        <w:rPr>
          <w:rFonts w:ascii="Times New Roman" w:hAnsi="Times New Roman" w:cs="Times New Roman"/>
          <w:sz w:val="28"/>
          <w:szCs w:val="28"/>
        </w:rPr>
        <w:t>простежуваності</w:t>
      </w:r>
      <w:proofErr w:type="spellEnd"/>
      <w:r w:rsidRPr="003417C8">
        <w:rPr>
          <w:rFonts w:ascii="Times New Roman" w:hAnsi="Times New Roman" w:cs="Times New Roman"/>
          <w:sz w:val="28"/>
          <w:szCs w:val="28"/>
        </w:rPr>
        <w:t xml:space="preserve"> харчових продуктів у праві ЄС та України.</w:t>
      </w:r>
    </w:p>
    <w:p w14:paraId="7D702549" w14:textId="77777777" w:rsidR="003417C8" w:rsidRPr="003417C8" w:rsidRDefault="003417C8" w:rsidP="003417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Оцініть правомірність застосування санкцій.</w:t>
      </w:r>
    </w:p>
    <w:p w14:paraId="5253574E" w14:textId="77777777" w:rsidR="003417C8" w:rsidRPr="003417C8" w:rsidRDefault="003417C8" w:rsidP="003417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Визначте співвідношення відповідальності оператора ринку та держави.</w:t>
      </w:r>
    </w:p>
    <w:p w14:paraId="624939DA" w14:textId="77777777" w:rsidR="003417C8" w:rsidRPr="003417C8" w:rsidRDefault="003417C8" w:rsidP="003417C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Підготуйте науково обґрунтований правовий висновок.</w:t>
      </w:r>
    </w:p>
    <w:p w14:paraId="2E3D5D54" w14:textId="77777777" w:rsidR="003417C8" w:rsidRPr="003417C8" w:rsidRDefault="003417C8" w:rsidP="003417C8">
      <w:pPr>
        <w:ind w:left="720"/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рекомендації:</w:t>
      </w:r>
    </w:p>
    <w:p w14:paraId="03322008" w14:textId="77777777" w:rsidR="003417C8" w:rsidRPr="003417C8" w:rsidRDefault="003417C8" w:rsidP="003417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застосовувати функціональний аналіз норм права;</w:t>
      </w:r>
    </w:p>
    <w:p w14:paraId="35039572" w14:textId="77777777" w:rsidR="003417C8" w:rsidRPr="003417C8" w:rsidRDefault="003417C8" w:rsidP="003417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враховувати принцип превентивного захисту здоров’я;</w:t>
      </w:r>
    </w:p>
    <w:p w14:paraId="6588F547" w14:textId="77777777" w:rsidR="003417C8" w:rsidRPr="003417C8" w:rsidRDefault="003417C8" w:rsidP="003417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аналізувати адміністративну та господарсько-правову відповідальність;</w:t>
      </w:r>
    </w:p>
    <w:p w14:paraId="5236A4D8" w14:textId="77777777" w:rsidR="003417C8" w:rsidRDefault="003417C8" w:rsidP="003417C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417C8">
        <w:rPr>
          <w:rFonts w:ascii="Times New Roman" w:hAnsi="Times New Roman" w:cs="Times New Roman"/>
          <w:sz w:val="28"/>
          <w:szCs w:val="28"/>
        </w:rPr>
        <w:t>формулювати висновки з урахуванням євроінтеграційних зобов’язань України.</w:t>
      </w:r>
    </w:p>
    <w:p w14:paraId="5B0FC26F" w14:textId="77777777" w:rsidR="00C6735C" w:rsidRPr="00C6735C" w:rsidRDefault="00C6735C" w:rsidP="00C6735C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Угода про асоціацію між Україною та Європейським Союзом</w:t>
      </w:r>
      <w:r w:rsidRPr="00C6735C">
        <w:rPr>
          <w:sz w:val="28"/>
          <w:szCs w:val="28"/>
        </w:rPr>
        <w:t xml:space="preserve"> від 27.06.2014 // Офіційний вісник України. — 2014. — № 75.</w:t>
      </w:r>
    </w:p>
    <w:p w14:paraId="06A31423" w14:textId="77777777" w:rsidR="00C6735C" w:rsidRDefault="00C6735C" w:rsidP="00C6735C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Конвенція про доступ до інформації, участь громадськості в процесі прийняття рішень та доступ до правосуддя з питань довкілля</w:t>
      </w:r>
      <w:r w:rsidRPr="00C6735C">
        <w:rPr>
          <w:sz w:val="28"/>
          <w:szCs w:val="28"/>
        </w:rPr>
        <w:t xml:space="preserve"> (</w:t>
      </w:r>
      <w:proofErr w:type="spellStart"/>
      <w:r w:rsidRPr="00C6735C">
        <w:rPr>
          <w:sz w:val="28"/>
          <w:szCs w:val="28"/>
        </w:rPr>
        <w:t>Оргуська</w:t>
      </w:r>
      <w:proofErr w:type="spellEnd"/>
      <w:r w:rsidRPr="00C6735C">
        <w:rPr>
          <w:sz w:val="28"/>
          <w:szCs w:val="28"/>
        </w:rPr>
        <w:t xml:space="preserve"> конвенція) від 25.06.1998.</w:t>
      </w:r>
    </w:p>
    <w:p w14:paraId="2863C581" w14:textId="0BEE419E" w:rsidR="008E2AA1" w:rsidRPr="008E2AA1" w:rsidRDefault="008E2AA1" w:rsidP="008E2AA1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AA1">
        <w:rPr>
          <w:rFonts w:ascii="Times New Roman" w:hAnsi="Times New Roman" w:cs="Times New Roman"/>
          <w:sz w:val="28"/>
          <w:szCs w:val="28"/>
        </w:rPr>
        <w:t>РЕГЛАМЕНТ ЄВРОПЕЙСЬКОГО ПАРЛАМЕНТУ І РАДИ (ЄС) № 178/2002</w:t>
      </w:r>
      <w:r w:rsidRPr="008E2AA1">
        <w:rPr>
          <w:rFonts w:ascii="Times New Roman" w:hAnsi="Times New Roman" w:cs="Times New Roman"/>
          <w:sz w:val="28"/>
          <w:szCs w:val="28"/>
        </w:rPr>
        <w:t xml:space="preserve"> </w:t>
      </w:r>
      <w:r w:rsidRPr="008E2AA1">
        <w:rPr>
          <w:rFonts w:ascii="Times New Roman" w:hAnsi="Times New Roman" w:cs="Times New Roman"/>
          <w:sz w:val="28"/>
          <w:szCs w:val="28"/>
        </w:rPr>
        <w:t>від 28 січня 2002 року про встановлення загальних принципів і вимог харчового права, створення Європейського органу з безпечності харчових продуктів та встановлення процедур у питаннях, пов’язаних із безпечністю харчових продуктів (ОВ L 031 01.02.2002, с. 1) https://zakon.rada.gov.ua/laws/show/984_005-02#Text</w:t>
      </w:r>
    </w:p>
    <w:p w14:paraId="5E073ECA" w14:textId="5986EE13" w:rsidR="00213588" w:rsidRPr="00213588" w:rsidRDefault="00213588" w:rsidP="00C6735C">
      <w:pPr>
        <w:pStyle w:val="af0"/>
        <w:numPr>
          <w:ilvl w:val="0"/>
          <w:numId w:val="16"/>
        </w:numPr>
        <w:jc w:val="both"/>
        <w:rPr>
          <w:rStyle w:val="af1"/>
          <w:b w:val="0"/>
          <w:bCs w:val="0"/>
          <w:sz w:val="28"/>
          <w:szCs w:val="28"/>
        </w:rPr>
      </w:pPr>
      <w:r w:rsidRPr="00213588">
        <w:rPr>
          <w:rStyle w:val="af1"/>
          <w:rFonts w:eastAsiaTheme="majorEastAsia"/>
          <w:b w:val="0"/>
          <w:bCs w:val="0"/>
          <w:sz w:val="28"/>
          <w:szCs w:val="28"/>
        </w:rPr>
        <w:t>Директива 2011/92/ЄС Європейського Парламенту і Ради від 13 грудня 2011 р. Про оцінку впливу деяких державних і приватних проєктів на довкілля</w:t>
      </w:r>
      <w:r w:rsidR="007A28EE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r w:rsidR="007A28EE" w:rsidRPr="007A28EE">
        <w:rPr>
          <w:rStyle w:val="af1"/>
          <w:rFonts w:eastAsiaTheme="majorEastAsia"/>
          <w:b w:val="0"/>
          <w:bCs w:val="0"/>
          <w:sz w:val="28"/>
          <w:szCs w:val="28"/>
        </w:rPr>
        <w:t>https://zakon.rada.gov.ua/laws/show/984_022-11#Text</w:t>
      </w:r>
    </w:p>
    <w:p w14:paraId="13E92DF6" w14:textId="575088E4" w:rsidR="009F1E26" w:rsidRPr="009F1E26" w:rsidRDefault="009F1E26" w:rsidP="00C6735C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r w:rsidRPr="009F1E26">
        <w:rPr>
          <w:rFonts w:eastAsiaTheme="majorEastAsia"/>
          <w:sz w:val="28"/>
          <w:szCs w:val="28"/>
        </w:rPr>
        <w:t>Директива 2010/31/ЄС Європейського Парламенту і Ради від 19 травня 2010 р. Про енергетичну ефективність будівель</w:t>
      </w:r>
      <w:r w:rsidR="00C96061">
        <w:rPr>
          <w:rFonts w:eastAsiaTheme="majorEastAsia"/>
          <w:sz w:val="28"/>
          <w:szCs w:val="28"/>
        </w:rPr>
        <w:t xml:space="preserve"> </w:t>
      </w:r>
      <w:r w:rsidR="00C96061" w:rsidRPr="00C96061">
        <w:rPr>
          <w:rFonts w:eastAsiaTheme="majorEastAsia"/>
          <w:sz w:val="28"/>
          <w:szCs w:val="28"/>
        </w:rPr>
        <w:t>https://www.kmu.gov.ua/storage/app/sites/1/55-GOEEI/2010-31-es.pdf</w:t>
      </w:r>
    </w:p>
    <w:p w14:paraId="1E95E54C" w14:textId="391B457E" w:rsidR="00660C75" w:rsidRPr="00660C75" w:rsidRDefault="00A54AAC" w:rsidP="00660C75">
      <w:pPr>
        <w:pStyle w:val="af0"/>
        <w:numPr>
          <w:ilvl w:val="0"/>
          <w:numId w:val="16"/>
        </w:numPr>
        <w:jc w:val="both"/>
        <w:rPr>
          <w:rStyle w:val="af1"/>
          <w:b w:val="0"/>
          <w:bCs w:val="0"/>
          <w:sz w:val="28"/>
          <w:szCs w:val="28"/>
        </w:rPr>
      </w:pPr>
      <w:r w:rsidRPr="00A54AAC">
        <w:rPr>
          <w:rStyle w:val="af1"/>
          <w:rFonts w:eastAsiaTheme="majorEastAsia"/>
          <w:b w:val="0"/>
          <w:bCs w:val="0"/>
          <w:sz w:val="28"/>
          <w:szCs w:val="28"/>
        </w:rPr>
        <w:t>Директива 2012/27/ЄС Європейського Парламенту і Ради від 25 жовтня 2012 р. Про енергоефективність</w:t>
      </w:r>
      <w:r w:rsidR="00660C75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r w:rsidR="00660C75" w:rsidRPr="00660C75">
        <w:rPr>
          <w:rStyle w:val="af1"/>
          <w:rFonts w:eastAsiaTheme="majorEastAsia"/>
          <w:b w:val="0"/>
          <w:bCs w:val="0"/>
          <w:sz w:val="28"/>
          <w:szCs w:val="28"/>
        </w:rPr>
        <w:t>https://zakon.rada.gov.ua/laws/show/984_017-12#Text</w:t>
      </w:r>
    </w:p>
    <w:p w14:paraId="6D497D76" w14:textId="5B2722B2" w:rsidR="00641943" w:rsidRPr="000E478E" w:rsidRDefault="00C6735C" w:rsidP="00C6735C">
      <w:pPr>
        <w:pStyle w:val="af0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Regulation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(EC)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No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178/2002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of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the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European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Parliament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and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of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the</w:t>
      </w:r>
      <w:proofErr w:type="spellEnd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 w:rsidRPr="00AF4C7A">
        <w:rPr>
          <w:rStyle w:val="af1"/>
          <w:rFonts w:eastAsiaTheme="majorEastAsia"/>
          <w:b w:val="0"/>
          <w:bCs w:val="0"/>
          <w:sz w:val="28"/>
          <w:szCs w:val="28"/>
        </w:rPr>
        <w:t>Council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of</w:t>
      </w:r>
      <w:proofErr w:type="spellEnd"/>
      <w:r w:rsidRPr="00C6735C">
        <w:rPr>
          <w:sz w:val="28"/>
          <w:szCs w:val="28"/>
        </w:rPr>
        <w:t xml:space="preserve"> 28 </w:t>
      </w:r>
      <w:proofErr w:type="spellStart"/>
      <w:r w:rsidRPr="00C6735C">
        <w:rPr>
          <w:sz w:val="28"/>
          <w:szCs w:val="28"/>
        </w:rPr>
        <w:t>January</w:t>
      </w:r>
      <w:proofErr w:type="spellEnd"/>
      <w:r w:rsidRPr="00C6735C">
        <w:rPr>
          <w:sz w:val="28"/>
          <w:szCs w:val="28"/>
        </w:rPr>
        <w:t xml:space="preserve"> 2002 </w:t>
      </w:r>
      <w:proofErr w:type="spellStart"/>
      <w:r w:rsidRPr="00C6735C">
        <w:rPr>
          <w:sz w:val="28"/>
          <w:szCs w:val="28"/>
        </w:rPr>
        <w:t>laying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down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the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general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principles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and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requirements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of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food</w:t>
      </w:r>
      <w:proofErr w:type="spellEnd"/>
      <w:r w:rsidRPr="00C6735C">
        <w:rPr>
          <w:sz w:val="28"/>
          <w:szCs w:val="28"/>
        </w:rPr>
        <w:t xml:space="preserve"> </w:t>
      </w:r>
      <w:proofErr w:type="spellStart"/>
      <w:r w:rsidRPr="00C6735C">
        <w:rPr>
          <w:sz w:val="28"/>
          <w:szCs w:val="28"/>
        </w:rPr>
        <w:t>law</w:t>
      </w:r>
      <w:proofErr w:type="spellEnd"/>
      <w:r w:rsidRPr="00C6735C">
        <w:rPr>
          <w:sz w:val="28"/>
          <w:szCs w:val="28"/>
        </w:rPr>
        <w:t>.</w:t>
      </w:r>
      <w:r w:rsidR="000E478E" w:rsidRPr="000E478E">
        <w:t xml:space="preserve"> </w:t>
      </w:r>
      <w:hyperlink r:id="rId5" w:history="1">
        <w:r w:rsidR="000E478E" w:rsidRPr="00FB5131">
          <w:rPr>
            <w:rStyle w:val="ae"/>
            <w:sz w:val="28"/>
            <w:szCs w:val="28"/>
          </w:rPr>
          <w:t>https://eur-lex.europa.eu/legal-content/EN/TXT/HTML/?uri=CELEX:32002R0178</w:t>
        </w:r>
      </w:hyperlink>
    </w:p>
    <w:p w14:paraId="615108DA" w14:textId="77777777" w:rsidR="00641943" w:rsidRPr="00C6735C" w:rsidRDefault="00641943" w:rsidP="00C6735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5C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proofErr w:type="spellStart"/>
      <w:r w:rsidRPr="00C6735C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C6735C">
        <w:rPr>
          <w:rFonts w:ascii="Times New Roman" w:hAnsi="Times New Roman" w:cs="Times New Roman"/>
          <w:sz w:val="28"/>
          <w:szCs w:val="28"/>
        </w:rPr>
        <w:t xml:space="preserve"> до глави 6 «Навколишнє природне середовище» розділу V «Економічне і галузеве співробітництво» </w:t>
      </w:r>
      <w:hyperlink r:id="rId6" w:history="1">
        <w:r w:rsidRPr="00C6735C">
          <w:rPr>
            <w:rStyle w:val="ae"/>
            <w:rFonts w:ascii="Times New Roman" w:hAnsi="Times New Roman" w:cs="Times New Roman"/>
            <w:sz w:val="28"/>
            <w:szCs w:val="28"/>
          </w:rPr>
          <w:t>https://www.kmu.gov.ua/storage/app/sites/1/ugoda-pro-asociaciyu/30_Annex.pdf</w:t>
        </w:r>
      </w:hyperlink>
    </w:p>
    <w:p w14:paraId="7CCD7739" w14:textId="77777777" w:rsidR="00641943" w:rsidRPr="00C6735C" w:rsidRDefault="00641943" w:rsidP="00C6735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5C">
        <w:rPr>
          <w:rFonts w:ascii="Times New Roman" w:hAnsi="Times New Roman" w:cs="Times New Roman"/>
          <w:sz w:val="28"/>
          <w:szCs w:val="28"/>
        </w:rPr>
        <w:t xml:space="preserve">Про енергетичну ефективність Закон України від 21.10.2021. Відомості Верховної Ради України (ВВР), 2022, № 2, ст.8 </w:t>
      </w:r>
      <w:hyperlink r:id="rId7" w:anchor="Text" w:history="1">
        <w:r w:rsidRPr="00C6735C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https://zakon.rada.gov.ua/laws/show/1818-20/ed20230727#Text</w:t>
        </w:r>
      </w:hyperlink>
    </w:p>
    <w:p w14:paraId="7163B25A" w14:textId="77777777" w:rsidR="00641943" w:rsidRPr="00C6735C" w:rsidRDefault="00641943" w:rsidP="00C6735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5C">
        <w:rPr>
          <w:rFonts w:ascii="Times New Roman" w:hAnsi="Times New Roman" w:cs="Times New Roman"/>
          <w:sz w:val="28"/>
          <w:szCs w:val="28"/>
        </w:rPr>
        <w:t xml:space="preserve">Про державний контроль за дотриманням законодавства про харчові продукти, корми, побічні продукти тваринного походження, здоров’я та благополуччя тварин. Закон України від 18.05. 2017 року. Відомості Верховної Ради (ВВР), 2017, № 31, ст.343 </w:t>
      </w:r>
      <w:hyperlink r:id="rId8" w:anchor="Text" w:history="1">
        <w:r w:rsidRPr="00C6735C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https://zakon.rada.gov.ua/laws/show/2042-19#Text</w:t>
        </w:r>
      </w:hyperlink>
    </w:p>
    <w:p w14:paraId="18BE0F39" w14:textId="77777777" w:rsidR="00641943" w:rsidRPr="00C6735C" w:rsidRDefault="00641943" w:rsidP="00C6735C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735C">
        <w:rPr>
          <w:rFonts w:ascii="Times New Roman" w:hAnsi="Times New Roman" w:cs="Times New Roman"/>
          <w:sz w:val="28"/>
          <w:szCs w:val="28"/>
        </w:rPr>
        <w:t xml:space="preserve">Про інформацію для споживачів щодо харчових продуктів. Закон України від 06.12.2018 Відомості Верховної Ради (ВВР), 2019, № 7, ст.41 </w:t>
      </w:r>
      <w:hyperlink r:id="rId9" w:anchor="Text" w:history="1">
        <w:r w:rsidRPr="00C6735C">
          <w:rPr>
            <w:rStyle w:val="ae"/>
            <w:rFonts w:ascii="Times New Roman" w:hAnsi="Times New Roman" w:cs="Times New Roman"/>
            <w:sz w:val="28"/>
            <w:szCs w:val="28"/>
          </w:rPr>
          <w:t>https://zakon.rada.gov.ua/laws/show/2639-19#Text</w:t>
        </w:r>
      </w:hyperlink>
    </w:p>
    <w:p w14:paraId="4E5AC02B" w14:textId="77777777" w:rsidR="00641943" w:rsidRPr="00641943" w:rsidRDefault="00641943" w:rsidP="00641943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1265605" w14:textId="77777777" w:rsidR="00641943" w:rsidRPr="003417C8" w:rsidRDefault="00641943" w:rsidP="00641943">
      <w:pPr>
        <w:rPr>
          <w:rFonts w:ascii="Times New Roman" w:hAnsi="Times New Roman" w:cs="Times New Roman"/>
          <w:sz w:val="28"/>
          <w:szCs w:val="28"/>
        </w:rPr>
      </w:pPr>
    </w:p>
    <w:p w14:paraId="0A0320BB" w14:textId="77777777" w:rsidR="003417C8" w:rsidRPr="00C73DB1" w:rsidRDefault="003417C8" w:rsidP="003417C8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3F58DF1" w14:textId="77777777" w:rsidR="00EB7E68" w:rsidRPr="0032682F" w:rsidRDefault="00EB7E68">
      <w:pPr>
        <w:rPr>
          <w:rFonts w:ascii="Times New Roman" w:hAnsi="Times New Roman" w:cs="Times New Roman"/>
          <w:sz w:val="28"/>
          <w:szCs w:val="28"/>
        </w:rPr>
      </w:pPr>
    </w:p>
    <w:sectPr w:rsidR="00EB7E68" w:rsidRPr="00326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F91"/>
    <w:multiLevelType w:val="multilevel"/>
    <w:tmpl w:val="2160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23538"/>
    <w:multiLevelType w:val="multilevel"/>
    <w:tmpl w:val="AE06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C24C9"/>
    <w:multiLevelType w:val="hybridMultilevel"/>
    <w:tmpl w:val="E47884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2CC1"/>
    <w:multiLevelType w:val="multilevel"/>
    <w:tmpl w:val="2FC4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832AC"/>
    <w:multiLevelType w:val="multilevel"/>
    <w:tmpl w:val="5BDE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C6C3F"/>
    <w:multiLevelType w:val="multilevel"/>
    <w:tmpl w:val="19F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A4D8E"/>
    <w:multiLevelType w:val="multilevel"/>
    <w:tmpl w:val="F7BC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C50E7"/>
    <w:multiLevelType w:val="multilevel"/>
    <w:tmpl w:val="D7F4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C4618"/>
    <w:multiLevelType w:val="multilevel"/>
    <w:tmpl w:val="AB3E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90C62"/>
    <w:multiLevelType w:val="multilevel"/>
    <w:tmpl w:val="66F6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5C475C"/>
    <w:multiLevelType w:val="multilevel"/>
    <w:tmpl w:val="8D6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E6F53"/>
    <w:multiLevelType w:val="multilevel"/>
    <w:tmpl w:val="0572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E2928"/>
    <w:multiLevelType w:val="hybridMultilevel"/>
    <w:tmpl w:val="E0EA2632"/>
    <w:lvl w:ilvl="0" w:tplc="50D8E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F2EE3"/>
    <w:multiLevelType w:val="multilevel"/>
    <w:tmpl w:val="FC26F3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B86DE0"/>
    <w:multiLevelType w:val="hybridMultilevel"/>
    <w:tmpl w:val="0E2E6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7F2C"/>
    <w:multiLevelType w:val="multilevel"/>
    <w:tmpl w:val="0E34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8543223">
    <w:abstractNumId w:val="9"/>
  </w:num>
  <w:num w:numId="2" w16cid:durableId="11615226">
    <w:abstractNumId w:val="8"/>
  </w:num>
  <w:num w:numId="3" w16cid:durableId="1259289892">
    <w:abstractNumId w:val="4"/>
  </w:num>
  <w:num w:numId="4" w16cid:durableId="1303385424">
    <w:abstractNumId w:val="11"/>
  </w:num>
  <w:num w:numId="5" w16cid:durableId="1377462418">
    <w:abstractNumId w:val="3"/>
  </w:num>
  <w:num w:numId="6" w16cid:durableId="1647709105">
    <w:abstractNumId w:val="0"/>
  </w:num>
  <w:num w:numId="7" w16cid:durableId="1633748016">
    <w:abstractNumId w:val="6"/>
  </w:num>
  <w:num w:numId="8" w16cid:durableId="1461265830">
    <w:abstractNumId w:val="10"/>
  </w:num>
  <w:num w:numId="9" w16cid:durableId="685179097">
    <w:abstractNumId w:val="1"/>
  </w:num>
  <w:num w:numId="10" w16cid:durableId="547218">
    <w:abstractNumId w:val="7"/>
  </w:num>
  <w:num w:numId="11" w16cid:durableId="1481996193">
    <w:abstractNumId w:val="15"/>
  </w:num>
  <w:num w:numId="12" w16cid:durableId="1496604507">
    <w:abstractNumId w:val="5"/>
  </w:num>
  <w:num w:numId="13" w16cid:durableId="94256418">
    <w:abstractNumId w:val="2"/>
  </w:num>
  <w:num w:numId="14" w16cid:durableId="181672832">
    <w:abstractNumId w:val="12"/>
  </w:num>
  <w:num w:numId="15" w16cid:durableId="1648122348">
    <w:abstractNumId w:val="13"/>
  </w:num>
  <w:num w:numId="16" w16cid:durableId="1261330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F"/>
    <w:rsid w:val="000E478E"/>
    <w:rsid w:val="00114BEB"/>
    <w:rsid w:val="00213588"/>
    <w:rsid w:val="0032682F"/>
    <w:rsid w:val="003417C8"/>
    <w:rsid w:val="004A1615"/>
    <w:rsid w:val="005277E4"/>
    <w:rsid w:val="00641943"/>
    <w:rsid w:val="00660C75"/>
    <w:rsid w:val="006D75AB"/>
    <w:rsid w:val="006F3436"/>
    <w:rsid w:val="007A28EE"/>
    <w:rsid w:val="008E2AA1"/>
    <w:rsid w:val="00936E8D"/>
    <w:rsid w:val="009F1E26"/>
    <w:rsid w:val="00A01433"/>
    <w:rsid w:val="00A54AAC"/>
    <w:rsid w:val="00AC17EE"/>
    <w:rsid w:val="00AF4C7A"/>
    <w:rsid w:val="00B43441"/>
    <w:rsid w:val="00B437A0"/>
    <w:rsid w:val="00C6735C"/>
    <w:rsid w:val="00C73DB1"/>
    <w:rsid w:val="00C96061"/>
    <w:rsid w:val="00D17DE6"/>
    <w:rsid w:val="00E5622D"/>
    <w:rsid w:val="00EB7E68"/>
    <w:rsid w:val="00ED536E"/>
    <w:rsid w:val="00F24BB6"/>
    <w:rsid w:val="00F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3C80"/>
  <w15:chartTrackingRefBased/>
  <w15:docId w15:val="{C0D442A8-A81C-4958-82C8-BFBF189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A1"/>
  </w:style>
  <w:style w:type="paragraph" w:styleId="1">
    <w:name w:val="heading 1"/>
    <w:basedOn w:val="a"/>
    <w:next w:val="a"/>
    <w:link w:val="10"/>
    <w:uiPriority w:val="9"/>
    <w:qFormat/>
    <w:rsid w:val="00326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6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6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6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6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6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6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6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82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4194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41943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6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1">
    <w:name w:val="Strong"/>
    <w:basedOn w:val="a0"/>
    <w:uiPriority w:val="22"/>
    <w:qFormat/>
    <w:rsid w:val="00C67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42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18-20/ed20230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storage/app/sites/1/ugoda-pro-asociaciyu/30_Annex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EN/TXT/HTML/?uri=CELEX:32002R01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639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5275</Words>
  <Characters>3007</Characters>
  <Application>Microsoft Office Word</Application>
  <DocSecurity>0</DocSecurity>
  <Lines>25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28</cp:revision>
  <dcterms:created xsi:type="dcterms:W3CDTF">2026-02-05T15:07:00Z</dcterms:created>
  <dcterms:modified xsi:type="dcterms:W3CDTF">2026-02-05T15:50:00Z</dcterms:modified>
</cp:coreProperties>
</file>