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4B63A" w14:textId="77777777" w:rsidR="008659F5" w:rsidRDefault="008659F5" w:rsidP="008659F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</w:pPr>
      <w:r w:rsidRPr="008659F5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Тема 7. Реформування адміністративного та кримінального права</w:t>
      </w:r>
    </w:p>
    <w:p w14:paraId="60A4ECB7" w14:textId="77777777" w:rsidR="008659F5" w:rsidRPr="008659F5" w:rsidRDefault="008659F5" w:rsidP="008659F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02F5719" w14:textId="77777777" w:rsidR="008659F5" w:rsidRPr="008659F5" w:rsidRDefault="008659F5" w:rsidP="008659F5">
      <w:pPr>
        <w:pStyle w:val="a9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 w:rsidRPr="008659F5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 xml:space="preserve">Створення спеціалізованого адміністративного суду для розгляду справ проти центральних органів влади (замість ліквідованого ОАСК). </w:t>
      </w:r>
    </w:p>
    <w:p w14:paraId="14C3DDB9" w14:textId="77777777" w:rsidR="008659F5" w:rsidRPr="008659F5" w:rsidRDefault="008659F5" w:rsidP="008659F5">
      <w:pPr>
        <w:pStyle w:val="a9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 w:rsidRPr="008659F5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 xml:space="preserve">Характеристика запуску оновленого е-суду з використанням ШІ для адміністративних справ. </w:t>
      </w:r>
    </w:p>
    <w:p w14:paraId="47846192" w14:textId="77777777" w:rsidR="008659F5" w:rsidRPr="008659F5" w:rsidRDefault="008659F5" w:rsidP="008659F5">
      <w:pPr>
        <w:pStyle w:val="a9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 w:rsidRPr="008659F5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 xml:space="preserve">Класифікація злочинів та видів покарань відповідно до стандартів ЄС. </w:t>
      </w:r>
    </w:p>
    <w:p w14:paraId="5D4EE2EE" w14:textId="77777777" w:rsidR="008659F5" w:rsidRPr="008659F5" w:rsidRDefault="008659F5" w:rsidP="008659F5">
      <w:pPr>
        <w:pStyle w:val="a9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 w:rsidRPr="008659F5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 xml:space="preserve">Адаптація законодавства (зокрема щодо торгівлі людьми та корупції) для можливості застосування санкцій до юридичних осіб. </w:t>
      </w:r>
    </w:p>
    <w:p w14:paraId="52FFD33E" w14:textId="3C9FE632" w:rsidR="008659F5" w:rsidRPr="008659F5" w:rsidRDefault="008659F5" w:rsidP="008659F5">
      <w:pPr>
        <w:pStyle w:val="a9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</w:pPr>
      <w:r w:rsidRPr="008659F5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  <w14:ligatures w14:val="none"/>
        </w:rPr>
        <w:t>Характеристика ратифікації Римського статуту, імплементація норм щодо міжнародних злочинів у національне право.</w:t>
      </w:r>
    </w:p>
    <w:p w14:paraId="343A3C54" w14:textId="77777777" w:rsidR="00EB7E68" w:rsidRDefault="00EB7E68">
      <w:pPr>
        <w:rPr>
          <w:rFonts w:ascii="Times New Roman" w:hAnsi="Times New Roman" w:cs="Times New Roman"/>
        </w:rPr>
      </w:pPr>
    </w:p>
    <w:p w14:paraId="23835257" w14:textId="77777777" w:rsidR="00C32974" w:rsidRPr="00C32974" w:rsidRDefault="00C32974" w:rsidP="00E71751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2974">
        <w:rPr>
          <w:rFonts w:ascii="Times New Roman" w:hAnsi="Times New Roman" w:cs="Times New Roman"/>
          <w:b/>
          <w:bCs/>
          <w:sz w:val="28"/>
          <w:szCs w:val="28"/>
        </w:rPr>
        <w:t>1. Створення спеціалізованого адміністративного суду для розгляду справ проти центральних органів влади (заміна ОАСК)</w:t>
      </w:r>
    </w:p>
    <w:p w14:paraId="3B4BFF08" w14:textId="239E39D8" w:rsidR="00C32974" w:rsidRPr="009D452C" w:rsidRDefault="00C32974" w:rsidP="00C32974">
      <w:pPr>
        <w:jc w:val="both"/>
        <w:rPr>
          <w:rFonts w:ascii="Times New Roman" w:hAnsi="Times New Roman" w:cs="Times New Roman"/>
          <w:sz w:val="28"/>
          <w:szCs w:val="28"/>
        </w:rPr>
      </w:pPr>
      <w:r w:rsidRPr="00C32974">
        <w:rPr>
          <w:rFonts w:ascii="Times New Roman" w:hAnsi="Times New Roman" w:cs="Times New Roman"/>
          <w:sz w:val="28"/>
          <w:szCs w:val="28"/>
        </w:rPr>
        <w:t xml:space="preserve">До 2025 р. Окружний адміністративний суд міста Києва (ОАСК) відігравав ключову роль у розгляді адміністративних справ, у тому числі тих, де відповідачем були центральні органи влади. Проте критика щодо політично мотивованих рішень та недостатньої довіри суспільства до цього органу сприяла перегляду ролі ОАСК у системі адміністративної юстиції. </w:t>
      </w:r>
    </w:p>
    <w:p w14:paraId="6D83A6AD" w14:textId="77777777" w:rsidR="00C32974" w:rsidRPr="00C32974" w:rsidRDefault="00C32974" w:rsidP="00C32974">
      <w:pPr>
        <w:jc w:val="both"/>
        <w:rPr>
          <w:rFonts w:ascii="Times New Roman" w:hAnsi="Times New Roman" w:cs="Times New Roman"/>
          <w:sz w:val="28"/>
          <w:szCs w:val="28"/>
        </w:rPr>
      </w:pPr>
      <w:r w:rsidRPr="00C32974">
        <w:rPr>
          <w:rFonts w:ascii="Times New Roman" w:hAnsi="Times New Roman" w:cs="Times New Roman"/>
          <w:sz w:val="28"/>
          <w:szCs w:val="28"/>
        </w:rPr>
        <w:t xml:space="preserve">У 2025 р. Верховна Рада України прийняла закон про утворення </w:t>
      </w:r>
      <w:r w:rsidRPr="009D452C">
        <w:rPr>
          <w:rFonts w:ascii="Times New Roman" w:hAnsi="Times New Roman" w:cs="Times New Roman"/>
          <w:sz w:val="28"/>
          <w:szCs w:val="28"/>
        </w:rPr>
        <w:t>Спеціалізованого окружного адміністративного суду та Спеціалізованого апеляційного адміністративного суду.</w:t>
      </w:r>
      <w:r w:rsidRPr="00C32974">
        <w:rPr>
          <w:rFonts w:ascii="Times New Roman" w:hAnsi="Times New Roman" w:cs="Times New Roman"/>
          <w:sz w:val="28"/>
          <w:szCs w:val="28"/>
        </w:rPr>
        <w:t xml:space="preserve"> Ці нові інституції покликані замінити ОАСК як суд першої та апеляційної інстанції для адміністративних спорів проти національних органів влади. Закон визначає:</w:t>
      </w:r>
    </w:p>
    <w:p w14:paraId="6E9E33B4" w14:textId="77777777" w:rsidR="00C32974" w:rsidRPr="009D452C" w:rsidRDefault="00C32974" w:rsidP="00C3297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452C">
        <w:rPr>
          <w:rFonts w:ascii="Times New Roman" w:hAnsi="Times New Roman" w:cs="Times New Roman"/>
          <w:sz w:val="28"/>
          <w:szCs w:val="28"/>
        </w:rPr>
        <w:t>єдину юрисдикцію по всій території України для цих судів (без поділу на територіальні округи);</w:t>
      </w:r>
    </w:p>
    <w:p w14:paraId="46328025" w14:textId="77777777" w:rsidR="00C32974" w:rsidRPr="009D452C" w:rsidRDefault="00C32974" w:rsidP="00C3297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452C">
        <w:rPr>
          <w:rFonts w:ascii="Times New Roman" w:hAnsi="Times New Roman" w:cs="Times New Roman"/>
          <w:sz w:val="28"/>
          <w:szCs w:val="28"/>
        </w:rPr>
        <w:t>нові критерії добору суддів з акцентом на професійну компетентність і доброчесність, з участю експертної ради при оцінюванні кандидатів;</w:t>
      </w:r>
    </w:p>
    <w:p w14:paraId="1A6AD9BE" w14:textId="7CFAFA54" w:rsidR="00C32974" w:rsidRPr="00C32974" w:rsidRDefault="00C32974" w:rsidP="00C3297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452C">
        <w:rPr>
          <w:rFonts w:ascii="Times New Roman" w:hAnsi="Times New Roman" w:cs="Times New Roman"/>
          <w:sz w:val="28"/>
          <w:szCs w:val="28"/>
        </w:rPr>
        <w:t>орієнтацію на забезпечення стандартів Ради Європи та рекомендацій ЄС щодо незалежності та ефективності адміністративного правосуддя</w:t>
      </w:r>
      <w:r w:rsidRPr="00C3297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3020BF" w14:textId="77777777" w:rsidR="00C32974" w:rsidRPr="00C32974" w:rsidRDefault="00C32974" w:rsidP="00C32974">
      <w:pPr>
        <w:jc w:val="both"/>
        <w:rPr>
          <w:rFonts w:ascii="Times New Roman" w:hAnsi="Times New Roman" w:cs="Times New Roman"/>
          <w:sz w:val="28"/>
          <w:szCs w:val="28"/>
        </w:rPr>
      </w:pPr>
      <w:r w:rsidRPr="00C32974">
        <w:rPr>
          <w:rFonts w:ascii="Times New Roman" w:hAnsi="Times New Roman" w:cs="Times New Roman"/>
          <w:sz w:val="28"/>
          <w:szCs w:val="28"/>
        </w:rPr>
        <w:t>Ця модель більшою мірою відповідає міжнародним стандартам судової незалежності та протидії політичним впливам, ніж колишня система, де одна інституція концентрувала надто широкі повноваження.</w:t>
      </w:r>
    </w:p>
    <w:p w14:paraId="3BD3B6C8" w14:textId="77777777" w:rsidR="00C32974" w:rsidRPr="00C32974" w:rsidRDefault="00C32974" w:rsidP="00C32974">
      <w:pPr>
        <w:jc w:val="both"/>
        <w:rPr>
          <w:rFonts w:ascii="Times New Roman" w:hAnsi="Times New Roman" w:cs="Times New Roman"/>
          <w:sz w:val="28"/>
          <w:szCs w:val="28"/>
        </w:rPr>
      </w:pPr>
      <w:r w:rsidRPr="00C32974">
        <w:rPr>
          <w:rFonts w:ascii="Times New Roman" w:hAnsi="Times New Roman" w:cs="Times New Roman"/>
          <w:sz w:val="28"/>
          <w:szCs w:val="28"/>
        </w:rPr>
        <w:t>Створення спеціалізованого адміністративного суду має:</w:t>
      </w:r>
    </w:p>
    <w:p w14:paraId="4417E7A7" w14:textId="77777777" w:rsidR="00C32974" w:rsidRPr="009D452C" w:rsidRDefault="00C32974" w:rsidP="00C3297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2974">
        <w:rPr>
          <w:rFonts w:ascii="Times New Roman" w:hAnsi="Times New Roman" w:cs="Times New Roman"/>
          <w:sz w:val="28"/>
          <w:szCs w:val="28"/>
        </w:rPr>
        <w:t xml:space="preserve">забезпечити </w:t>
      </w:r>
      <w:r w:rsidRPr="009D452C">
        <w:rPr>
          <w:rFonts w:ascii="Times New Roman" w:hAnsi="Times New Roman" w:cs="Times New Roman"/>
          <w:sz w:val="28"/>
          <w:szCs w:val="28"/>
        </w:rPr>
        <w:t>більш однорідну судову практику, зменшити ризики процесуальних зловживань;</w:t>
      </w:r>
    </w:p>
    <w:p w14:paraId="641ED911" w14:textId="77777777" w:rsidR="00C32974" w:rsidRPr="009D452C" w:rsidRDefault="00C32974" w:rsidP="00C3297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452C">
        <w:rPr>
          <w:rFonts w:ascii="Times New Roman" w:hAnsi="Times New Roman" w:cs="Times New Roman"/>
          <w:sz w:val="28"/>
          <w:szCs w:val="28"/>
        </w:rPr>
        <w:t>підвищити довіру суспільства та міжнародних партнерів до механізмів адміністративного судочинства;</w:t>
      </w:r>
    </w:p>
    <w:p w14:paraId="06082E28" w14:textId="1244F885" w:rsidR="00C32974" w:rsidRPr="009E7991" w:rsidRDefault="00C32974" w:rsidP="00C3297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452C">
        <w:rPr>
          <w:rFonts w:ascii="Times New Roman" w:hAnsi="Times New Roman" w:cs="Times New Roman"/>
          <w:sz w:val="28"/>
          <w:szCs w:val="28"/>
        </w:rPr>
        <w:lastRenderedPageBreak/>
        <w:t>сприяти європейській інтеграції правосуддя в Україні (частина дорожніх карт ЄС</w:t>
      </w:r>
      <w:r w:rsidRPr="009D452C">
        <w:rPr>
          <w:rFonts w:ascii="Times New Roman" w:hAnsi="Times New Roman" w:cs="Times New Roman"/>
          <w:sz w:val="28"/>
          <w:szCs w:val="28"/>
        </w:rPr>
        <w:noBreakHyphen/>
        <w:t xml:space="preserve">Україна </w:t>
      </w:r>
      <w:proofErr w:type="spellStart"/>
      <w:r w:rsidRPr="009D452C">
        <w:rPr>
          <w:rFonts w:ascii="Times New Roman" w:hAnsi="Times New Roman" w:cs="Times New Roman"/>
          <w:sz w:val="28"/>
          <w:szCs w:val="28"/>
        </w:rPr>
        <w:t>Facility</w:t>
      </w:r>
      <w:proofErr w:type="spellEnd"/>
      <w:r w:rsidRPr="009D452C">
        <w:rPr>
          <w:rFonts w:ascii="Times New Roman" w:hAnsi="Times New Roman" w:cs="Times New Roman"/>
          <w:sz w:val="28"/>
          <w:szCs w:val="28"/>
        </w:rPr>
        <w:t xml:space="preserve"> та рекомендацій Ради Європи).</w:t>
      </w:r>
      <w:r w:rsidRPr="00C329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DF79D8" w14:textId="77777777" w:rsidR="00C32974" w:rsidRPr="00C32974" w:rsidRDefault="00C32974" w:rsidP="00E71751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2974">
        <w:rPr>
          <w:rFonts w:ascii="Times New Roman" w:hAnsi="Times New Roman" w:cs="Times New Roman"/>
          <w:b/>
          <w:bCs/>
          <w:sz w:val="28"/>
          <w:szCs w:val="28"/>
        </w:rPr>
        <w:t>2. Характеристика запуску оновленого е</w:t>
      </w:r>
      <w:r w:rsidRPr="00C32974">
        <w:rPr>
          <w:rFonts w:ascii="Times New Roman" w:hAnsi="Times New Roman" w:cs="Times New Roman"/>
          <w:b/>
          <w:bCs/>
          <w:sz w:val="28"/>
          <w:szCs w:val="28"/>
        </w:rPr>
        <w:noBreakHyphen/>
        <w:t>суду з використанням ШІ для адміністративних справ</w:t>
      </w:r>
    </w:p>
    <w:p w14:paraId="2FFB226D" w14:textId="77777777" w:rsidR="00C32974" w:rsidRPr="00C32974" w:rsidRDefault="00C32974" w:rsidP="00C32974">
      <w:pPr>
        <w:jc w:val="both"/>
        <w:rPr>
          <w:rFonts w:ascii="Times New Roman" w:hAnsi="Times New Roman" w:cs="Times New Roman"/>
          <w:sz w:val="28"/>
          <w:szCs w:val="28"/>
        </w:rPr>
      </w:pPr>
      <w:r w:rsidRPr="00C32974">
        <w:rPr>
          <w:rFonts w:ascii="Times New Roman" w:hAnsi="Times New Roman" w:cs="Times New Roman"/>
          <w:sz w:val="28"/>
          <w:szCs w:val="28"/>
        </w:rPr>
        <w:t xml:space="preserve">Національна судова система України вже кілька років перебуває в процесі цифрової трансформації з метою підвищення ефективності та прозорості правосуддя. Першим кроком стала впроваджена </w:t>
      </w:r>
      <w:r w:rsidRPr="009E7991">
        <w:rPr>
          <w:rFonts w:ascii="Times New Roman" w:hAnsi="Times New Roman" w:cs="Times New Roman"/>
          <w:sz w:val="28"/>
          <w:szCs w:val="28"/>
        </w:rPr>
        <w:t>Єдина судова інформаційно</w:t>
      </w:r>
      <w:r w:rsidRPr="009E7991">
        <w:rPr>
          <w:rFonts w:ascii="Times New Roman" w:hAnsi="Times New Roman" w:cs="Times New Roman"/>
          <w:sz w:val="28"/>
          <w:szCs w:val="28"/>
        </w:rPr>
        <w:noBreakHyphen/>
        <w:t>телекомунікаційна система (ЄСІТС), я</w:t>
      </w:r>
      <w:r w:rsidRPr="00C32974">
        <w:rPr>
          <w:rFonts w:ascii="Times New Roman" w:hAnsi="Times New Roman" w:cs="Times New Roman"/>
          <w:sz w:val="28"/>
          <w:szCs w:val="28"/>
        </w:rPr>
        <w:t>ка забезпечує:</w:t>
      </w:r>
    </w:p>
    <w:p w14:paraId="50647AE6" w14:textId="77777777" w:rsidR="00C32974" w:rsidRPr="00C32974" w:rsidRDefault="00C32974" w:rsidP="00C3297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2974">
        <w:rPr>
          <w:rFonts w:ascii="Times New Roman" w:hAnsi="Times New Roman" w:cs="Times New Roman"/>
          <w:sz w:val="28"/>
          <w:szCs w:val="28"/>
        </w:rPr>
        <w:t>електронний документообіг;</w:t>
      </w:r>
    </w:p>
    <w:p w14:paraId="39CBB873" w14:textId="77777777" w:rsidR="00C32974" w:rsidRPr="00C32974" w:rsidRDefault="00C32974" w:rsidP="00C3297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2974">
        <w:rPr>
          <w:rFonts w:ascii="Times New Roman" w:hAnsi="Times New Roman" w:cs="Times New Roman"/>
          <w:sz w:val="28"/>
          <w:szCs w:val="28"/>
        </w:rPr>
        <w:t>подання позовних матеріалів онлайн;</w:t>
      </w:r>
    </w:p>
    <w:p w14:paraId="576FE706" w14:textId="6E4FC5DA" w:rsidR="00C32974" w:rsidRPr="00C32974" w:rsidRDefault="00C32974" w:rsidP="00C3297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2974">
        <w:rPr>
          <w:rFonts w:ascii="Times New Roman" w:hAnsi="Times New Roman" w:cs="Times New Roman"/>
          <w:sz w:val="28"/>
          <w:szCs w:val="28"/>
        </w:rPr>
        <w:t>відео</w:t>
      </w:r>
      <w:r w:rsidR="009E7991">
        <w:rPr>
          <w:rFonts w:ascii="Times New Roman" w:hAnsi="Times New Roman" w:cs="Times New Roman"/>
          <w:sz w:val="28"/>
          <w:szCs w:val="28"/>
        </w:rPr>
        <w:t xml:space="preserve"> </w:t>
      </w:r>
      <w:r w:rsidRPr="00C32974">
        <w:rPr>
          <w:rFonts w:ascii="Times New Roman" w:hAnsi="Times New Roman" w:cs="Times New Roman"/>
          <w:sz w:val="28"/>
          <w:szCs w:val="28"/>
        </w:rPr>
        <w:t>конференц</w:t>
      </w:r>
      <w:r w:rsidR="009E7991">
        <w:rPr>
          <w:rFonts w:ascii="Times New Roman" w:hAnsi="Times New Roman" w:cs="Times New Roman"/>
          <w:sz w:val="28"/>
          <w:szCs w:val="28"/>
        </w:rPr>
        <w:t xml:space="preserve"> </w:t>
      </w:r>
      <w:r w:rsidRPr="00C32974">
        <w:rPr>
          <w:rFonts w:ascii="Times New Roman" w:hAnsi="Times New Roman" w:cs="Times New Roman"/>
          <w:sz w:val="28"/>
          <w:szCs w:val="28"/>
        </w:rPr>
        <w:t xml:space="preserve">зв’язок для проведення слухань. </w:t>
      </w:r>
    </w:p>
    <w:p w14:paraId="15D15D8E" w14:textId="0E340DC6" w:rsidR="00C32974" w:rsidRPr="00C32974" w:rsidRDefault="00C32974" w:rsidP="00C32974">
      <w:pPr>
        <w:jc w:val="both"/>
        <w:rPr>
          <w:rFonts w:ascii="Times New Roman" w:hAnsi="Times New Roman" w:cs="Times New Roman"/>
          <w:sz w:val="28"/>
          <w:szCs w:val="28"/>
        </w:rPr>
      </w:pPr>
      <w:r w:rsidRPr="00C32974">
        <w:rPr>
          <w:rFonts w:ascii="Times New Roman" w:hAnsi="Times New Roman" w:cs="Times New Roman"/>
          <w:sz w:val="28"/>
          <w:szCs w:val="28"/>
        </w:rPr>
        <w:t>Наразі Україні планується розвиток ЄСІТС</w:t>
      </w:r>
      <w:r w:rsidR="0087082B">
        <w:rPr>
          <w:rFonts w:ascii="Times New Roman" w:hAnsi="Times New Roman" w:cs="Times New Roman"/>
          <w:sz w:val="28"/>
          <w:szCs w:val="28"/>
        </w:rPr>
        <w:t xml:space="preserve"> тобто</w:t>
      </w:r>
      <w:r w:rsidRPr="00C32974">
        <w:rPr>
          <w:rFonts w:ascii="Times New Roman" w:hAnsi="Times New Roman" w:cs="Times New Roman"/>
          <w:sz w:val="28"/>
          <w:szCs w:val="28"/>
        </w:rPr>
        <w:t xml:space="preserve"> </w:t>
      </w:r>
      <w:r w:rsidRPr="0087082B">
        <w:rPr>
          <w:rFonts w:ascii="Times New Roman" w:hAnsi="Times New Roman" w:cs="Times New Roman"/>
          <w:sz w:val="28"/>
          <w:szCs w:val="28"/>
        </w:rPr>
        <w:t>нову Єдину судову інформаційно</w:t>
      </w:r>
      <w:r w:rsidRPr="0087082B">
        <w:rPr>
          <w:rFonts w:ascii="Times New Roman" w:hAnsi="Times New Roman" w:cs="Times New Roman"/>
          <w:sz w:val="28"/>
          <w:szCs w:val="28"/>
        </w:rPr>
        <w:noBreakHyphen/>
        <w:t xml:space="preserve">комунікаційну систему (ЄСІКС), </w:t>
      </w:r>
      <w:r w:rsidRPr="00C32974">
        <w:rPr>
          <w:rFonts w:ascii="Times New Roman" w:hAnsi="Times New Roman" w:cs="Times New Roman"/>
          <w:sz w:val="28"/>
          <w:szCs w:val="28"/>
        </w:rPr>
        <w:t>що передбачатиме:</w:t>
      </w:r>
    </w:p>
    <w:p w14:paraId="1BFEBDEC" w14:textId="77777777" w:rsidR="00C32974" w:rsidRPr="00C32974" w:rsidRDefault="00C32974" w:rsidP="00C3297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2974">
        <w:rPr>
          <w:rFonts w:ascii="Times New Roman" w:hAnsi="Times New Roman" w:cs="Times New Roman"/>
          <w:sz w:val="28"/>
          <w:szCs w:val="28"/>
        </w:rPr>
        <w:t>автоматизований розподіл справ;</w:t>
      </w:r>
    </w:p>
    <w:p w14:paraId="16C8B618" w14:textId="77777777" w:rsidR="00C32974" w:rsidRPr="00C32974" w:rsidRDefault="00C32974" w:rsidP="00C3297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2974">
        <w:rPr>
          <w:rFonts w:ascii="Times New Roman" w:hAnsi="Times New Roman" w:cs="Times New Roman"/>
          <w:sz w:val="28"/>
          <w:szCs w:val="28"/>
        </w:rPr>
        <w:t>підсистеми аналізу судових рішень;</w:t>
      </w:r>
    </w:p>
    <w:p w14:paraId="2CFE6267" w14:textId="0C23332C" w:rsidR="00C32974" w:rsidRPr="00C32974" w:rsidRDefault="00C32974" w:rsidP="00C3297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2974">
        <w:rPr>
          <w:rFonts w:ascii="Times New Roman" w:hAnsi="Times New Roman" w:cs="Times New Roman"/>
          <w:sz w:val="28"/>
          <w:szCs w:val="28"/>
        </w:rPr>
        <w:t xml:space="preserve">використання алгоритмів ШІ для оцінки строків розгляду, виявлення ризикових процедурних помилок тощо. </w:t>
      </w:r>
    </w:p>
    <w:p w14:paraId="3611DF49" w14:textId="77777777" w:rsidR="00C32974" w:rsidRPr="0087082B" w:rsidRDefault="00C32974" w:rsidP="00C32974">
      <w:pPr>
        <w:jc w:val="both"/>
        <w:rPr>
          <w:rFonts w:ascii="Times New Roman" w:hAnsi="Times New Roman" w:cs="Times New Roman"/>
          <w:sz w:val="28"/>
          <w:szCs w:val="28"/>
        </w:rPr>
      </w:pPr>
      <w:r w:rsidRPr="00C32974">
        <w:rPr>
          <w:rFonts w:ascii="Times New Roman" w:hAnsi="Times New Roman" w:cs="Times New Roman"/>
          <w:sz w:val="28"/>
          <w:szCs w:val="28"/>
        </w:rPr>
        <w:t xml:space="preserve">Ця трансформація не означає автоматичного винесення рішень ШІ, але сприяє прискоренню та стандартизації процесуальних дій, а також </w:t>
      </w:r>
      <w:r w:rsidRPr="0087082B">
        <w:rPr>
          <w:rFonts w:ascii="Times New Roman" w:hAnsi="Times New Roman" w:cs="Times New Roman"/>
          <w:sz w:val="28"/>
          <w:szCs w:val="28"/>
        </w:rPr>
        <w:t>підтримці суддів у розв’язанні великих обсягів адміністративних справ.</w:t>
      </w:r>
    </w:p>
    <w:p w14:paraId="0251C97E" w14:textId="2853225E" w:rsidR="00C32974" w:rsidRPr="00C32974" w:rsidRDefault="00031C2C" w:rsidP="00C32974">
      <w:pPr>
        <w:jc w:val="both"/>
        <w:rPr>
          <w:rFonts w:ascii="Times New Roman" w:hAnsi="Times New Roman" w:cs="Times New Roman"/>
          <w:sz w:val="28"/>
          <w:szCs w:val="28"/>
        </w:rPr>
      </w:pPr>
      <w:r w:rsidRPr="006D3D82">
        <w:rPr>
          <w:rFonts w:ascii="Times New Roman" w:hAnsi="Times New Roman" w:cs="Times New Roman"/>
          <w:sz w:val="28"/>
          <w:szCs w:val="28"/>
        </w:rPr>
        <w:t xml:space="preserve">Однак, даний процес передбачає і </w:t>
      </w:r>
      <w:r w:rsidR="006D3D82" w:rsidRPr="006D3D82">
        <w:rPr>
          <w:rFonts w:ascii="Times New Roman" w:hAnsi="Times New Roman" w:cs="Times New Roman"/>
          <w:sz w:val="28"/>
          <w:szCs w:val="28"/>
        </w:rPr>
        <w:t>ряд можливих викликів.</w:t>
      </w:r>
      <w:r w:rsidR="006D3D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2974" w:rsidRPr="00C32974">
        <w:rPr>
          <w:rFonts w:ascii="Times New Roman" w:hAnsi="Times New Roman" w:cs="Times New Roman"/>
          <w:sz w:val="28"/>
          <w:szCs w:val="28"/>
        </w:rPr>
        <w:t>До ключових викликів належать:</w:t>
      </w:r>
    </w:p>
    <w:p w14:paraId="16ABA125" w14:textId="77777777" w:rsidR="00C32974" w:rsidRPr="006D3D82" w:rsidRDefault="00C32974" w:rsidP="00C3297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2974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Pr="006D3D82">
        <w:rPr>
          <w:rFonts w:ascii="Times New Roman" w:hAnsi="Times New Roman" w:cs="Times New Roman"/>
          <w:sz w:val="28"/>
          <w:szCs w:val="28"/>
        </w:rPr>
        <w:t xml:space="preserve">належного захисту персональних даних та </w:t>
      </w:r>
      <w:proofErr w:type="spellStart"/>
      <w:r w:rsidRPr="006D3D82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Pr="006D3D82">
        <w:rPr>
          <w:rFonts w:ascii="Times New Roman" w:hAnsi="Times New Roman" w:cs="Times New Roman"/>
          <w:sz w:val="28"/>
          <w:szCs w:val="28"/>
        </w:rPr>
        <w:t>;</w:t>
      </w:r>
    </w:p>
    <w:p w14:paraId="5151CF07" w14:textId="77777777" w:rsidR="00C32974" w:rsidRPr="006D3D82" w:rsidRDefault="00C32974" w:rsidP="00C3297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3D82">
        <w:rPr>
          <w:rFonts w:ascii="Times New Roman" w:hAnsi="Times New Roman" w:cs="Times New Roman"/>
          <w:sz w:val="28"/>
          <w:szCs w:val="28"/>
        </w:rPr>
        <w:t>етичні аспекти застосування ШІ у правосудді (прозорість алгоритмів, уникнення дискримінації);</w:t>
      </w:r>
    </w:p>
    <w:p w14:paraId="4A800E11" w14:textId="5A7944B8" w:rsidR="00C32974" w:rsidRPr="00C32974" w:rsidRDefault="00C32974" w:rsidP="00C3297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3D82">
        <w:rPr>
          <w:rFonts w:ascii="Times New Roman" w:hAnsi="Times New Roman" w:cs="Times New Roman"/>
          <w:sz w:val="28"/>
          <w:szCs w:val="28"/>
        </w:rPr>
        <w:t>фінансування та підтримка інфраструктури,</w:t>
      </w:r>
      <w:r w:rsidRPr="00C32974">
        <w:rPr>
          <w:rFonts w:ascii="Times New Roman" w:hAnsi="Times New Roman" w:cs="Times New Roman"/>
          <w:sz w:val="28"/>
          <w:szCs w:val="28"/>
        </w:rPr>
        <w:t xml:space="preserve"> враховуючи зміни в умовах міжнародної підтримки та бюджетних обмежень. </w:t>
      </w:r>
    </w:p>
    <w:p w14:paraId="35BB5F54" w14:textId="3175E339" w:rsidR="00C32974" w:rsidRPr="00C32974" w:rsidRDefault="00C32974" w:rsidP="00C32974">
      <w:pPr>
        <w:jc w:val="both"/>
        <w:rPr>
          <w:rFonts w:ascii="Times New Roman" w:hAnsi="Times New Roman" w:cs="Times New Roman"/>
          <w:sz w:val="28"/>
          <w:szCs w:val="28"/>
        </w:rPr>
      </w:pPr>
      <w:r w:rsidRPr="00C32974">
        <w:rPr>
          <w:rFonts w:ascii="Times New Roman" w:hAnsi="Times New Roman" w:cs="Times New Roman"/>
          <w:sz w:val="28"/>
          <w:szCs w:val="28"/>
        </w:rPr>
        <w:t>Такі цифрові ініціативи узгоджуються із загальною стратегією європейської інтеграції України у сфері правосуддя.</w:t>
      </w:r>
    </w:p>
    <w:p w14:paraId="7044FBE5" w14:textId="7E9EA5DC" w:rsidR="00C32974" w:rsidRPr="00C32974" w:rsidRDefault="00C32974" w:rsidP="00E71751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2974">
        <w:rPr>
          <w:rFonts w:ascii="Times New Roman" w:hAnsi="Times New Roman" w:cs="Times New Roman"/>
          <w:b/>
          <w:bCs/>
          <w:sz w:val="28"/>
          <w:szCs w:val="28"/>
        </w:rPr>
        <w:t>3. Класифікація злочинів та видів покарань відповідно до стандартів ЄС</w:t>
      </w:r>
      <w:r w:rsidR="000D7BE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6E1F5DC" w14:textId="77777777" w:rsidR="00C32974" w:rsidRPr="00C32974" w:rsidRDefault="00C32974" w:rsidP="00C32974">
      <w:pPr>
        <w:jc w:val="both"/>
        <w:rPr>
          <w:rFonts w:ascii="Times New Roman" w:hAnsi="Times New Roman" w:cs="Times New Roman"/>
          <w:sz w:val="28"/>
          <w:szCs w:val="28"/>
        </w:rPr>
      </w:pPr>
      <w:r w:rsidRPr="00C32974">
        <w:rPr>
          <w:rFonts w:ascii="Times New Roman" w:hAnsi="Times New Roman" w:cs="Times New Roman"/>
          <w:sz w:val="28"/>
          <w:szCs w:val="28"/>
        </w:rPr>
        <w:t>ЄС не має єдиного кримінального кодексу, але держава</w:t>
      </w:r>
      <w:r w:rsidRPr="00C32974">
        <w:rPr>
          <w:rFonts w:ascii="Times New Roman" w:hAnsi="Times New Roman" w:cs="Times New Roman"/>
          <w:sz w:val="28"/>
          <w:szCs w:val="28"/>
        </w:rPr>
        <w:noBreakHyphen/>
        <w:t>члени узгоджують свої кримінальні правові стандарти на основі принципів:</w:t>
      </w:r>
    </w:p>
    <w:p w14:paraId="437616EA" w14:textId="77777777" w:rsidR="00C36C34" w:rsidRPr="00C36C34" w:rsidRDefault="00C36C34" w:rsidP="00C36C34">
      <w:pPr>
        <w:jc w:val="both"/>
        <w:rPr>
          <w:rFonts w:ascii="Times New Roman" w:hAnsi="Times New Roman" w:cs="Times New Roman"/>
          <w:sz w:val="28"/>
          <w:szCs w:val="28"/>
        </w:rPr>
      </w:pPr>
      <w:r w:rsidRPr="00C36C34">
        <w:rPr>
          <w:rFonts w:ascii="Times New Roman" w:hAnsi="Times New Roman" w:cs="Times New Roman"/>
          <w:sz w:val="28"/>
          <w:szCs w:val="28"/>
        </w:rPr>
        <w:lastRenderedPageBreak/>
        <w:t>Можливість адаптації кримінального права України до кримінального права ЄС насамперед залежить від того, чи ґрунтуються вони на одних і тих самих принципах чи такі принципи відрізняються.</w:t>
      </w:r>
    </w:p>
    <w:p w14:paraId="2459E867" w14:textId="77777777" w:rsidR="00C36C34" w:rsidRPr="00401611" w:rsidRDefault="00C36C34" w:rsidP="00C36C34">
      <w:pPr>
        <w:jc w:val="both"/>
        <w:rPr>
          <w:rFonts w:ascii="Times New Roman" w:hAnsi="Times New Roman" w:cs="Times New Roman"/>
          <w:sz w:val="28"/>
          <w:szCs w:val="28"/>
        </w:rPr>
      </w:pPr>
      <w:r w:rsidRPr="00401611">
        <w:rPr>
          <w:rFonts w:ascii="Times New Roman" w:hAnsi="Times New Roman" w:cs="Times New Roman"/>
          <w:sz w:val="28"/>
          <w:szCs w:val="28"/>
        </w:rPr>
        <w:t>Принципами кримінального права в ЄС є такі:</w:t>
      </w:r>
    </w:p>
    <w:p w14:paraId="28357649" w14:textId="77777777" w:rsidR="00C36C34" w:rsidRPr="00C36C34" w:rsidRDefault="00C36C34" w:rsidP="00C36C34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6C34">
        <w:rPr>
          <w:rFonts w:ascii="Times New Roman" w:hAnsi="Times New Roman" w:cs="Times New Roman"/>
          <w:sz w:val="28"/>
          <w:szCs w:val="28"/>
        </w:rPr>
        <w:t>принцип законності;</w:t>
      </w:r>
    </w:p>
    <w:p w14:paraId="26079135" w14:textId="77777777" w:rsidR="00C36C34" w:rsidRPr="00C36C34" w:rsidRDefault="00C36C34" w:rsidP="00C36C34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6C34">
        <w:rPr>
          <w:rFonts w:ascii="Times New Roman" w:hAnsi="Times New Roman" w:cs="Times New Roman"/>
          <w:sz w:val="28"/>
          <w:szCs w:val="28"/>
        </w:rPr>
        <w:t>принцип сумлінного виконання міжнародних зобов’язань. Ці два принципи закріплені в Конвенції про захист прав людини і основоположних свобод (ст. 7) –  «Ніякого покарання без закону» і в Хартії основних прав Європейського Союзу (частини 1 і 2 ст. 49) – «Принцип законності»;</w:t>
      </w:r>
    </w:p>
    <w:p w14:paraId="0B5A6B0F" w14:textId="77777777" w:rsidR="00C36C34" w:rsidRPr="00C36C34" w:rsidRDefault="00C36C34" w:rsidP="00C36C34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6C34">
        <w:rPr>
          <w:rFonts w:ascii="Times New Roman" w:hAnsi="Times New Roman" w:cs="Times New Roman"/>
          <w:sz w:val="28"/>
          <w:szCs w:val="28"/>
        </w:rPr>
        <w:t>принцип пропорційності: Хартія основних прав Європейського Союзу (ч. 3 ст. 49) – «Принцип пропорційності кримінальних правопорушень та покарань: міра покарання має відповідати тяжкості скоєного злочину»;</w:t>
      </w:r>
    </w:p>
    <w:p w14:paraId="26C9D8E5" w14:textId="77777777" w:rsidR="00C36C34" w:rsidRPr="00C36C34" w:rsidRDefault="00C36C34" w:rsidP="00C36C34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6C34">
        <w:rPr>
          <w:rFonts w:ascii="Times New Roman" w:hAnsi="Times New Roman" w:cs="Times New Roman"/>
          <w:sz w:val="28"/>
          <w:szCs w:val="28"/>
        </w:rPr>
        <w:t>принцип рівності. Конвенція про захист прав людини і основоположних свобод – йдеться про всі статті, де вказано, що «кожен має право»;</w:t>
      </w:r>
    </w:p>
    <w:p w14:paraId="289296BE" w14:textId="77777777" w:rsidR="00C36C34" w:rsidRPr="00C36C34" w:rsidRDefault="00C36C34" w:rsidP="00C36C34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6C34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C36C34">
        <w:rPr>
          <w:rFonts w:ascii="Times New Roman" w:hAnsi="Times New Roman" w:cs="Times New Roman"/>
          <w:sz w:val="28"/>
          <w:szCs w:val="28"/>
        </w:rPr>
        <w:t>ne</w:t>
      </w:r>
      <w:proofErr w:type="spellEnd"/>
      <w:r w:rsidRPr="00C36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C34">
        <w:rPr>
          <w:rFonts w:ascii="Times New Roman" w:hAnsi="Times New Roman" w:cs="Times New Roman"/>
          <w:sz w:val="28"/>
          <w:szCs w:val="28"/>
        </w:rPr>
        <w:t>bis</w:t>
      </w:r>
      <w:proofErr w:type="spellEnd"/>
      <w:r w:rsidRPr="00C36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C3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36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C34">
        <w:rPr>
          <w:rFonts w:ascii="Times New Roman" w:hAnsi="Times New Roman" w:cs="Times New Roman"/>
          <w:sz w:val="28"/>
          <w:szCs w:val="28"/>
        </w:rPr>
        <w:t>idem</w:t>
      </w:r>
      <w:proofErr w:type="spellEnd"/>
      <w:r w:rsidRPr="00C36C34">
        <w:rPr>
          <w:rFonts w:ascii="Times New Roman" w:hAnsi="Times New Roman" w:cs="Times New Roman"/>
          <w:sz w:val="28"/>
          <w:szCs w:val="28"/>
        </w:rPr>
        <w:t>. Протокол №7 до Конвенції (ст. 4) – «Право не бути притягненим до суду або покараним двічі»; Хартія основних прав Європейського Союзу (ст. 50) – «Право не бути засудженим або двічі покараним у кримінальному провадженні за одне й те саме кримінальне правопорушення»;</w:t>
      </w:r>
    </w:p>
    <w:p w14:paraId="1AADD0CA" w14:textId="77777777" w:rsidR="00C36C34" w:rsidRPr="00C36C34" w:rsidRDefault="00C36C34" w:rsidP="00C36C34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6C34">
        <w:rPr>
          <w:rFonts w:ascii="Times New Roman" w:hAnsi="Times New Roman" w:cs="Times New Roman"/>
          <w:sz w:val="28"/>
          <w:szCs w:val="28"/>
        </w:rPr>
        <w:t>принцип гуманізму. Конвенція про захист прав людини і основоположних свобод (ст. 3) – «Нікого не може бути піддано нелюдському покаранню»; Протокол № 13 (ст. 1) – «Смертна кара скасовується. Жодна людина не може бути засуджена до такого покарання або страчена».</w:t>
      </w:r>
    </w:p>
    <w:p w14:paraId="192FA017" w14:textId="77777777" w:rsidR="00C36C34" w:rsidRPr="00C36C34" w:rsidRDefault="00C36C34" w:rsidP="00C36C34">
      <w:pPr>
        <w:jc w:val="both"/>
        <w:rPr>
          <w:rFonts w:ascii="Times New Roman" w:hAnsi="Times New Roman" w:cs="Times New Roman"/>
          <w:sz w:val="28"/>
          <w:szCs w:val="28"/>
        </w:rPr>
      </w:pPr>
      <w:r w:rsidRPr="00C36C34">
        <w:rPr>
          <w:rFonts w:ascii="Times New Roman" w:hAnsi="Times New Roman" w:cs="Times New Roman"/>
          <w:sz w:val="28"/>
          <w:szCs w:val="28"/>
        </w:rPr>
        <w:t>Як видно, ці принципи закріплені в актах, деякі з яких є спільними для країн ЄС і для України.</w:t>
      </w:r>
    </w:p>
    <w:p w14:paraId="531D4980" w14:textId="77777777" w:rsidR="00C36C34" w:rsidRPr="00C36C34" w:rsidRDefault="00C36C34" w:rsidP="00C36C34">
      <w:pPr>
        <w:jc w:val="both"/>
        <w:rPr>
          <w:rFonts w:ascii="Times New Roman" w:hAnsi="Times New Roman" w:cs="Times New Roman"/>
          <w:sz w:val="28"/>
          <w:szCs w:val="28"/>
        </w:rPr>
      </w:pPr>
      <w:r w:rsidRPr="00C36C34">
        <w:rPr>
          <w:rFonts w:ascii="Times New Roman" w:hAnsi="Times New Roman" w:cs="Times New Roman"/>
          <w:sz w:val="28"/>
          <w:szCs w:val="28"/>
        </w:rPr>
        <w:t xml:space="preserve">Що </w:t>
      </w:r>
      <w:r w:rsidRPr="00401611">
        <w:rPr>
          <w:rFonts w:ascii="Times New Roman" w:hAnsi="Times New Roman" w:cs="Times New Roman"/>
          <w:sz w:val="28"/>
          <w:szCs w:val="28"/>
        </w:rPr>
        <w:t>стосується кримінального законодавства України</w:t>
      </w:r>
      <w:r w:rsidRPr="00C36C34">
        <w:rPr>
          <w:rFonts w:ascii="Times New Roman" w:hAnsi="Times New Roman" w:cs="Times New Roman"/>
          <w:sz w:val="28"/>
          <w:szCs w:val="28"/>
        </w:rPr>
        <w:t>, то ті самі принципи переважно відображені у чинному Кримінальному кодексі України (далі – КК) або в Конституції України:</w:t>
      </w:r>
    </w:p>
    <w:p w14:paraId="2599A7B7" w14:textId="77777777" w:rsidR="00C36C34" w:rsidRPr="00C36C34" w:rsidRDefault="00C36C34" w:rsidP="00C36C34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6C34">
        <w:rPr>
          <w:rFonts w:ascii="Times New Roman" w:hAnsi="Times New Roman" w:cs="Times New Roman"/>
          <w:sz w:val="28"/>
          <w:szCs w:val="28"/>
        </w:rPr>
        <w:t>принцип законності: «Кримінальна протиправність діяння, а також його караність та інші кримінально-правові наслідки визначаються тільки цим Кодексом. Застосування закону про кримінальну відповідальність за аналогією заборонено» (частини 3 і 4 ст. 3 КК);</w:t>
      </w:r>
    </w:p>
    <w:p w14:paraId="12C3E6C2" w14:textId="77777777" w:rsidR="00C36C34" w:rsidRPr="00C36C34" w:rsidRDefault="00C36C34" w:rsidP="00C36C34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6C34">
        <w:rPr>
          <w:rFonts w:ascii="Times New Roman" w:hAnsi="Times New Roman" w:cs="Times New Roman"/>
          <w:sz w:val="28"/>
          <w:szCs w:val="28"/>
        </w:rPr>
        <w:t>принцип сумлінного виконання міжнародних зобов’язань: «Закони України про кримінальну відповідальність повинні відповідати положенням, що містяться в чинних міжнародних договорах, згоду на обов’язковість яких надано Верховною Радою України» (ч. 5 ст. 3 КК);</w:t>
      </w:r>
    </w:p>
    <w:p w14:paraId="00785AB3" w14:textId="77777777" w:rsidR="00C36C34" w:rsidRPr="00C36C34" w:rsidRDefault="00C36C34" w:rsidP="00C36C34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6C34">
        <w:rPr>
          <w:rFonts w:ascii="Times New Roman" w:hAnsi="Times New Roman" w:cs="Times New Roman"/>
          <w:sz w:val="28"/>
          <w:szCs w:val="28"/>
        </w:rPr>
        <w:t>принцип пропорційності: «Суд призначає покарання враховуючи ступінь тяжкості вчиненого кримінального правопорушення» (п. 3 ч. 1 ст. 65 КК);</w:t>
      </w:r>
    </w:p>
    <w:p w14:paraId="243C3DAD" w14:textId="77777777" w:rsidR="00C36C34" w:rsidRPr="00C36C34" w:rsidRDefault="00C36C34" w:rsidP="00C36C34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6C34">
        <w:rPr>
          <w:rFonts w:ascii="Times New Roman" w:hAnsi="Times New Roman" w:cs="Times New Roman"/>
          <w:sz w:val="28"/>
          <w:szCs w:val="28"/>
        </w:rPr>
        <w:lastRenderedPageBreak/>
        <w:t>принцип рівності: «Усі люди є вільні і рівні у своїй гідності та правах», «Громадяни мають рівні конституційні права і свободи та є рівними перед законом», «Основними засадами судочинства є… рівність усіх учасників судового процесу перед законом і судом» (статті 21, 24, 129 Конституції України);</w:t>
      </w:r>
    </w:p>
    <w:p w14:paraId="3616D59D" w14:textId="77777777" w:rsidR="00C36C34" w:rsidRPr="00C36C34" w:rsidRDefault="00C36C34" w:rsidP="00C36C34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6C34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C36C34">
        <w:rPr>
          <w:rFonts w:ascii="Times New Roman" w:hAnsi="Times New Roman" w:cs="Times New Roman"/>
          <w:sz w:val="28"/>
          <w:szCs w:val="28"/>
        </w:rPr>
        <w:t>ne</w:t>
      </w:r>
      <w:proofErr w:type="spellEnd"/>
      <w:r w:rsidRPr="00C36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C34">
        <w:rPr>
          <w:rFonts w:ascii="Times New Roman" w:hAnsi="Times New Roman" w:cs="Times New Roman"/>
          <w:sz w:val="28"/>
          <w:szCs w:val="28"/>
        </w:rPr>
        <w:t>bis</w:t>
      </w:r>
      <w:proofErr w:type="spellEnd"/>
      <w:r w:rsidRPr="00C36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C3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36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C34">
        <w:rPr>
          <w:rFonts w:ascii="Times New Roman" w:hAnsi="Times New Roman" w:cs="Times New Roman"/>
          <w:sz w:val="28"/>
          <w:szCs w:val="28"/>
        </w:rPr>
        <w:t>idem</w:t>
      </w:r>
      <w:proofErr w:type="spellEnd"/>
      <w:r w:rsidRPr="00C36C34">
        <w:rPr>
          <w:rFonts w:ascii="Times New Roman" w:hAnsi="Times New Roman" w:cs="Times New Roman"/>
          <w:sz w:val="28"/>
          <w:szCs w:val="28"/>
        </w:rPr>
        <w:t>: «Ніхто не може бути притягнений до кримінальної відповідальності за те саме кримінальне правопорушення більше одного разу» (ч. 3 ст. 2 КК);</w:t>
      </w:r>
    </w:p>
    <w:p w14:paraId="250DBD1E" w14:textId="77777777" w:rsidR="00C36C34" w:rsidRPr="00C36C34" w:rsidRDefault="00C36C34" w:rsidP="00C36C34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6C34">
        <w:rPr>
          <w:rFonts w:ascii="Times New Roman" w:hAnsi="Times New Roman" w:cs="Times New Roman"/>
          <w:sz w:val="28"/>
          <w:szCs w:val="28"/>
        </w:rPr>
        <w:t>принцип гуманізму: «Ніхто не може бути підданий жорстокому, нелюдському або такому, що принижує його гідність, покаранню» (ст. 28 Конституції України).</w:t>
      </w:r>
    </w:p>
    <w:p w14:paraId="1B1CF839" w14:textId="77777777" w:rsidR="00C36C34" w:rsidRPr="00C36C34" w:rsidRDefault="00C36C34" w:rsidP="00C36C34">
      <w:pPr>
        <w:jc w:val="both"/>
        <w:rPr>
          <w:rFonts w:ascii="Times New Roman" w:hAnsi="Times New Roman" w:cs="Times New Roman"/>
          <w:sz w:val="28"/>
          <w:szCs w:val="28"/>
        </w:rPr>
      </w:pPr>
      <w:r w:rsidRPr="00401611">
        <w:rPr>
          <w:rFonts w:ascii="Times New Roman" w:hAnsi="Times New Roman" w:cs="Times New Roman"/>
          <w:sz w:val="28"/>
          <w:szCs w:val="28"/>
        </w:rPr>
        <w:t>У проєкті нового КК України ті</w:t>
      </w:r>
      <w:r w:rsidRPr="00C36C34">
        <w:rPr>
          <w:rFonts w:ascii="Times New Roman" w:hAnsi="Times New Roman" w:cs="Times New Roman"/>
          <w:sz w:val="28"/>
          <w:szCs w:val="28"/>
        </w:rPr>
        <w:t xml:space="preserve"> самі принципи також закріплені, при цьому визначені більш конкретно і більш широко, ніж у чинному КК.</w:t>
      </w:r>
    </w:p>
    <w:p w14:paraId="042C3A1C" w14:textId="77777777" w:rsidR="00C32974" w:rsidRPr="00200A91" w:rsidRDefault="00C32974" w:rsidP="00C32974">
      <w:pPr>
        <w:jc w:val="both"/>
        <w:rPr>
          <w:rFonts w:ascii="Times New Roman" w:hAnsi="Times New Roman" w:cs="Times New Roman"/>
          <w:sz w:val="28"/>
          <w:szCs w:val="28"/>
        </w:rPr>
      </w:pPr>
      <w:r w:rsidRPr="00C32974">
        <w:rPr>
          <w:rFonts w:ascii="Times New Roman" w:hAnsi="Times New Roman" w:cs="Times New Roman"/>
          <w:sz w:val="28"/>
          <w:szCs w:val="28"/>
        </w:rPr>
        <w:t xml:space="preserve">Європейське право спрямоване на гармонізацію понятійного апарату, визначення злочинів, пов’язаних зі злочинністю у сфері економіки, організованою злочинністю, корупцією, відмиванням коштів тощо, а також </w:t>
      </w:r>
      <w:r w:rsidRPr="00200A91">
        <w:rPr>
          <w:rFonts w:ascii="Times New Roman" w:hAnsi="Times New Roman" w:cs="Times New Roman"/>
          <w:sz w:val="28"/>
          <w:szCs w:val="28"/>
        </w:rPr>
        <w:t>спільні підходи до видів і ступенів покарань.</w:t>
      </w:r>
    </w:p>
    <w:p w14:paraId="24513E4F" w14:textId="77777777" w:rsidR="00C32974" w:rsidRPr="00C32974" w:rsidRDefault="00C32974" w:rsidP="00C32974">
      <w:pPr>
        <w:jc w:val="both"/>
        <w:rPr>
          <w:rFonts w:ascii="Times New Roman" w:hAnsi="Times New Roman" w:cs="Times New Roman"/>
          <w:sz w:val="28"/>
          <w:szCs w:val="28"/>
        </w:rPr>
      </w:pPr>
      <w:r w:rsidRPr="00C32974">
        <w:rPr>
          <w:rFonts w:ascii="Times New Roman" w:hAnsi="Times New Roman" w:cs="Times New Roman"/>
          <w:sz w:val="28"/>
          <w:szCs w:val="28"/>
        </w:rPr>
        <w:t>У правових системах країн</w:t>
      </w:r>
      <w:r w:rsidRPr="00C32974">
        <w:rPr>
          <w:rFonts w:ascii="Times New Roman" w:hAnsi="Times New Roman" w:cs="Times New Roman"/>
          <w:sz w:val="28"/>
          <w:szCs w:val="28"/>
        </w:rPr>
        <w:noBreakHyphen/>
        <w:t>членів ЄС класифікація кримінальних правопорушень зазвичай відбувається за такими параметрами:</w:t>
      </w:r>
    </w:p>
    <w:p w14:paraId="5BD01EDC" w14:textId="77777777" w:rsidR="00C32974" w:rsidRPr="003408D8" w:rsidRDefault="00C32974" w:rsidP="00C32974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08D8">
        <w:rPr>
          <w:rFonts w:ascii="Times New Roman" w:hAnsi="Times New Roman" w:cs="Times New Roman"/>
          <w:sz w:val="28"/>
          <w:szCs w:val="28"/>
        </w:rPr>
        <w:t>за об’єктом посягання (життя та здоров’я, власність, суспільний порядок тощо);</w:t>
      </w:r>
    </w:p>
    <w:p w14:paraId="5A3CC6AC" w14:textId="77777777" w:rsidR="00C32974" w:rsidRPr="003408D8" w:rsidRDefault="00C32974" w:rsidP="00C32974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08D8">
        <w:rPr>
          <w:rFonts w:ascii="Times New Roman" w:hAnsi="Times New Roman" w:cs="Times New Roman"/>
          <w:sz w:val="28"/>
          <w:szCs w:val="28"/>
        </w:rPr>
        <w:t>за характером вини (умисні/неумисні злочини);</w:t>
      </w:r>
    </w:p>
    <w:p w14:paraId="689E8BC6" w14:textId="77777777" w:rsidR="00C32974" w:rsidRPr="00C32974" w:rsidRDefault="00C32974" w:rsidP="00C32974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08D8">
        <w:rPr>
          <w:rFonts w:ascii="Times New Roman" w:hAnsi="Times New Roman" w:cs="Times New Roman"/>
          <w:sz w:val="28"/>
          <w:szCs w:val="28"/>
        </w:rPr>
        <w:t>за тяжкістю суспільної небезпеки.</w:t>
      </w:r>
      <w:r w:rsidRPr="00C32974">
        <w:rPr>
          <w:rFonts w:ascii="Times New Roman" w:hAnsi="Times New Roman" w:cs="Times New Roman"/>
          <w:sz w:val="28"/>
          <w:szCs w:val="28"/>
        </w:rPr>
        <w:br/>
        <w:t>Ці підходи резонують із традиційною континентальною правовою системою, що домінує в ЄС.</w:t>
      </w:r>
    </w:p>
    <w:p w14:paraId="32F882C3" w14:textId="77777777" w:rsidR="00C32974" w:rsidRPr="00C32974" w:rsidRDefault="00C32974" w:rsidP="00C32974">
      <w:pPr>
        <w:jc w:val="both"/>
        <w:rPr>
          <w:rFonts w:ascii="Times New Roman" w:hAnsi="Times New Roman" w:cs="Times New Roman"/>
          <w:sz w:val="28"/>
          <w:szCs w:val="28"/>
        </w:rPr>
      </w:pPr>
      <w:r w:rsidRPr="00C32974">
        <w:rPr>
          <w:rFonts w:ascii="Times New Roman" w:hAnsi="Times New Roman" w:cs="Times New Roman"/>
          <w:sz w:val="28"/>
          <w:szCs w:val="28"/>
        </w:rPr>
        <w:t>Стандартний перелік видів покарань у кримінальному праві держав</w:t>
      </w:r>
      <w:r w:rsidRPr="00C32974">
        <w:rPr>
          <w:rFonts w:ascii="Times New Roman" w:hAnsi="Times New Roman" w:cs="Times New Roman"/>
          <w:sz w:val="28"/>
          <w:szCs w:val="28"/>
        </w:rPr>
        <w:noBreakHyphen/>
        <w:t>членів ЄС включає:</w:t>
      </w:r>
    </w:p>
    <w:p w14:paraId="02BD3455" w14:textId="77777777" w:rsidR="00C32974" w:rsidRPr="009E58B0" w:rsidRDefault="00C32974" w:rsidP="00C32974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58B0">
        <w:rPr>
          <w:rFonts w:ascii="Times New Roman" w:hAnsi="Times New Roman" w:cs="Times New Roman"/>
          <w:sz w:val="28"/>
          <w:szCs w:val="28"/>
        </w:rPr>
        <w:t>позбавлення волі (різної тривалості);</w:t>
      </w:r>
    </w:p>
    <w:p w14:paraId="2F8D4AEA" w14:textId="77777777" w:rsidR="00C32974" w:rsidRPr="009E58B0" w:rsidRDefault="00C32974" w:rsidP="00C32974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58B0">
        <w:rPr>
          <w:rFonts w:ascii="Times New Roman" w:hAnsi="Times New Roman" w:cs="Times New Roman"/>
          <w:sz w:val="28"/>
          <w:szCs w:val="28"/>
        </w:rPr>
        <w:t>обмеження свободи/умовні покарання;</w:t>
      </w:r>
    </w:p>
    <w:p w14:paraId="5A7FC907" w14:textId="77777777" w:rsidR="00C32974" w:rsidRPr="009E58B0" w:rsidRDefault="00C32974" w:rsidP="00C32974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58B0">
        <w:rPr>
          <w:rFonts w:ascii="Times New Roman" w:hAnsi="Times New Roman" w:cs="Times New Roman"/>
          <w:sz w:val="28"/>
          <w:szCs w:val="28"/>
        </w:rPr>
        <w:t>штрафи кримінального характеру;</w:t>
      </w:r>
    </w:p>
    <w:p w14:paraId="734FF01A" w14:textId="77777777" w:rsidR="00C32974" w:rsidRPr="009E58B0" w:rsidRDefault="00C32974" w:rsidP="00C32974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58B0">
        <w:rPr>
          <w:rFonts w:ascii="Times New Roman" w:hAnsi="Times New Roman" w:cs="Times New Roman"/>
          <w:sz w:val="28"/>
          <w:szCs w:val="28"/>
        </w:rPr>
        <w:t>конфіскація майна;</w:t>
      </w:r>
    </w:p>
    <w:p w14:paraId="0BCDC602" w14:textId="6A8FC77A" w:rsidR="00C32974" w:rsidRPr="009E58B0" w:rsidRDefault="00C32974" w:rsidP="00C32974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58B0">
        <w:rPr>
          <w:rFonts w:ascii="Times New Roman" w:hAnsi="Times New Roman" w:cs="Times New Roman"/>
          <w:sz w:val="28"/>
          <w:szCs w:val="28"/>
        </w:rPr>
        <w:t>заборона обіймати певні посади або займатися діяльністю.</w:t>
      </w:r>
      <w:r w:rsidRPr="009E58B0">
        <w:rPr>
          <w:rFonts w:ascii="Times New Roman" w:hAnsi="Times New Roman" w:cs="Times New Roman"/>
          <w:sz w:val="28"/>
          <w:szCs w:val="28"/>
        </w:rPr>
        <w:br/>
        <w:t>Це узгоджується з сучасними підходами до пропорційності та індивідуалізації покарання в європейському кримінальному праві. (Більшість членів ЄС застосовує ці інструменти у своїх національних кодексах.)</w:t>
      </w:r>
    </w:p>
    <w:p w14:paraId="70320128" w14:textId="77777777" w:rsidR="00C32974" w:rsidRPr="00C32974" w:rsidRDefault="00C32974" w:rsidP="00C3297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2974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Адаптація законодавства щодо торгівлі людьми та корупції для можливості застосування санкцій до юридичних осіб</w:t>
      </w:r>
    </w:p>
    <w:p w14:paraId="45594F8D" w14:textId="77777777" w:rsidR="000B53CB" w:rsidRDefault="00C32974" w:rsidP="00C32974">
      <w:pPr>
        <w:jc w:val="both"/>
        <w:rPr>
          <w:rFonts w:ascii="Times New Roman" w:hAnsi="Times New Roman" w:cs="Times New Roman"/>
          <w:sz w:val="28"/>
          <w:szCs w:val="28"/>
        </w:rPr>
      </w:pPr>
      <w:r w:rsidRPr="00C32974">
        <w:rPr>
          <w:rFonts w:ascii="Times New Roman" w:hAnsi="Times New Roman" w:cs="Times New Roman"/>
          <w:sz w:val="28"/>
          <w:szCs w:val="28"/>
        </w:rPr>
        <w:t xml:space="preserve">В Україні торгівля людьми визначена в </w:t>
      </w:r>
      <w:r w:rsidRPr="00D55CDB">
        <w:rPr>
          <w:rFonts w:ascii="Times New Roman" w:hAnsi="Times New Roman" w:cs="Times New Roman"/>
          <w:sz w:val="28"/>
          <w:szCs w:val="28"/>
        </w:rPr>
        <w:t>ст. 149 Кримінального кодексу України</w:t>
      </w:r>
      <w:r w:rsidRPr="00C32974">
        <w:rPr>
          <w:rFonts w:ascii="Times New Roman" w:hAnsi="Times New Roman" w:cs="Times New Roman"/>
          <w:sz w:val="28"/>
          <w:szCs w:val="28"/>
        </w:rPr>
        <w:t xml:space="preserve"> та карається різними строками позбавлення волі залежно від обставин (наприклад, щодо неповнолітніх чи зі спричиненням тяжких наслідків). </w:t>
      </w:r>
    </w:p>
    <w:p w14:paraId="02479E1E" w14:textId="265FD41E" w:rsidR="00C32974" w:rsidRDefault="00C32974" w:rsidP="000B53CB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32974">
        <w:rPr>
          <w:rFonts w:ascii="Times New Roman" w:hAnsi="Times New Roman" w:cs="Times New Roman"/>
          <w:sz w:val="28"/>
          <w:szCs w:val="28"/>
        </w:rPr>
        <w:t xml:space="preserve">Водночас Директива ЄС у сфері протидії торгівлі людьми визначає </w:t>
      </w:r>
      <w:r w:rsidRPr="006553EC">
        <w:rPr>
          <w:rFonts w:ascii="Times New Roman" w:hAnsi="Times New Roman" w:cs="Times New Roman"/>
          <w:sz w:val="28"/>
          <w:szCs w:val="28"/>
        </w:rPr>
        <w:t>мінімальні спільні стандарти щодо класифікації поведінки як злочину і форм покарань,</w:t>
      </w:r>
      <w:r w:rsidRPr="00C32974">
        <w:rPr>
          <w:rFonts w:ascii="Times New Roman" w:hAnsi="Times New Roman" w:cs="Times New Roman"/>
          <w:sz w:val="28"/>
          <w:szCs w:val="28"/>
        </w:rPr>
        <w:t xml:space="preserve"> які мають </w:t>
      </w:r>
      <w:proofErr w:type="spellStart"/>
      <w:r w:rsidRPr="00C32974">
        <w:rPr>
          <w:rFonts w:ascii="Times New Roman" w:hAnsi="Times New Roman" w:cs="Times New Roman"/>
          <w:sz w:val="28"/>
          <w:szCs w:val="28"/>
        </w:rPr>
        <w:t>імплементуватися</w:t>
      </w:r>
      <w:proofErr w:type="spellEnd"/>
      <w:r w:rsidRPr="00C32974">
        <w:rPr>
          <w:rFonts w:ascii="Times New Roman" w:hAnsi="Times New Roman" w:cs="Times New Roman"/>
          <w:sz w:val="28"/>
          <w:szCs w:val="28"/>
        </w:rPr>
        <w:t xml:space="preserve"> до національних кодексів держав</w:t>
      </w:r>
      <w:r w:rsidRPr="00C32974">
        <w:rPr>
          <w:rFonts w:ascii="Times New Roman" w:hAnsi="Times New Roman" w:cs="Times New Roman"/>
          <w:sz w:val="28"/>
          <w:szCs w:val="28"/>
        </w:rPr>
        <w:noBreakHyphen/>
        <w:t xml:space="preserve">членів. </w:t>
      </w:r>
    </w:p>
    <w:p w14:paraId="2E99E040" w14:textId="77777777" w:rsidR="00FE6AD5" w:rsidRPr="00FE6AD5" w:rsidRDefault="00FE6AD5" w:rsidP="00A614B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E6AD5">
        <w:rPr>
          <w:rFonts w:ascii="Times New Roman" w:hAnsi="Times New Roman" w:cs="Times New Roman"/>
          <w:sz w:val="28"/>
          <w:szCs w:val="28"/>
        </w:rPr>
        <w:t>У відповідних статтях директив (рамкових рішень) зазначається, що держави-члени забезпечують, щоб юридичні особи могли бути притягнуті до відповідальності за певні злочини, вчинені в їх інтересах:</w:t>
      </w:r>
    </w:p>
    <w:p w14:paraId="603CBEA8" w14:textId="77777777" w:rsidR="00FE6AD5" w:rsidRPr="00FE6AD5" w:rsidRDefault="00FE6AD5" w:rsidP="00FE6AD5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6AD5">
        <w:rPr>
          <w:rFonts w:ascii="Times New Roman" w:hAnsi="Times New Roman" w:cs="Times New Roman"/>
          <w:sz w:val="28"/>
          <w:szCs w:val="28"/>
        </w:rPr>
        <w:t>будь-якою особою, яка діє індивідуально чи у складі органу юридичної особи, обіймає керівну посаду в ній та уповноважена представляти таку юридичну особу, приймати рішення від її імені чи здійснювати контроль у межах цієї юридичної особи, або</w:t>
      </w:r>
    </w:p>
    <w:p w14:paraId="156B10D8" w14:textId="77777777" w:rsidR="00FE6AD5" w:rsidRPr="00FE6AD5" w:rsidRDefault="00FE6AD5" w:rsidP="00FE6AD5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6AD5">
        <w:rPr>
          <w:rFonts w:ascii="Times New Roman" w:hAnsi="Times New Roman" w:cs="Times New Roman"/>
          <w:sz w:val="28"/>
          <w:szCs w:val="28"/>
        </w:rPr>
        <w:t>коли їх вчинення стало можливим внаслідок відсутності або недостатності керівництва, нагляду чи контролю з боку юридичної особи.</w:t>
      </w:r>
    </w:p>
    <w:p w14:paraId="4771F1D4" w14:textId="77777777" w:rsidR="00FE6AD5" w:rsidRPr="00FE6AD5" w:rsidRDefault="00FE6AD5" w:rsidP="005842D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E6AD5">
        <w:rPr>
          <w:rFonts w:ascii="Times New Roman" w:hAnsi="Times New Roman" w:cs="Times New Roman"/>
          <w:sz w:val="28"/>
          <w:szCs w:val="28"/>
        </w:rPr>
        <w:t>Відповідальність юридичної особи є автономною, тобто не виключає кримінального переслідування фізичних осіб, причетних як виконавців, підбурювачів або пособників відповідного злочину.</w:t>
      </w:r>
    </w:p>
    <w:p w14:paraId="7957372A" w14:textId="08B582FD" w:rsidR="00FE6AD5" w:rsidRPr="00FE6AD5" w:rsidRDefault="00FE6AD5" w:rsidP="005842D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E6AD5">
        <w:rPr>
          <w:rFonts w:ascii="Times New Roman" w:hAnsi="Times New Roman" w:cs="Times New Roman"/>
          <w:sz w:val="28"/>
          <w:szCs w:val="28"/>
        </w:rPr>
        <w:t>Іноді в актах ЄС зустрічаються спеціальні випадки, як</w:t>
      </w:r>
      <w:r w:rsidR="00BA444A">
        <w:rPr>
          <w:rFonts w:ascii="Times New Roman" w:hAnsi="Times New Roman" w:cs="Times New Roman"/>
          <w:sz w:val="28"/>
          <w:szCs w:val="28"/>
        </w:rPr>
        <w:t xml:space="preserve"> </w:t>
      </w:r>
      <w:r w:rsidRPr="00FE6AD5">
        <w:rPr>
          <w:rFonts w:ascii="Times New Roman" w:hAnsi="Times New Roman" w:cs="Times New Roman"/>
          <w:sz w:val="28"/>
          <w:szCs w:val="28"/>
        </w:rPr>
        <w:t>от у Директиві 2009/52, де вказано, що відповідальність юридичної особи може настати, крім зазначених вище випадків, також у разі, якщо порушення щодо нелегальних мігрантів супроводжується особливо експлуататорськими умовами праці, а в Директиві 2008/99 про охорону довкілля – якщо порушення вчинене юридичною особою з метою одержання вигоди.</w:t>
      </w:r>
    </w:p>
    <w:p w14:paraId="01942064" w14:textId="039B7E1A" w:rsidR="00FE6AD5" w:rsidRPr="00FE6AD5" w:rsidRDefault="00FE6AD5" w:rsidP="00BA444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E6AD5">
        <w:rPr>
          <w:rFonts w:ascii="Times New Roman" w:hAnsi="Times New Roman" w:cs="Times New Roman"/>
          <w:sz w:val="28"/>
          <w:szCs w:val="28"/>
        </w:rPr>
        <w:t>Чинний КК у ст. 96-3 встановлює підстави для застосування до юридичних осіб заходів кримінально-правового характеру. Але в процесі адаптації </w:t>
      </w:r>
      <w:r w:rsidRPr="000D0C4B">
        <w:rPr>
          <w:rFonts w:ascii="Times New Roman" w:hAnsi="Times New Roman" w:cs="Times New Roman"/>
          <w:sz w:val="28"/>
          <w:szCs w:val="28"/>
        </w:rPr>
        <w:t xml:space="preserve">необхідно перевірити узгодженість з цими підставами </w:t>
      </w:r>
      <w:r w:rsidR="00BA444A" w:rsidRPr="000D0C4B">
        <w:rPr>
          <w:rFonts w:ascii="Times New Roman" w:hAnsi="Times New Roman" w:cs="Times New Roman"/>
          <w:sz w:val="28"/>
          <w:szCs w:val="28"/>
        </w:rPr>
        <w:t>-</w:t>
      </w:r>
      <w:r w:rsidRPr="000D0C4B">
        <w:rPr>
          <w:rFonts w:ascii="Times New Roman" w:hAnsi="Times New Roman" w:cs="Times New Roman"/>
          <w:sz w:val="28"/>
          <w:szCs w:val="28"/>
        </w:rPr>
        <w:t xml:space="preserve"> щодо </w:t>
      </w:r>
      <w:r w:rsidRPr="00FE6AD5">
        <w:rPr>
          <w:rFonts w:ascii="Times New Roman" w:hAnsi="Times New Roman" w:cs="Times New Roman"/>
          <w:sz w:val="28"/>
          <w:szCs w:val="28"/>
        </w:rPr>
        <w:t>кожної директиви (рамкового рішення).</w:t>
      </w:r>
    </w:p>
    <w:p w14:paraId="2AAB5D5E" w14:textId="77777777" w:rsidR="00FE6AD5" w:rsidRPr="00FE6AD5" w:rsidRDefault="00FE6AD5" w:rsidP="00FE6AD5">
      <w:pPr>
        <w:jc w:val="both"/>
        <w:rPr>
          <w:rFonts w:ascii="Times New Roman" w:hAnsi="Times New Roman" w:cs="Times New Roman"/>
          <w:sz w:val="28"/>
          <w:szCs w:val="28"/>
        </w:rPr>
      </w:pPr>
      <w:r w:rsidRPr="00FE6AD5">
        <w:rPr>
          <w:rFonts w:ascii="Times New Roman" w:hAnsi="Times New Roman" w:cs="Times New Roman"/>
          <w:sz w:val="28"/>
          <w:szCs w:val="28"/>
        </w:rPr>
        <w:t>У чинному КК не відображено принцип автономності відповідальності юридичної особи. Цю ваду треба виправити.</w:t>
      </w:r>
    </w:p>
    <w:p w14:paraId="58BC3554" w14:textId="77777777" w:rsidR="00FE6AD5" w:rsidRPr="00FE6AD5" w:rsidRDefault="00FE6AD5" w:rsidP="000D0C4B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E6AD5">
        <w:rPr>
          <w:rFonts w:ascii="Times New Roman" w:hAnsi="Times New Roman" w:cs="Times New Roman"/>
          <w:sz w:val="28"/>
          <w:szCs w:val="28"/>
        </w:rPr>
        <w:t>У проєкті нового КК (ст. 3.11.2) передбачено, що підставою застосування до юридичної особи кримінально-правових засобів є вчинення:</w:t>
      </w:r>
    </w:p>
    <w:p w14:paraId="4756AB79" w14:textId="25910F53" w:rsidR="00FE6AD5" w:rsidRPr="00FE6AD5" w:rsidRDefault="00FE6AD5" w:rsidP="00FE6AD5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6AD5">
        <w:rPr>
          <w:rFonts w:ascii="Times New Roman" w:hAnsi="Times New Roman" w:cs="Times New Roman"/>
          <w:sz w:val="28"/>
          <w:szCs w:val="28"/>
        </w:rPr>
        <w:t>від імені юридичної особи та в її інтересах або інтересах її асоційованої особи уповноваженою особою юридичної особи будь-якого передбаченого цим Кодексом умисного злочину 3</w:t>
      </w:r>
      <w:r w:rsidR="000D0C4B">
        <w:rPr>
          <w:rFonts w:ascii="Times New Roman" w:hAnsi="Times New Roman" w:cs="Times New Roman"/>
          <w:sz w:val="28"/>
          <w:szCs w:val="28"/>
        </w:rPr>
        <w:t>-</w:t>
      </w:r>
      <w:r w:rsidRPr="00FE6AD5">
        <w:rPr>
          <w:rFonts w:ascii="Times New Roman" w:hAnsi="Times New Roman" w:cs="Times New Roman"/>
          <w:sz w:val="28"/>
          <w:szCs w:val="28"/>
        </w:rPr>
        <w:t>9 ступенів тяжкості;</w:t>
      </w:r>
    </w:p>
    <w:p w14:paraId="62FD1BEB" w14:textId="6E2BABBA" w:rsidR="00FE6AD5" w:rsidRPr="00FE6AD5" w:rsidRDefault="00FE6AD5" w:rsidP="00FE6AD5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6AD5">
        <w:rPr>
          <w:rFonts w:ascii="Times New Roman" w:hAnsi="Times New Roman" w:cs="Times New Roman"/>
          <w:sz w:val="28"/>
          <w:szCs w:val="28"/>
        </w:rPr>
        <w:lastRenderedPageBreak/>
        <w:t>внаслідок неналежного контролю з боку уповноваженої особи юридичної особи, підпорядкованою (підконтрольною) їй особою передбаченого цим Кодексом злочину 3</w:t>
      </w:r>
      <w:r w:rsidR="00D84133">
        <w:rPr>
          <w:rFonts w:ascii="Times New Roman" w:hAnsi="Times New Roman" w:cs="Times New Roman"/>
          <w:sz w:val="28"/>
          <w:szCs w:val="28"/>
        </w:rPr>
        <w:t>-</w:t>
      </w:r>
      <w:r w:rsidRPr="00FE6AD5">
        <w:rPr>
          <w:rFonts w:ascii="Times New Roman" w:hAnsi="Times New Roman" w:cs="Times New Roman"/>
          <w:sz w:val="28"/>
          <w:szCs w:val="28"/>
        </w:rPr>
        <w:t>9 ступенів тяжкості (далі міститься великий перелік конкретних видів злочинів).</w:t>
      </w:r>
    </w:p>
    <w:p w14:paraId="2324F3D8" w14:textId="77777777" w:rsidR="00FE6AD5" w:rsidRPr="00FE6AD5" w:rsidRDefault="00FE6AD5" w:rsidP="00FE6AD5">
      <w:pPr>
        <w:jc w:val="both"/>
        <w:rPr>
          <w:rFonts w:ascii="Times New Roman" w:hAnsi="Times New Roman" w:cs="Times New Roman"/>
          <w:sz w:val="28"/>
          <w:szCs w:val="28"/>
        </w:rPr>
      </w:pPr>
      <w:r w:rsidRPr="00FE6AD5">
        <w:rPr>
          <w:rFonts w:ascii="Times New Roman" w:hAnsi="Times New Roman" w:cs="Times New Roman"/>
          <w:sz w:val="28"/>
          <w:szCs w:val="28"/>
        </w:rPr>
        <w:t>У цій же статті визначаються поняття «</w:t>
      </w:r>
      <w:r w:rsidRPr="00FE6AD5">
        <w:rPr>
          <w:rFonts w:ascii="Times New Roman" w:hAnsi="Times New Roman" w:cs="Times New Roman"/>
          <w:i/>
          <w:iCs/>
          <w:sz w:val="28"/>
          <w:szCs w:val="28"/>
        </w:rPr>
        <w:t>уповноважена особа юридичної особи</w:t>
      </w:r>
      <w:r w:rsidRPr="00FE6AD5">
        <w:rPr>
          <w:rFonts w:ascii="Times New Roman" w:hAnsi="Times New Roman" w:cs="Times New Roman"/>
          <w:sz w:val="28"/>
          <w:szCs w:val="28"/>
        </w:rPr>
        <w:t>» і «</w:t>
      </w:r>
      <w:r w:rsidRPr="00FE6AD5">
        <w:rPr>
          <w:rFonts w:ascii="Times New Roman" w:hAnsi="Times New Roman" w:cs="Times New Roman"/>
          <w:i/>
          <w:iCs/>
          <w:sz w:val="28"/>
          <w:szCs w:val="28"/>
        </w:rPr>
        <w:t>вчинення злочину в інтересах юридичної особи</w:t>
      </w:r>
      <w:r w:rsidRPr="00FE6AD5">
        <w:rPr>
          <w:rFonts w:ascii="Times New Roman" w:hAnsi="Times New Roman" w:cs="Times New Roman"/>
          <w:sz w:val="28"/>
          <w:szCs w:val="28"/>
        </w:rPr>
        <w:t>». Ці два поняття у цілому збігаються з положеннями відповідних актів ЄС.</w:t>
      </w:r>
    </w:p>
    <w:p w14:paraId="5BAB6767" w14:textId="77777777" w:rsidR="00FE6AD5" w:rsidRPr="00FE6AD5" w:rsidRDefault="00FE6AD5" w:rsidP="00D841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AD5">
        <w:rPr>
          <w:rFonts w:ascii="Times New Roman" w:hAnsi="Times New Roman" w:cs="Times New Roman"/>
          <w:sz w:val="28"/>
          <w:szCs w:val="28"/>
        </w:rPr>
        <w:t>Визначено також, що застосування кримінально-правового засобу до юридичної особи не виключає кримінальної відповідальності уповноваженої особи за вчинення нею відповідного злочину.</w:t>
      </w:r>
    </w:p>
    <w:p w14:paraId="59AAD4A0" w14:textId="77777777" w:rsidR="00FE6AD5" w:rsidRPr="00D84133" w:rsidRDefault="00FE6AD5" w:rsidP="00D841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AD5">
        <w:rPr>
          <w:rFonts w:ascii="Times New Roman" w:hAnsi="Times New Roman" w:cs="Times New Roman"/>
          <w:sz w:val="28"/>
          <w:szCs w:val="28"/>
        </w:rPr>
        <w:t>Отже, </w:t>
      </w:r>
      <w:r w:rsidRPr="00D84133">
        <w:rPr>
          <w:rFonts w:ascii="Times New Roman" w:hAnsi="Times New Roman" w:cs="Times New Roman"/>
          <w:sz w:val="28"/>
          <w:szCs w:val="28"/>
        </w:rPr>
        <w:t>значних відмінностей між актами ЄС і проєктом КК немає.</w:t>
      </w:r>
    </w:p>
    <w:p w14:paraId="09ABE1C9" w14:textId="77777777" w:rsidR="00FE6AD5" w:rsidRPr="00FE6AD5" w:rsidRDefault="00FE6AD5" w:rsidP="00D841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AD5">
        <w:rPr>
          <w:rFonts w:ascii="Times New Roman" w:hAnsi="Times New Roman" w:cs="Times New Roman"/>
          <w:sz w:val="28"/>
          <w:szCs w:val="28"/>
        </w:rPr>
        <w:t>Наведений у ст. 3.11.2 проєкту КК перелік конкретних видів злочинів, у разі вчинення яких настає відповідальність юридичної особи, необхідно буде звірити з кожним відповідним актом ЄС.</w:t>
      </w:r>
    </w:p>
    <w:p w14:paraId="0BE375FE" w14:textId="6E8A786D" w:rsidR="00FE6AD5" w:rsidRPr="00C5121D" w:rsidRDefault="00FE6AD5" w:rsidP="00C512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AD5">
        <w:rPr>
          <w:rFonts w:ascii="Times New Roman" w:hAnsi="Times New Roman" w:cs="Times New Roman"/>
          <w:sz w:val="28"/>
          <w:szCs w:val="28"/>
        </w:rPr>
        <w:t>В актах ЄС традиційно визначається, що санкції щодо юридичних осіб включають кримінальні чи некримінальні штрафи та можуть включати інші санкції, зокрема:</w:t>
      </w:r>
      <w:r w:rsidR="00C5121D">
        <w:rPr>
          <w:rFonts w:ascii="Times New Roman" w:hAnsi="Times New Roman" w:cs="Times New Roman"/>
          <w:sz w:val="28"/>
          <w:szCs w:val="28"/>
        </w:rPr>
        <w:t xml:space="preserve"> </w:t>
      </w:r>
      <w:r w:rsidRPr="00C5121D">
        <w:rPr>
          <w:rFonts w:ascii="Times New Roman" w:hAnsi="Times New Roman" w:cs="Times New Roman"/>
          <w:sz w:val="28"/>
          <w:szCs w:val="28"/>
        </w:rPr>
        <w:t>позбавлення права на державні пільги або допомогу;</w:t>
      </w:r>
      <w:r w:rsidRPr="00C5121D">
        <w:rPr>
          <w:rFonts w:ascii="Times New Roman" w:hAnsi="Times New Roman" w:cs="Times New Roman"/>
          <w:sz w:val="28"/>
          <w:szCs w:val="28"/>
        </w:rPr>
        <w:br/>
        <w:t xml:space="preserve"> тимчасове або постійне позбавлення права брати участь у процедурах публічних</w:t>
      </w:r>
      <w:r w:rsidR="00C5121D">
        <w:rPr>
          <w:rFonts w:ascii="Times New Roman" w:hAnsi="Times New Roman" w:cs="Times New Roman"/>
          <w:sz w:val="28"/>
          <w:szCs w:val="28"/>
        </w:rPr>
        <w:t xml:space="preserve"> </w:t>
      </w:r>
      <w:r w:rsidRPr="00C5121D">
        <w:rPr>
          <w:rFonts w:ascii="Times New Roman" w:hAnsi="Times New Roman" w:cs="Times New Roman"/>
          <w:sz w:val="28"/>
          <w:szCs w:val="28"/>
        </w:rPr>
        <w:t>тимчасове або постійне закриття підприємств, філій чи закладів, які використовувалися для вчинення кримінального правопорушення</w:t>
      </w:r>
      <w:r w:rsidR="00C5121D">
        <w:rPr>
          <w:rFonts w:ascii="Times New Roman" w:hAnsi="Times New Roman" w:cs="Times New Roman"/>
          <w:sz w:val="28"/>
          <w:szCs w:val="28"/>
        </w:rPr>
        <w:t xml:space="preserve"> тощо.</w:t>
      </w:r>
    </w:p>
    <w:p w14:paraId="441D23B5" w14:textId="25C7C8E3" w:rsidR="00FE6AD5" w:rsidRPr="00C32974" w:rsidRDefault="00FE6AD5" w:rsidP="00652CF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E6AD5">
        <w:rPr>
          <w:rFonts w:ascii="Times New Roman" w:hAnsi="Times New Roman" w:cs="Times New Roman"/>
          <w:sz w:val="28"/>
          <w:szCs w:val="28"/>
        </w:rPr>
        <w:t>У деяких актах передбачаються специфічні заходи, які треба буде відобразити і в КК України. Наприклад, Рамкове рішення 2005/667 як один із таких визначає встановлення обов’язку юридичної особи ліквідувати наслідки злочину (забруднення морських вод), а Директива 2009/52 – публікацію судового рішення.</w:t>
      </w:r>
    </w:p>
    <w:p w14:paraId="295BB608" w14:textId="77777777" w:rsidR="00C32974" w:rsidRPr="00C32974" w:rsidRDefault="00C32974" w:rsidP="00C32974">
      <w:pPr>
        <w:jc w:val="both"/>
        <w:rPr>
          <w:rFonts w:ascii="Times New Roman" w:hAnsi="Times New Roman" w:cs="Times New Roman"/>
          <w:sz w:val="28"/>
          <w:szCs w:val="28"/>
        </w:rPr>
      </w:pPr>
      <w:r w:rsidRPr="00C32974">
        <w:rPr>
          <w:rFonts w:ascii="Times New Roman" w:hAnsi="Times New Roman" w:cs="Times New Roman"/>
          <w:sz w:val="28"/>
          <w:szCs w:val="28"/>
        </w:rPr>
        <w:t>Розширення відповідальності юридичних осіб:</w:t>
      </w:r>
    </w:p>
    <w:p w14:paraId="3E63140B" w14:textId="77777777" w:rsidR="00C32974" w:rsidRPr="00C32974" w:rsidRDefault="00C32974" w:rsidP="00C32974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2974">
        <w:rPr>
          <w:rFonts w:ascii="Times New Roman" w:hAnsi="Times New Roman" w:cs="Times New Roman"/>
          <w:sz w:val="28"/>
          <w:szCs w:val="28"/>
        </w:rPr>
        <w:t>стимулює корпоративну відповідальність;</w:t>
      </w:r>
    </w:p>
    <w:p w14:paraId="7A04BA3E" w14:textId="77777777" w:rsidR="00C32974" w:rsidRPr="00C32974" w:rsidRDefault="00C32974" w:rsidP="00C32974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2974">
        <w:rPr>
          <w:rFonts w:ascii="Times New Roman" w:hAnsi="Times New Roman" w:cs="Times New Roman"/>
          <w:sz w:val="28"/>
          <w:szCs w:val="28"/>
        </w:rPr>
        <w:t>зменшує можливості для ухилення від кримінальної відповідальності за злочини, пов’язані з торгівлею людьми чи корупцією;</w:t>
      </w:r>
    </w:p>
    <w:p w14:paraId="4F9C5C0B" w14:textId="6D2BD090" w:rsidR="00C32974" w:rsidRPr="00ED3D61" w:rsidRDefault="00C32974" w:rsidP="00C32974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2974">
        <w:rPr>
          <w:rFonts w:ascii="Times New Roman" w:hAnsi="Times New Roman" w:cs="Times New Roman"/>
          <w:sz w:val="28"/>
          <w:szCs w:val="28"/>
        </w:rPr>
        <w:t>відповідає вимогам міжнародного співтовариства та євроінтеграційним зобов’язанням.</w:t>
      </w:r>
    </w:p>
    <w:p w14:paraId="3C83E491" w14:textId="77777777" w:rsidR="00C32974" w:rsidRPr="00C32974" w:rsidRDefault="00C32974" w:rsidP="00C3297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2974">
        <w:rPr>
          <w:rFonts w:ascii="Times New Roman" w:hAnsi="Times New Roman" w:cs="Times New Roman"/>
          <w:b/>
          <w:bCs/>
          <w:sz w:val="28"/>
          <w:szCs w:val="28"/>
        </w:rPr>
        <w:t>5. Характеристика ратифікації Римського статуту та імплементація норм щодо міжнародних злочинів у національне право</w:t>
      </w:r>
    </w:p>
    <w:p w14:paraId="18819681" w14:textId="028DBD17" w:rsidR="00C32974" w:rsidRPr="00C32974" w:rsidRDefault="00C32974" w:rsidP="00C32974">
      <w:pPr>
        <w:jc w:val="both"/>
        <w:rPr>
          <w:rFonts w:ascii="Times New Roman" w:hAnsi="Times New Roman" w:cs="Times New Roman"/>
          <w:sz w:val="28"/>
          <w:szCs w:val="28"/>
        </w:rPr>
      </w:pPr>
      <w:r w:rsidRPr="00BB2D62">
        <w:rPr>
          <w:rFonts w:ascii="Times New Roman" w:hAnsi="Times New Roman" w:cs="Times New Roman"/>
          <w:sz w:val="28"/>
          <w:szCs w:val="28"/>
        </w:rPr>
        <w:t>Римський статут</w:t>
      </w:r>
      <w:r w:rsidR="008425B8" w:rsidRPr="00BB2D62">
        <w:rPr>
          <w:rFonts w:ascii="Times New Roman" w:hAnsi="Times New Roman" w:cs="Times New Roman"/>
          <w:sz w:val="28"/>
          <w:szCs w:val="28"/>
        </w:rPr>
        <w:t xml:space="preserve">- </w:t>
      </w:r>
      <w:r w:rsidR="00E731D7" w:rsidRPr="00BB2D62">
        <w:rPr>
          <w:rFonts w:ascii="Times New Roman" w:hAnsi="Times New Roman" w:cs="Times New Roman"/>
          <w:sz w:val="28"/>
          <w:szCs w:val="28"/>
        </w:rPr>
        <w:t>це</w:t>
      </w:r>
      <w:r w:rsidRPr="00BB2D62">
        <w:rPr>
          <w:rFonts w:ascii="Times New Roman" w:hAnsi="Times New Roman" w:cs="Times New Roman"/>
          <w:sz w:val="28"/>
          <w:szCs w:val="28"/>
        </w:rPr>
        <w:t xml:space="preserve"> міжнародний договір, який встановив Міжнародний кримінальний суд (ICC) та</w:t>
      </w:r>
      <w:r w:rsidRPr="00C32974">
        <w:rPr>
          <w:rFonts w:ascii="Times New Roman" w:hAnsi="Times New Roman" w:cs="Times New Roman"/>
          <w:sz w:val="28"/>
          <w:szCs w:val="28"/>
        </w:rPr>
        <w:t xml:space="preserve"> визначає чотири основні міжнародні злочини:</w:t>
      </w:r>
    </w:p>
    <w:p w14:paraId="3E77A31D" w14:textId="77777777" w:rsidR="00C32974" w:rsidRPr="00C32974" w:rsidRDefault="00C32974" w:rsidP="00C32974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2974">
        <w:rPr>
          <w:rFonts w:ascii="Times New Roman" w:hAnsi="Times New Roman" w:cs="Times New Roman"/>
          <w:sz w:val="28"/>
          <w:szCs w:val="28"/>
        </w:rPr>
        <w:t>геноцид;</w:t>
      </w:r>
    </w:p>
    <w:p w14:paraId="0EB9579F" w14:textId="77777777" w:rsidR="00C32974" w:rsidRPr="00C32974" w:rsidRDefault="00C32974" w:rsidP="00C32974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2974">
        <w:rPr>
          <w:rFonts w:ascii="Times New Roman" w:hAnsi="Times New Roman" w:cs="Times New Roman"/>
          <w:sz w:val="28"/>
          <w:szCs w:val="28"/>
        </w:rPr>
        <w:t>злочини проти людяності;</w:t>
      </w:r>
    </w:p>
    <w:p w14:paraId="4D391F5C" w14:textId="77777777" w:rsidR="00ED3D61" w:rsidRDefault="00C32974" w:rsidP="00ED3D6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2974">
        <w:rPr>
          <w:rFonts w:ascii="Times New Roman" w:hAnsi="Times New Roman" w:cs="Times New Roman"/>
          <w:sz w:val="28"/>
          <w:szCs w:val="28"/>
        </w:rPr>
        <w:lastRenderedPageBreak/>
        <w:t>військові злочини;</w:t>
      </w:r>
    </w:p>
    <w:p w14:paraId="2FA4212A" w14:textId="3769F21C" w:rsidR="00C32974" w:rsidRPr="00ED3D61" w:rsidRDefault="00ED3D61" w:rsidP="00ED3D6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злочин а</w:t>
      </w:r>
      <w:r w:rsidR="008425B8">
        <w:rPr>
          <w:rFonts w:ascii="Times New Roman" w:hAnsi="Times New Roman" w:cs="Times New Roman"/>
          <w:sz w:val="28"/>
          <w:szCs w:val="28"/>
        </w:rPr>
        <w:t>гресії</w:t>
      </w:r>
      <w:r w:rsidR="00C32974" w:rsidRPr="00ED3D61">
        <w:rPr>
          <w:rFonts w:ascii="Times New Roman" w:hAnsi="Times New Roman" w:cs="Times New Roman"/>
          <w:sz w:val="28"/>
          <w:szCs w:val="28"/>
        </w:rPr>
        <w:br/>
        <w:t xml:space="preserve">Ці злочини </w:t>
      </w:r>
      <w:r w:rsidR="00C32974" w:rsidRPr="00E731D7">
        <w:rPr>
          <w:rFonts w:ascii="Times New Roman" w:hAnsi="Times New Roman" w:cs="Times New Roman"/>
          <w:sz w:val="28"/>
          <w:szCs w:val="28"/>
        </w:rPr>
        <w:t>не мають строку давності і</w:t>
      </w:r>
      <w:r w:rsidR="00C32974" w:rsidRPr="00ED3D61">
        <w:rPr>
          <w:rFonts w:ascii="Times New Roman" w:hAnsi="Times New Roman" w:cs="Times New Roman"/>
          <w:sz w:val="28"/>
          <w:szCs w:val="28"/>
        </w:rPr>
        <w:t xml:space="preserve"> підлягають розслідуванню як на національному, так і на міжнародному рівні.</w:t>
      </w:r>
    </w:p>
    <w:p w14:paraId="7831939E" w14:textId="37D95FB6" w:rsidR="00C32974" w:rsidRPr="00C32974" w:rsidRDefault="00C32974" w:rsidP="00E731D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32974">
        <w:rPr>
          <w:rFonts w:ascii="Times New Roman" w:hAnsi="Times New Roman" w:cs="Times New Roman"/>
          <w:sz w:val="28"/>
          <w:szCs w:val="28"/>
        </w:rPr>
        <w:t>Український парламент 21 серпня 2024 року ратифікував Римський статут, що є важливим кроком у інтеграції України в міжнародно</w:t>
      </w:r>
      <w:r w:rsidRPr="00C32974">
        <w:rPr>
          <w:rFonts w:ascii="Times New Roman" w:hAnsi="Times New Roman" w:cs="Times New Roman"/>
          <w:sz w:val="28"/>
          <w:szCs w:val="28"/>
        </w:rPr>
        <w:noBreakHyphen/>
        <w:t xml:space="preserve">правову спільноту. Це зробило </w:t>
      </w:r>
      <w:r w:rsidRPr="00E731D7">
        <w:rPr>
          <w:rFonts w:ascii="Times New Roman" w:hAnsi="Times New Roman" w:cs="Times New Roman"/>
          <w:sz w:val="28"/>
          <w:szCs w:val="28"/>
        </w:rPr>
        <w:t>Україну повноправною державою</w:t>
      </w:r>
      <w:r w:rsidRPr="00E731D7">
        <w:rPr>
          <w:rFonts w:ascii="Times New Roman" w:hAnsi="Times New Roman" w:cs="Times New Roman"/>
          <w:sz w:val="28"/>
          <w:szCs w:val="28"/>
        </w:rPr>
        <w:noBreakHyphen/>
        <w:t>учасницею МКС з 1 січня 2025 р.</w:t>
      </w:r>
    </w:p>
    <w:p w14:paraId="592A3B60" w14:textId="4EA166AF" w:rsidR="00C32974" w:rsidRDefault="00C32974" w:rsidP="00BB2D6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32974">
        <w:rPr>
          <w:rFonts w:ascii="Times New Roman" w:hAnsi="Times New Roman" w:cs="Times New Roman"/>
          <w:sz w:val="28"/>
          <w:szCs w:val="28"/>
        </w:rPr>
        <w:t xml:space="preserve">Імплементація статутних положень потребує внесення змін до національних кримінального та процесуального законодавств. В Україні вже було прийнято законодавство, що інкорпорує деякі положення Римського статуту у національну систему, зокрема щодо визначення та розслідування міжнародних злочинів, співпраці з ICC та механізмів трансферу справ. </w:t>
      </w:r>
    </w:p>
    <w:p w14:paraId="58C71774" w14:textId="77777777" w:rsidR="003D606C" w:rsidRDefault="003D606C" w:rsidP="00BB2D6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606C">
        <w:rPr>
          <w:rFonts w:ascii="Times New Roman" w:hAnsi="Times New Roman" w:cs="Times New Roman"/>
          <w:sz w:val="28"/>
          <w:szCs w:val="28"/>
        </w:rPr>
        <w:t xml:space="preserve">Імплементація норм міжнародного кримінального права до українського законодавства сприяє: </w:t>
      </w:r>
    </w:p>
    <w:p w14:paraId="4F1E801C" w14:textId="77777777" w:rsidR="003D606C" w:rsidRDefault="003D606C" w:rsidP="00BB2D6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606C">
        <w:rPr>
          <w:rFonts w:ascii="Times New Roman" w:hAnsi="Times New Roman" w:cs="Times New Roman"/>
          <w:sz w:val="28"/>
          <w:szCs w:val="28"/>
        </w:rPr>
        <w:t>– гармонізації національного законодавства з міжнародним правом;</w:t>
      </w:r>
    </w:p>
    <w:p w14:paraId="1A70ACAA" w14:textId="77777777" w:rsidR="003D606C" w:rsidRDefault="003D606C" w:rsidP="00BB2D6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606C">
        <w:rPr>
          <w:rFonts w:ascii="Times New Roman" w:hAnsi="Times New Roman" w:cs="Times New Roman"/>
          <w:sz w:val="28"/>
          <w:szCs w:val="28"/>
        </w:rPr>
        <w:t xml:space="preserve"> – співпраці національних правоохоронних органів з міжнародними правоохоронними та судовими органами (зокрема, з Міжнародним кримінальним судом), що дозволяє ефективно розслідувати кримінальні правопорушення та переслідувати осіб винних у їх вчиненні; </w:t>
      </w:r>
    </w:p>
    <w:p w14:paraId="67577D01" w14:textId="77777777" w:rsidR="003D606C" w:rsidRDefault="003D606C" w:rsidP="00BB2D6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606C">
        <w:rPr>
          <w:rFonts w:ascii="Times New Roman" w:hAnsi="Times New Roman" w:cs="Times New Roman"/>
          <w:sz w:val="28"/>
          <w:szCs w:val="28"/>
        </w:rPr>
        <w:t xml:space="preserve">– приведенню у відповідність формулювання таких термінів, як «злочин агресії», «злочини проти людяності» та ін.; </w:t>
      </w:r>
    </w:p>
    <w:p w14:paraId="5B3ABC63" w14:textId="77777777" w:rsidR="003D606C" w:rsidRDefault="003D606C" w:rsidP="00BB2D6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606C">
        <w:rPr>
          <w:rFonts w:ascii="Times New Roman" w:hAnsi="Times New Roman" w:cs="Times New Roman"/>
          <w:sz w:val="28"/>
          <w:szCs w:val="28"/>
        </w:rPr>
        <w:t>– усуненню строків давності за злочини проти людяності, воєнні злочини, геноцид та агресію;</w:t>
      </w:r>
    </w:p>
    <w:p w14:paraId="4DEA136E" w14:textId="77777777" w:rsidR="00EB364C" w:rsidRDefault="003D606C" w:rsidP="00BB2D6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606C">
        <w:rPr>
          <w:rFonts w:ascii="Times New Roman" w:hAnsi="Times New Roman" w:cs="Times New Roman"/>
          <w:sz w:val="28"/>
          <w:szCs w:val="28"/>
        </w:rPr>
        <w:t xml:space="preserve"> – залученню України до боротьби із міжнародним злочинами та діяльності міжнародного кримінального правосуддя</w:t>
      </w:r>
      <w:r w:rsidR="00EB364C">
        <w:rPr>
          <w:rFonts w:ascii="Times New Roman" w:hAnsi="Times New Roman" w:cs="Times New Roman"/>
          <w:sz w:val="28"/>
          <w:szCs w:val="28"/>
        </w:rPr>
        <w:t xml:space="preserve"> </w:t>
      </w:r>
      <w:r w:rsidR="00EB364C" w:rsidRPr="00EB364C">
        <w:rPr>
          <w:rFonts w:ascii="Times New Roman" w:hAnsi="Times New Roman" w:cs="Times New Roman"/>
          <w:sz w:val="28"/>
          <w:szCs w:val="28"/>
        </w:rPr>
        <w:t>у переслідуванні воєнних злочинців за найтяжчі міжнародні злочини;</w:t>
      </w:r>
    </w:p>
    <w:p w14:paraId="77379D94" w14:textId="77777777" w:rsidR="00EB364C" w:rsidRDefault="00EB364C" w:rsidP="00BB2D6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B364C">
        <w:rPr>
          <w:rFonts w:ascii="Times New Roman" w:hAnsi="Times New Roman" w:cs="Times New Roman"/>
          <w:sz w:val="28"/>
          <w:szCs w:val="28"/>
        </w:rPr>
        <w:t xml:space="preserve"> – захисту прав людини в Україні та створення більш безпечного і справедливого середовища для всіх громадян; </w:t>
      </w:r>
    </w:p>
    <w:p w14:paraId="78BF81EE" w14:textId="77777777" w:rsidR="00EB364C" w:rsidRDefault="00EB364C" w:rsidP="00BB2D6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B364C">
        <w:rPr>
          <w:rFonts w:ascii="Times New Roman" w:hAnsi="Times New Roman" w:cs="Times New Roman"/>
          <w:sz w:val="28"/>
          <w:szCs w:val="28"/>
        </w:rPr>
        <w:t xml:space="preserve">– покращенню правової системи, підвищенню її ефективності та відповідності міжнародним стандартам; </w:t>
      </w:r>
    </w:p>
    <w:p w14:paraId="65345EF8" w14:textId="348D91BE" w:rsidR="003D606C" w:rsidRPr="00C32974" w:rsidRDefault="00EB364C" w:rsidP="00BB2D6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B364C">
        <w:rPr>
          <w:rFonts w:ascii="Times New Roman" w:hAnsi="Times New Roman" w:cs="Times New Roman"/>
          <w:sz w:val="28"/>
          <w:szCs w:val="28"/>
        </w:rPr>
        <w:t>– захисту національн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EB364C">
        <w:rPr>
          <w:rFonts w:ascii="Times New Roman" w:hAnsi="Times New Roman" w:cs="Times New Roman"/>
          <w:sz w:val="28"/>
          <w:szCs w:val="28"/>
        </w:rPr>
        <w:t xml:space="preserve"> інтерес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EB364C">
        <w:rPr>
          <w:rFonts w:ascii="Times New Roman" w:hAnsi="Times New Roman" w:cs="Times New Roman"/>
          <w:sz w:val="28"/>
          <w:szCs w:val="28"/>
        </w:rPr>
        <w:t xml:space="preserve"> та забезпечити правосуддя для жертв воєнних злочинів та інших серйозних порушень в умовах російсько-української війни тощо.</w:t>
      </w:r>
    </w:p>
    <w:p w14:paraId="4434B59B" w14:textId="77777777" w:rsidR="00C32974" w:rsidRPr="00C32974" w:rsidRDefault="00C32974" w:rsidP="00C32974">
      <w:pPr>
        <w:jc w:val="both"/>
        <w:rPr>
          <w:rFonts w:ascii="Times New Roman" w:hAnsi="Times New Roman" w:cs="Times New Roman"/>
          <w:sz w:val="28"/>
          <w:szCs w:val="28"/>
        </w:rPr>
      </w:pPr>
      <w:r w:rsidRPr="00C32974">
        <w:rPr>
          <w:rFonts w:ascii="Times New Roman" w:hAnsi="Times New Roman" w:cs="Times New Roman"/>
          <w:sz w:val="28"/>
          <w:szCs w:val="28"/>
        </w:rPr>
        <w:t>Це створює підґрунтя для:</w:t>
      </w:r>
    </w:p>
    <w:p w14:paraId="3527CC15" w14:textId="77777777" w:rsidR="00C32974" w:rsidRPr="00C32974" w:rsidRDefault="00C32974" w:rsidP="00C32974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2974">
        <w:rPr>
          <w:rFonts w:ascii="Times New Roman" w:hAnsi="Times New Roman" w:cs="Times New Roman"/>
          <w:sz w:val="28"/>
          <w:szCs w:val="28"/>
        </w:rPr>
        <w:t>ефективної міжнародної кримінальної юстиції;</w:t>
      </w:r>
    </w:p>
    <w:p w14:paraId="52CD1420" w14:textId="77777777" w:rsidR="00C32974" w:rsidRPr="00C32974" w:rsidRDefault="00C32974" w:rsidP="00C32974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2974">
        <w:rPr>
          <w:rFonts w:ascii="Times New Roman" w:hAnsi="Times New Roman" w:cs="Times New Roman"/>
          <w:sz w:val="28"/>
          <w:szCs w:val="28"/>
        </w:rPr>
        <w:t>збереження суверенних механізмів розслідування в національних судах;</w:t>
      </w:r>
    </w:p>
    <w:p w14:paraId="65BA2CCE" w14:textId="4EF80C6F" w:rsidR="00C32974" w:rsidRPr="00E71751" w:rsidRDefault="00C32974" w:rsidP="00C32974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2974">
        <w:rPr>
          <w:rFonts w:ascii="Times New Roman" w:hAnsi="Times New Roman" w:cs="Times New Roman"/>
          <w:sz w:val="28"/>
          <w:szCs w:val="28"/>
        </w:rPr>
        <w:lastRenderedPageBreak/>
        <w:t xml:space="preserve">реалізації принципу </w:t>
      </w:r>
      <w:proofErr w:type="spellStart"/>
      <w:r w:rsidRPr="00E71751">
        <w:rPr>
          <w:rFonts w:ascii="Times New Roman" w:hAnsi="Times New Roman" w:cs="Times New Roman"/>
          <w:sz w:val="28"/>
          <w:szCs w:val="28"/>
        </w:rPr>
        <w:t>комплементарності</w:t>
      </w:r>
      <w:proofErr w:type="spellEnd"/>
      <w:r w:rsidRPr="00C32974">
        <w:rPr>
          <w:rFonts w:ascii="Times New Roman" w:hAnsi="Times New Roman" w:cs="Times New Roman"/>
          <w:sz w:val="28"/>
          <w:szCs w:val="28"/>
        </w:rPr>
        <w:t xml:space="preserve"> МКС </w:t>
      </w:r>
    </w:p>
    <w:p w14:paraId="21429182" w14:textId="77777777" w:rsidR="00C32974" w:rsidRPr="00C32974" w:rsidRDefault="00C32974" w:rsidP="00E71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974">
        <w:rPr>
          <w:rFonts w:ascii="Times New Roman" w:hAnsi="Times New Roman" w:cs="Times New Roman"/>
          <w:sz w:val="28"/>
          <w:szCs w:val="28"/>
        </w:rPr>
        <w:t>Сучасні реформи в Україні у сферах судочинства, кримінального права та міжнародного співробітництва демонструють прагнення гармонізувати національне законодавство з європейськими та міжнародними стандартами. Створення нових адміністративних судів, розвиток е</w:t>
      </w:r>
      <w:r w:rsidRPr="00C32974">
        <w:rPr>
          <w:rFonts w:ascii="Times New Roman" w:hAnsi="Times New Roman" w:cs="Times New Roman"/>
          <w:sz w:val="28"/>
          <w:szCs w:val="28"/>
        </w:rPr>
        <w:noBreakHyphen/>
        <w:t>правосуддя з елементами ШІ, розширення відповідальності юридичних осіб та ратифікація Римського статуту — це складові цілісної стратегії верховенства права та захисту прав людини.</w:t>
      </w:r>
    </w:p>
    <w:p w14:paraId="11D4E645" w14:textId="2CBC9270" w:rsidR="00C32974" w:rsidRPr="00E71751" w:rsidRDefault="00E71751" w:rsidP="00C3297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1751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</w:p>
    <w:p w14:paraId="283D43CA" w14:textId="26E05FF4" w:rsidR="00C32974" w:rsidRPr="00C32974" w:rsidRDefault="00C32974" w:rsidP="00C32974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2974">
        <w:rPr>
          <w:rFonts w:ascii="Times New Roman" w:hAnsi="Times New Roman" w:cs="Times New Roman"/>
          <w:sz w:val="28"/>
          <w:szCs w:val="28"/>
        </w:rPr>
        <w:t xml:space="preserve">Верховна Рада України прийняла Закон про утворення Спеціалізованого окружного адміністративного суду і Спеціалізованого апеляційного адміністративного суду. Верховна Рада України. URL: </w:t>
      </w:r>
      <w:r w:rsidRPr="00C32974">
        <w:rPr>
          <w:rFonts w:ascii="Times New Roman" w:hAnsi="Times New Roman" w:cs="Times New Roman"/>
          <w:sz w:val="28"/>
          <w:szCs w:val="28"/>
        </w:rPr>
        <w:fldChar w:fldCharType="begin"/>
      </w:r>
      <w:r w:rsidRPr="00C32974">
        <w:rPr>
          <w:rFonts w:ascii="Times New Roman" w:hAnsi="Times New Roman" w:cs="Times New Roman"/>
          <w:sz w:val="28"/>
          <w:szCs w:val="28"/>
        </w:rPr>
        <w:instrText>HYPERLINK "https://www.rada.gov.ua/news/razom/266034.html?utm_source=chatgpt.com" \t "_new"</w:instrText>
      </w:r>
      <w:r w:rsidRPr="00C32974">
        <w:rPr>
          <w:rFonts w:ascii="Times New Roman" w:hAnsi="Times New Roman" w:cs="Times New Roman"/>
          <w:sz w:val="28"/>
          <w:szCs w:val="28"/>
        </w:rPr>
      </w:r>
      <w:r w:rsidRPr="00C32974">
        <w:rPr>
          <w:rFonts w:ascii="Times New Roman" w:hAnsi="Times New Roman" w:cs="Times New Roman"/>
          <w:sz w:val="28"/>
          <w:szCs w:val="28"/>
        </w:rPr>
        <w:fldChar w:fldCharType="separate"/>
      </w:r>
      <w:r w:rsidRPr="00C32974">
        <w:rPr>
          <w:rStyle w:val="ae"/>
          <w:rFonts w:ascii="Times New Roman" w:hAnsi="Times New Roman" w:cs="Times New Roman"/>
          <w:sz w:val="28"/>
          <w:szCs w:val="28"/>
        </w:rPr>
        <w:t>https://www.rada.gov.ua/news/razom/266034.html</w:t>
      </w:r>
      <w:r w:rsidRPr="00C32974">
        <w:rPr>
          <w:rFonts w:ascii="Times New Roman" w:hAnsi="Times New Roman" w:cs="Times New Roman"/>
          <w:sz w:val="28"/>
          <w:szCs w:val="28"/>
        </w:rPr>
        <w:fldChar w:fldCharType="end"/>
      </w:r>
      <w:r w:rsidRPr="00C32974">
        <w:rPr>
          <w:rFonts w:ascii="Times New Roman" w:hAnsi="Times New Roman" w:cs="Times New Roman"/>
          <w:sz w:val="28"/>
          <w:szCs w:val="28"/>
        </w:rPr>
        <w:t xml:space="preserve"> . </w:t>
      </w:r>
    </w:p>
    <w:p w14:paraId="515E52B5" w14:textId="28DE19BF" w:rsidR="00C32974" w:rsidRPr="00C32974" w:rsidRDefault="00C32974" w:rsidP="00C32974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2974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Pr="00C3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974">
        <w:rPr>
          <w:rFonts w:ascii="Times New Roman" w:hAnsi="Times New Roman" w:cs="Times New Roman"/>
          <w:sz w:val="28"/>
          <w:szCs w:val="28"/>
        </w:rPr>
        <w:t>administrative</w:t>
      </w:r>
      <w:proofErr w:type="spellEnd"/>
      <w:r w:rsidRPr="00C3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974">
        <w:rPr>
          <w:rFonts w:ascii="Times New Roman" w:hAnsi="Times New Roman" w:cs="Times New Roman"/>
          <w:sz w:val="28"/>
          <w:szCs w:val="28"/>
        </w:rPr>
        <w:t>court</w:t>
      </w:r>
      <w:proofErr w:type="spellEnd"/>
      <w:r w:rsidRPr="00C3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974">
        <w:rPr>
          <w:rFonts w:ascii="Times New Roman" w:hAnsi="Times New Roman" w:cs="Times New Roman"/>
          <w:sz w:val="28"/>
          <w:szCs w:val="28"/>
        </w:rPr>
        <w:t>established</w:t>
      </w:r>
      <w:proofErr w:type="spellEnd"/>
      <w:r w:rsidRPr="00C329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2974">
        <w:rPr>
          <w:rFonts w:ascii="Times New Roman" w:hAnsi="Times New Roman" w:cs="Times New Roman"/>
          <w:sz w:val="28"/>
          <w:szCs w:val="28"/>
        </w:rPr>
        <w:t>Anti</w:t>
      </w:r>
      <w:r w:rsidRPr="00C32974">
        <w:rPr>
          <w:rFonts w:ascii="Times New Roman" w:hAnsi="Times New Roman" w:cs="Times New Roman"/>
          <w:sz w:val="28"/>
          <w:szCs w:val="28"/>
        </w:rPr>
        <w:noBreakHyphen/>
        <w:t>corruption</w:t>
      </w:r>
      <w:proofErr w:type="spellEnd"/>
      <w:r w:rsidRPr="00C3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974">
        <w:rPr>
          <w:rFonts w:ascii="Times New Roman" w:hAnsi="Times New Roman" w:cs="Times New Roman"/>
          <w:sz w:val="28"/>
          <w:szCs w:val="28"/>
        </w:rPr>
        <w:t>Conditionalities</w:t>
      </w:r>
      <w:proofErr w:type="spellEnd"/>
      <w:r w:rsidRPr="00C3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974">
        <w:rPr>
          <w:rFonts w:ascii="Times New Roman" w:hAnsi="Times New Roman" w:cs="Times New Roman"/>
          <w:sz w:val="28"/>
          <w:szCs w:val="28"/>
        </w:rPr>
        <w:t>Map</w:t>
      </w:r>
      <w:proofErr w:type="spellEnd"/>
      <w:r w:rsidRPr="00C32974">
        <w:rPr>
          <w:rFonts w:ascii="Times New Roman" w:hAnsi="Times New Roman" w:cs="Times New Roman"/>
          <w:sz w:val="28"/>
          <w:szCs w:val="28"/>
        </w:rPr>
        <w:t xml:space="preserve">. URL: </w:t>
      </w:r>
      <w:hyperlink r:id="rId5" w:tgtFrame="_new" w:history="1">
        <w:r w:rsidRPr="00C32974">
          <w:rPr>
            <w:rStyle w:val="ae"/>
            <w:rFonts w:ascii="Times New Roman" w:hAnsi="Times New Roman" w:cs="Times New Roman"/>
            <w:sz w:val="28"/>
            <w:szCs w:val="28"/>
          </w:rPr>
          <w:t>https://map.antac.org.ua/obligations/new-administrative-court-eu/</w:t>
        </w:r>
      </w:hyperlink>
      <w:r w:rsidRPr="00C329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97B7AE" w14:textId="6B8E82AF" w:rsidR="00C32974" w:rsidRPr="00C32974" w:rsidRDefault="00C32974" w:rsidP="00C32974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2974">
        <w:rPr>
          <w:rFonts w:ascii="Times New Roman" w:hAnsi="Times New Roman" w:cs="Times New Roman"/>
          <w:sz w:val="28"/>
          <w:szCs w:val="28"/>
        </w:rPr>
        <w:t xml:space="preserve">ДСА України та модернізація ЄСІКС. Судова влада України. URL: </w:t>
      </w:r>
      <w:hyperlink r:id="rId6" w:tgtFrame="_new" w:history="1">
        <w:r w:rsidRPr="00C32974">
          <w:rPr>
            <w:rStyle w:val="ae"/>
            <w:rFonts w:ascii="Times New Roman" w:hAnsi="Times New Roman" w:cs="Times New Roman"/>
            <w:sz w:val="28"/>
            <w:szCs w:val="28"/>
          </w:rPr>
          <w:t>https://court.gov.ua/press/news/1876676</w:t>
        </w:r>
      </w:hyperlink>
      <w:r w:rsidRPr="00C329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6E6475" w14:textId="6699F442" w:rsidR="00C32974" w:rsidRPr="00C32974" w:rsidRDefault="00C32974" w:rsidP="00C32974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2974">
        <w:rPr>
          <w:rFonts w:ascii="Times New Roman" w:hAnsi="Times New Roman" w:cs="Times New Roman"/>
          <w:sz w:val="28"/>
          <w:szCs w:val="28"/>
        </w:rPr>
        <w:t xml:space="preserve">Відповідальність за торгівлю людьми в українському кримінальному праві. </w:t>
      </w:r>
      <w:proofErr w:type="spellStart"/>
      <w:r w:rsidRPr="00C32974">
        <w:rPr>
          <w:rFonts w:ascii="Times New Roman" w:hAnsi="Times New Roman" w:cs="Times New Roman"/>
          <w:sz w:val="28"/>
          <w:szCs w:val="28"/>
        </w:rPr>
        <w:t>LegalAid</w:t>
      </w:r>
      <w:proofErr w:type="spellEnd"/>
      <w:r w:rsidRPr="00C3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974">
        <w:rPr>
          <w:rFonts w:ascii="Times New Roman" w:hAnsi="Times New Roman" w:cs="Times New Roman"/>
          <w:sz w:val="28"/>
          <w:szCs w:val="28"/>
        </w:rPr>
        <w:t>Wiki</w:t>
      </w:r>
      <w:proofErr w:type="spellEnd"/>
      <w:r w:rsidRPr="00C32974">
        <w:rPr>
          <w:rFonts w:ascii="Times New Roman" w:hAnsi="Times New Roman" w:cs="Times New Roman"/>
          <w:sz w:val="28"/>
          <w:szCs w:val="28"/>
        </w:rPr>
        <w:t xml:space="preserve">. URL: https://legalaid.wiki/index.php/Торгівля_людьми </w:t>
      </w:r>
    </w:p>
    <w:p w14:paraId="3B10929A" w14:textId="2FFA6666" w:rsidR="00C32974" w:rsidRPr="00C32974" w:rsidRDefault="00C32974" w:rsidP="00C32974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2974">
        <w:rPr>
          <w:rFonts w:ascii="Times New Roman" w:hAnsi="Times New Roman" w:cs="Times New Roman"/>
          <w:sz w:val="28"/>
          <w:szCs w:val="28"/>
        </w:rPr>
        <w:t xml:space="preserve">Законодавство ЄС щодо протидії торгівлі людьми. Державна прикордонна служба України. URL: </w:t>
      </w:r>
      <w:hyperlink r:id="rId7" w:tgtFrame="_new" w:history="1">
        <w:r w:rsidRPr="00C32974">
          <w:rPr>
            <w:rStyle w:val="ae"/>
            <w:rFonts w:ascii="Times New Roman" w:hAnsi="Times New Roman" w:cs="Times New Roman"/>
            <w:sz w:val="28"/>
            <w:szCs w:val="28"/>
          </w:rPr>
          <w:t>https://dpsu.gov.ua/uk/zakonodavstvo-yes-shodo-protidiyi-torgivleyu-lyudmi</w:t>
        </w:r>
      </w:hyperlink>
      <w:r w:rsidRPr="00C329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D4FD55" w14:textId="34372E0C" w:rsidR="00C32974" w:rsidRPr="00C32974" w:rsidRDefault="00C32974" w:rsidP="00C32974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2974">
        <w:rPr>
          <w:rFonts w:ascii="Times New Roman" w:hAnsi="Times New Roman" w:cs="Times New Roman"/>
          <w:sz w:val="28"/>
          <w:szCs w:val="28"/>
        </w:rPr>
        <w:t>Implementation</w:t>
      </w:r>
      <w:proofErr w:type="spellEnd"/>
      <w:r w:rsidRPr="00C3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97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3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97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3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974">
        <w:rPr>
          <w:rFonts w:ascii="Times New Roman" w:hAnsi="Times New Roman" w:cs="Times New Roman"/>
          <w:sz w:val="28"/>
          <w:szCs w:val="28"/>
        </w:rPr>
        <w:t>Rome</w:t>
      </w:r>
      <w:proofErr w:type="spellEnd"/>
      <w:r w:rsidRPr="00C3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974">
        <w:rPr>
          <w:rFonts w:ascii="Times New Roman" w:hAnsi="Times New Roman" w:cs="Times New Roman"/>
          <w:sz w:val="28"/>
          <w:szCs w:val="28"/>
        </w:rPr>
        <w:t>Statute</w:t>
      </w:r>
      <w:proofErr w:type="spellEnd"/>
      <w:r w:rsidRPr="00C3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97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3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974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C3297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32974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C3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97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3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974">
        <w:rPr>
          <w:rFonts w:ascii="Times New Roman" w:hAnsi="Times New Roman" w:cs="Times New Roman"/>
          <w:sz w:val="28"/>
          <w:szCs w:val="28"/>
        </w:rPr>
        <w:t>expect</w:t>
      </w:r>
      <w:proofErr w:type="spellEnd"/>
      <w:r w:rsidRPr="00C3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97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3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974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C329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2974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C3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974">
        <w:rPr>
          <w:rFonts w:ascii="Times New Roman" w:hAnsi="Times New Roman" w:cs="Times New Roman"/>
          <w:sz w:val="28"/>
          <w:szCs w:val="28"/>
        </w:rPr>
        <w:t>Legal</w:t>
      </w:r>
      <w:proofErr w:type="spellEnd"/>
      <w:r w:rsidRPr="00C3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974">
        <w:rPr>
          <w:rFonts w:ascii="Times New Roman" w:hAnsi="Times New Roman" w:cs="Times New Roman"/>
          <w:sz w:val="28"/>
          <w:szCs w:val="28"/>
        </w:rPr>
        <w:t>Aid</w:t>
      </w:r>
      <w:proofErr w:type="spellEnd"/>
      <w:r w:rsidRPr="00C3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974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C32974">
        <w:rPr>
          <w:rFonts w:ascii="Times New Roman" w:hAnsi="Times New Roman" w:cs="Times New Roman"/>
          <w:sz w:val="28"/>
          <w:szCs w:val="28"/>
        </w:rPr>
        <w:t xml:space="preserve">. URL: </w:t>
      </w:r>
      <w:hyperlink r:id="rId8" w:tgtFrame="_new" w:history="1">
        <w:r w:rsidRPr="00C32974">
          <w:rPr>
            <w:rStyle w:val="ae"/>
            <w:rFonts w:ascii="Times New Roman" w:hAnsi="Times New Roman" w:cs="Times New Roman"/>
            <w:sz w:val="28"/>
            <w:szCs w:val="28"/>
          </w:rPr>
          <w:t>https://ulag.org.ua/articles-and-publications/implementation-of-the-rome-statute-in-ukraine-what-to-expect-in-practice/</w:t>
        </w:r>
      </w:hyperlink>
      <w:r w:rsidRPr="00C329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820057" w14:textId="7F92758F" w:rsidR="00C32974" w:rsidRPr="00A225CD" w:rsidRDefault="00C32974" w:rsidP="00C32974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25CD">
        <w:rPr>
          <w:rFonts w:ascii="Times New Roman" w:hAnsi="Times New Roman" w:cs="Times New Roman"/>
          <w:sz w:val="28"/>
          <w:szCs w:val="28"/>
        </w:rPr>
        <w:t>Ratification</w:t>
      </w:r>
      <w:proofErr w:type="spellEnd"/>
      <w:r w:rsidRPr="00A22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5C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22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5C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22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5CD">
        <w:rPr>
          <w:rFonts w:ascii="Times New Roman" w:hAnsi="Times New Roman" w:cs="Times New Roman"/>
          <w:sz w:val="28"/>
          <w:szCs w:val="28"/>
        </w:rPr>
        <w:t>Rome</w:t>
      </w:r>
      <w:proofErr w:type="spellEnd"/>
      <w:r w:rsidRPr="00A22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5CD">
        <w:rPr>
          <w:rFonts w:ascii="Times New Roman" w:hAnsi="Times New Roman" w:cs="Times New Roman"/>
          <w:sz w:val="28"/>
          <w:szCs w:val="28"/>
        </w:rPr>
        <w:t>Statute</w:t>
      </w:r>
      <w:proofErr w:type="spellEnd"/>
      <w:r w:rsidRPr="00A22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5C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A22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5CD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A225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25CD">
        <w:rPr>
          <w:rFonts w:ascii="Times New Roman" w:hAnsi="Times New Roman" w:cs="Times New Roman"/>
          <w:sz w:val="28"/>
          <w:szCs w:val="28"/>
        </w:rPr>
        <w:t>Verkhovna</w:t>
      </w:r>
      <w:proofErr w:type="spellEnd"/>
      <w:r w:rsidRPr="00A22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5CD">
        <w:rPr>
          <w:rFonts w:ascii="Times New Roman" w:hAnsi="Times New Roman" w:cs="Times New Roman"/>
          <w:sz w:val="28"/>
          <w:szCs w:val="28"/>
        </w:rPr>
        <w:t>Rada</w:t>
      </w:r>
      <w:proofErr w:type="spellEnd"/>
      <w:r w:rsidRPr="00A22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5C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22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5CD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A225CD">
        <w:rPr>
          <w:rFonts w:ascii="Times New Roman" w:hAnsi="Times New Roman" w:cs="Times New Roman"/>
          <w:sz w:val="28"/>
          <w:szCs w:val="28"/>
        </w:rPr>
        <w:t xml:space="preserve">. URL: </w:t>
      </w:r>
      <w:hyperlink r:id="rId9" w:tgtFrame="_new" w:history="1">
        <w:r w:rsidRPr="00A225CD">
          <w:rPr>
            <w:rStyle w:val="ae"/>
            <w:rFonts w:ascii="Times New Roman" w:hAnsi="Times New Roman" w:cs="Times New Roman"/>
            <w:sz w:val="28"/>
            <w:szCs w:val="28"/>
          </w:rPr>
          <w:t>https://www.rada.gov.ua/en/print/253031.html</w:t>
        </w:r>
      </w:hyperlink>
      <w:r w:rsidRPr="00A225C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32974" w:rsidRPr="00A225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E86"/>
    <w:multiLevelType w:val="multilevel"/>
    <w:tmpl w:val="7EB2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364D0"/>
    <w:multiLevelType w:val="multilevel"/>
    <w:tmpl w:val="98B8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25C34"/>
    <w:multiLevelType w:val="multilevel"/>
    <w:tmpl w:val="E580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57A72"/>
    <w:multiLevelType w:val="multilevel"/>
    <w:tmpl w:val="8BCC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D4D94"/>
    <w:multiLevelType w:val="hybridMultilevel"/>
    <w:tmpl w:val="D200EE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8799B"/>
    <w:multiLevelType w:val="multilevel"/>
    <w:tmpl w:val="F3E0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079F2"/>
    <w:multiLevelType w:val="multilevel"/>
    <w:tmpl w:val="3A6A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033E9"/>
    <w:multiLevelType w:val="multilevel"/>
    <w:tmpl w:val="79FE6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E32281"/>
    <w:multiLevelType w:val="multilevel"/>
    <w:tmpl w:val="DAE8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897E8D"/>
    <w:multiLevelType w:val="multilevel"/>
    <w:tmpl w:val="6062F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B2271C"/>
    <w:multiLevelType w:val="multilevel"/>
    <w:tmpl w:val="3520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13436E"/>
    <w:multiLevelType w:val="multilevel"/>
    <w:tmpl w:val="1152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4E2D39"/>
    <w:multiLevelType w:val="multilevel"/>
    <w:tmpl w:val="4E84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824" w:hanging="744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D71C14"/>
    <w:multiLevelType w:val="multilevel"/>
    <w:tmpl w:val="A884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BF68B8"/>
    <w:multiLevelType w:val="multilevel"/>
    <w:tmpl w:val="56A8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215271"/>
    <w:multiLevelType w:val="multilevel"/>
    <w:tmpl w:val="E2FEE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9C6DF0"/>
    <w:multiLevelType w:val="multilevel"/>
    <w:tmpl w:val="9E32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1D5A2B"/>
    <w:multiLevelType w:val="multilevel"/>
    <w:tmpl w:val="BFCC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1A3CF6"/>
    <w:multiLevelType w:val="hybridMultilevel"/>
    <w:tmpl w:val="D2DE38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DD124D"/>
    <w:multiLevelType w:val="multilevel"/>
    <w:tmpl w:val="8BE65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40494A"/>
    <w:multiLevelType w:val="multilevel"/>
    <w:tmpl w:val="CB60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9170F1"/>
    <w:multiLevelType w:val="multilevel"/>
    <w:tmpl w:val="371A6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3F7D5F"/>
    <w:multiLevelType w:val="multilevel"/>
    <w:tmpl w:val="E104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1805594">
    <w:abstractNumId w:val="18"/>
  </w:num>
  <w:num w:numId="2" w16cid:durableId="282924493">
    <w:abstractNumId w:val="17"/>
  </w:num>
  <w:num w:numId="3" w16cid:durableId="181941585">
    <w:abstractNumId w:val="1"/>
  </w:num>
  <w:num w:numId="4" w16cid:durableId="1535535286">
    <w:abstractNumId w:val="3"/>
  </w:num>
  <w:num w:numId="5" w16cid:durableId="902063941">
    <w:abstractNumId w:val="14"/>
  </w:num>
  <w:num w:numId="6" w16cid:durableId="819812147">
    <w:abstractNumId w:val="2"/>
  </w:num>
  <w:num w:numId="7" w16cid:durableId="897977502">
    <w:abstractNumId w:val="22"/>
  </w:num>
  <w:num w:numId="8" w16cid:durableId="889460201">
    <w:abstractNumId w:val="12"/>
  </w:num>
  <w:num w:numId="9" w16cid:durableId="823743976">
    <w:abstractNumId w:val="13"/>
  </w:num>
  <w:num w:numId="10" w16cid:durableId="560218667">
    <w:abstractNumId w:val="16"/>
  </w:num>
  <w:num w:numId="11" w16cid:durableId="2040625441">
    <w:abstractNumId w:val="5"/>
  </w:num>
  <w:num w:numId="12" w16cid:durableId="469909624">
    <w:abstractNumId w:val="8"/>
  </w:num>
  <w:num w:numId="13" w16cid:durableId="260263670">
    <w:abstractNumId w:val="0"/>
  </w:num>
  <w:num w:numId="14" w16cid:durableId="268320068">
    <w:abstractNumId w:val="19"/>
  </w:num>
  <w:num w:numId="15" w16cid:durableId="855003741">
    <w:abstractNumId w:val="21"/>
  </w:num>
  <w:num w:numId="16" w16cid:durableId="2131514532">
    <w:abstractNumId w:val="20"/>
  </w:num>
  <w:num w:numId="17" w16cid:durableId="2142140658">
    <w:abstractNumId w:val="7"/>
  </w:num>
  <w:num w:numId="18" w16cid:durableId="1194462737">
    <w:abstractNumId w:val="9"/>
  </w:num>
  <w:num w:numId="19" w16cid:durableId="112097225">
    <w:abstractNumId w:val="15"/>
  </w:num>
  <w:num w:numId="20" w16cid:durableId="1616136554">
    <w:abstractNumId w:val="11"/>
  </w:num>
  <w:num w:numId="21" w16cid:durableId="1387608545">
    <w:abstractNumId w:val="10"/>
  </w:num>
  <w:num w:numId="22" w16cid:durableId="754861888">
    <w:abstractNumId w:val="6"/>
  </w:num>
  <w:num w:numId="23" w16cid:durableId="2090273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CE"/>
    <w:rsid w:val="00031C2C"/>
    <w:rsid w:val="000B53CB"/>
    <w:rsid w:val="000D0C4B"/>
    <w:rsid w:val="000D7BEB"/>
    <w:rsid w:val="00200A91"/>
    <w:rsid w:val="003408D8"/>
    <w:rsid w:val="00370147"/>
    <w:rsid w:val="003D606C"/>
    <w:rsid w:val="00401611"/>
    <w:rsid w:val="005842D5"/>
    <w:rsid w:val="005C27CE"/>
    <w:rsid w:val="00652CF3"/>
    <w:rsid w:val="006553EC"/>
    <w:rsid w:val="00657926"/>
    <w:rsid w:val="006D3D82"/>
    <w:rsid w:val="006D75AB"/>
    <w:rsid w:val="007172D2"/>
    <w:rsid w:val="0075726C"/>
    <w:rsid w:val="008425B8"/>
    <w:rsid w:val="008659F5"/>
    <w:rsid w:val="0087082B"/>
    <w:rsid w:val="008A5273"/>
    <w:rsid w:val="009D452C"/>
    <w:rsid w:val="009E58B0"/>
    <w:rsid w:val="009E7991"/>
    <w:rsid w:val="00A225CD"/>
    <w:rsid w:val="00A614BC"/>
    <w:rsid w:val="00B400EC"/>
    <w:rsid w:val="00BA444A"/>
    <w:rsid w:val="00BB2D62"/>
    <w:rsid w:val="00C32974"/>
    <w:rsid w:val="00C36C34"/>
    <w:rsid w:val="00C5121D"/>
    <w:rsid w:val="00D55CDB"/>
    <w:rsid w:val="00D84133"/>
    <w:rsid w:val="00E3523B"/>
    <w:rsid w:val="00E71751"/>
    <w:rsid w:val="00E731D7"/>
    <w:rsid w:val="00EB364C"/>
    <w:rsid w:val="00EB7E68"/>
    <w:rsid w:val="00ED3D61"/>
    <w:rsid w:val="00ED536E"/>
    <w:rsid w:val="00FD6D8B"/>
    <w:rsid w:val="00FE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6841"/>
  <w15:chartTrackingRefBased/>
  <w15:docId w15:val="{0FCEA0D5-954E-4556-9ECF-D09A517F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2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7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7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2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27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27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27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27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27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27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27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2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C2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C2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C27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7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7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C27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7CE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3297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32974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7572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ag.org.ua/articles-and-publications/implementation-of-the-rome-statute-in-ukraine-what-to-expect-in-practice/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psu.gov.ua/uk/zakonodavstvo-yes-shodo-protidiyi-torgivleyu-lyudmi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urt.gov.ua/press/news/1876676?utm_source=chatgpt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p.antac.org.ua/obligations/new-administrative-court-eu/?utm_source=chatgpt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ada.gov.ua/en/print/253031.html?utm_source=chatgpt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10800</Words>
  <Characters>6157</Characters>
  <Application>Microsoft Office Word</Application>
  <DocSecurity>0</DocSecurity>
  <Lines>51</Lines>
  <Paragraphs>33</Paragraphs>
  <ScaleCrop>false</ScaleCrop>
  <Company/>
  <LinksUpToDate>false</LinksUpToDate>
  <CharactersWithSpaces>16924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 Pav</dc:creator>
  <cp:keywords/>
  <dc:description/>
  <cp:lastModifiedBy>Ir Pav</cp:lastModifiedBy>
  <cp:revision>41</cp:revision>
  <dcterms:created xsi:type="dcterms:W3CDTF">2026-02-05T16:23:00Z</dcterms:created>
  <dcterms:modified xsi:type="dcterms:W3CDTF">2026-02-05T18:29:00Z</dcterms:modified>
</cp:coreProperties>
</file>