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6DB" w:rsidRDefault="0079098D" w:rsidP="0079098D">
      <w:pPr>
        <w:jc w:val="center"/>
        <w:rPr>
          <w:rFonts w:ascii="Times New Roman" w:hAnsi="Times New Roman" w:cs="Times New Roman"/>
          <w:b/>
          <w:sz w:val="28"/>
          <w:szCs w:val="28"/>
          <w:lang w:val="uk-UA"/>
        </w:rPr>
      </w:pPr>
      <w:r w:rsidRPr="0079098D">
        <w:rPr>
          <w:rFonts w:ascii="Times New Roman" w:hAnsi="Times New Roman" w:cs="Times New Roman"/>
          <w:b/>
          <w:sz w:val="28"/>
          <w:szCs w:val="28"/>
          <w:lang w:val="uk-UA"/>
        </w:rPr>
        <w:t>Тема 2. Судова реформа та верховенство</w:t>
      </w:r>
      <w:r>
        <w:rPr>
          <w:rFonts w:ascii="Times New Roman" w:hAnsi="Times New Roman" w:cs="Times New Roman"/>
          <w:b/>
          <w:sz w:val="28"/>
          <w:szCs w:val="28"/>
          <w:lang w:val="uk-UA"/>
        </w:rPr>
        <w:t xml:space="preserve"> права </w:t>
      </w:r>
    </w:p>
    <w:p w:rsidR="004854E4" w:rsidRDefault="004854E4" w:rsidP="004854E4">
      <w:pPr>
        <w:spacing w:after="0" w:line="360" w:lineRule="auto"/>
        <w:ind w:firstLine="720"/>
        <w:jc w:val="both"/>
        <w:rPr>
          <w:rFonts w:ascii="Times New Roman" w:hAnsi="Times New Roman" w:cs="Times New Roman"/>
          <w:sz w:val="28"/>
          <w:szCs w:val="28"/>
          <w:lang w:val="ru-RU"/>
        </w:rPr>
      </w:pPr>
      <w:r w:rsidRPr="004854E4">
        <w:rPr>
          <w:rFonts w:ascii="Times New Roman" w:hAnsi="Times New Roman" w:cs="Times New Roman"/>
          <w:sz w:val="28"/>
          <w:szCs w:val="28"/>
          <w:lang w:val="uk-UA"/>
        </w:rPr>
        <w:t>23 червня 2022 року Україна набула статус офіційного кандидата в члени Європейського Союзу. Згідно з Резолюцією Європарламенту про статус кандидата України, Республіки Молдови і Грузії 2022/2716 (</w:t>
      </w:r>
      <w:r w:rsidRPr="004854E4">
        <w:rPr>
          <w:rFonts w:ascii="Times New Roman" w:hAnsi="Times New Roman" w:cs="Times New Roman"/>
          <w:sz w:val="28"/>
          <w:szCs w:val="28"/>
        </w:rPr>
        <w:t>RSP</w:t>
      </w:r>
      <w:r w:rsidRPr="004854E4">
        <w:rPr>
          <w:rFonts w:ascii="Times New Roman" w:hAnsi="Times New Roman" w:cs="Times New Roman"/>
          <w:sz w:val="28"/>
          <w:szCs w:val="28"/>
          <w:lang w:val="uk-UA"/>
        </w:rPr>
        <w:t xml:space="preserve">) між Україною та ЄС активізувався «розширений» діалог спрямований на подальше просування економічної інтеграції, а також гармонізації національного законодавства </w:t>
      </w:r>
      <w:r>
        <w:rPr>
          <w:rFonts w:ascii="Times New Roman" w:hAnsi="Times New Roman" w:cs="Times New Roman"/>
          <w:sz w:val="28"/>
          <w:szCs w:val="28"/>
          <w:lang w:val="uk-UA"/>
        </w:rPr>
        <w:t>з нормами ЄС</w:t>
      </w:r>
      <w:r w:rsidRPr="004854E4">
        <w:rPr>
          <w:rFonts w:ascii="Times New Roman" w:hAnsi="Times New Roman" w:cs="Times New Roman"/>
          <w:sz w:val="28"/>
          <w:szCs w:val="28"/>
          <w:lang w:val="uk-UA"/>
        </w:rPr>
        <w:t xml:space="preserve">. </w:t>
      </w:r>
      <w:r w:rsidRPr="004854E4">
        <w:rPr>
          <w:rFonts w:ascii="Times New Roman" w:hAnsi="Times New Roman" w:cs="Times New Roman"/>
          <w:sz w:val="28"/>
          <w:szCs w:val="28"/>
          <w:lang w:val="ru-RU"/>
        </w:rPr>
        <w:t xml:space="preserve">Однією з основних вимог ЄС до України, є впровадження блоку реформ задля реформування судової системи України. Окрім вищезгаданої резолюції, фундаментальні реформи для судової системи України передбачені як пакетами Європейської Комісії так і в Угоді про </w:t>
      </w:r>
      <w:r>
        <w:rPr>
          <w:rFonts w:ascii="Times New Roman" w:hAnsi="Times New Roman" w:cs="Times New Roman"/>
          <w:sz w:val="28"/>
          <w:szCs w:val="28"/>
          <w:lang w:val="ru-RU"/>
        </w:rPr>
        <w:t>асоціацію між Україною та ЄС</w:t>
      </w:r>
      <w:r w:rsidRPr="004854E4">
        <w:rPr>
          <w:rFonts w:ascii="Times New Roman" w:hAnsi="Times New Roman" w:cs="Times New Roman"/>
          <w:sz w:val="28"/>
          <w:szCs w:val="28"/>
          <w:lang w:val="ru-RU"/>
        </w:rPr>
        <w:t>. Ця угода д</w:t>
      </w:r>
      <w:r>
        <w:rPr>
          <w:rFonts w:ascii="Times New Roman" w:hAnsi="Times New Roman" w:cs="Times New Roman"/>
          <w:sz w:val="28"/>
          <w:szCs w:val="28"/>
          <w:lang w:val="ru-RU"/>
        </w:rPr>
        <w:t xml:space="preserve">ає зрозуміти, скільки будуть </w:t>
      </w:r>
      <w:r w:rsidRPr="004854E4">
        <w:rPr>
          <w:rFonts w:ascii="Times New Roman" w:hAnsi="Times New Roman" w:cs="Times New Roman"/>
          <w:sz w:val="28"/>
          <w:szCs w:val="28"/>
          <w:lang w:val="ru-RU"/>
        </w:rPr>
        <w:t xml:space="preserve">тривати євроінтеграційні процеси та чого Україна хоче досягти на цьому шляху. </w:t>
      </w:r>
    </w:p>
    <w:p w:rsidR="004814F4" w:rsidRPr="004814F4" w:rsidRDefault="004814F4" w:rsidP="004814F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Варто зауважити, що </w:t>
      </w:r>
      <w:r w:rsidRPr="004814F4">
        <w:rPr>
          <w:rFonts w:ascii="Times New Roman" w:hAnsi="Times New Roman" w:cs="Times New Roman"/>
          <w:sz w:val="28"/>
          <w:szCs w:val="28"/>
          <w:lang w:val="ru-RU"/>
        </w:rPr>
        <w:t>ЄС у політиці щодо країн-кандидатів наголошує на незалежності, прозорості та підзвітності судової влади як основі демократичного правосуддя</w:t>
      </w:r>
      <w:r>
        <w:rPr>
          <w:rFonts w:ascii="Times New Roman" w:hAnsi="Times New Roman" w:cs="Times New Roman"/>
          <w:sz w:val="28"/>
          <w:szCs w:val="28"/>
          <w:lang w:val="ru-RU"/>
        </w:rPr>
        <w:t xml:space="preserve">. </w:t>
      </w:r>
      <w:r w:rsidRPr="004814F4">
        <w:rPr>
          <w:rFonts w:ascii="Times New Roman" w:hAnsi="Times New Roman" w:cs="Times New Roman"/>
          <w:sz w:val="28"/>
          <w:szCs w:val="28"/>
          <w:lang w:val="ru-RU"/>
        </w:rPr>
        <w:t>Серед конкретних напрямів уваги ЄС особливо виділяються «сім рекомендацій», що охоплюють наступні ключові аспекти: Реформа Конституційного Суду та інших вищих судів спрямована на стабілізацію кадрового складу, запровадження прозорих правил добору суддів і недопущення політичного втручання. Прозорий відбір передбачає відкриті конкурси та перевірку професійної й етичної доброчесності кандидатів, що дозволяє формувати компетентний і відповід</w:t>
      </w:r>
      <w:r w:rsidR="0011123B">
        <w:rPr>
          <w:rFonts w:ascii="Times New Roman" w:hAnsi="Times New Roman" w:cs="Times New Roman"/>
          <w:sz w:val="28"/>
          <w:szCs w:val="28"/>
          <w:lang w:val="ru-RU"/>
        </w:rPr>
        <w:t>альний суддівський корпус</w:t>
      </w:r>
      <w:r w:rsidRPr="004814F4">
        <w:rPr>
          <w:rFonts w:ascii="Times New Roman" w:hAnsi="Times New Roman" w:cs="Times New Roman"/>
          <w:sz w:val="28"/>
          <w:szCs w:val="28"/>
          <w:lang w:val="ru-RU"/>
        </w:rPr>
        <w:t>. Розвиток дисциплінарних процедур забезпечує оперативне реагування на порушення стандартів доброчесності й під</w:t>
      </w:r>
      <w:r w:rsidR="00123258">
        <w:rPr>
          <w:rFonts w:ascii="Times New Roman" w:hAnsi="Times New Roman" w:cs="Times New Roman"/>
          <w:sz w:val="28"/>
          <w:szCs w:val="28"/>
          <w:lang w:val="ru-RU"/>
        </w:rPr>
        <w:t>вищує підзвітність суддів</w:t>
      </w:r>
      <w:r w:rsidRPr="004814F4">
        <w:rPr>
          <w:rFonts w:ascii="Times New Roman" w:hAnsi="Times New Roman" w:cs="Times New Roman"/>
          <w:sz w:val="28"/>
          <w:szCs w:val="28"/>
          <w:lang w:val="ru-RU"/>
        </w:rPr>
        <w:t>. Важливим залишається формування етичної культури, яка підсилює довіру громадськості та підтримує сталіст</w:t>
      </w:r>
      <w:r w:rsidR="00123258">
        <w:rPr>
          <w:rFonts w:ascii="Times New Roman" w:hAnsi="Times New Roman" w:cs="Times New Roman"/>
          <w:sz w:val="28"/>
          <w:szCs w:val="28"/>
          <w:lang w:val="ru-RU"/>
        </w:rPr>
        <w:t>ь демократичних процесів</w:t>
      </w:r>
      <w:r w:rsidRPr="004814F4">
        <w:rPr>
          <w:rFonts w:ascii="Times New Roman" w:hAnsi="Times New Roman" w:cs="Times New Roman"/>
          <w:sz w:val="28"/>
          <w:szCs w:val="28"/>
          <w:lang w:val="ru-RU"/>
        </w:rPr>
        <w:t>. Посилюється взаємодія судової влади з антикорупційними структурами через обмін інформацією, узгоджені дії та п</w:t>
      </w:r>
      <w:r w:rsidR="00123258">
        <w:rPr>
          <w:rFonts w:ascii="Times New Roman" w:hAnsi="Times New Roman" w:cs="Times New Roman"/>
          <w:sz w:val="28"/>
          <w:szCs w:val="28"/>
          <w:lang w:val="ru-RU"/>
        </w:rPr>
        <w:t>розорі механізми контролю</w:t>
      </w:r>
      <w:r w:rsidRPr="004814F4">
        <w:rPr>
          <w:rFonts w:ascii="Times New Roman" w:hAnsi="Times New Roman" w:cs="Times New Roman"/>
          <w:sz w:val="28"/>
          <w:szCs w:val="28"/>
          <w:lang w:val="ru-RU"/>
        </w:rPr>
        <w:t xml:space="preserve">. Водночас </w:t>
      </w:r>
      <w:r w:rsidRPr="004814F4">
        <w:rPr>
          <w:rFonts w:ascii="Times New Roman" w:hAnsi="Times New Roman" w:cs="Times New Roman"/>
          <w:sz w:val="28"/>
          <w:szCs w:val="28"/>
          <w:lang w:val="ru-RU"/>
        </w:rPr>
        <w:lastRenderedPageBreak/>
        <w:t>впроваджуються стандарти захисту прав людини й національних меншин через гармонізацію законодавств</w:t>
      </w:r>
      <w:r w:rsidR="005263DE">
        <w:rPr>
          <w:rFonts w:ascii="Times New Roman" w:hAnsi="Times New Roman" w:cs="Times New Roman"/>
          <w:sz w:val="28"/>
          <w:szCs w:val="28"/>
          <w:lang w:val="ru-RU"/>
        </w:rPr>
        <w:t>а з європейськими нормами</w:t>
      </w:r>
      <w:r w:rsidRPr="004814F4">
        <w:rPr>
          <w:rFonts w:ascii="Times New Roman" w:hAnsi="Times New Roman" w:cs="Times New Roman"/>
          <w:sz w:val="28"/>
          <w:szCs w:val="28"/>
          <w:lang w:val="ru-RU"/>
        </w:rPr>
        <w:t>. Особлива увага приділяється незалежності судів від політичного впливу, контролю доброчесності, дисциплінарним процесам та стабільній співпраці з</w:t>
      </w:r>
      <w:r w:rsidR="005263DE">
        <w:rPr>
          <w:rFonts w:ascii="Times New Roman" w:hAnsi="Times New Roman" w:cs="Times New Roman"/>
          <w:sz w:val="28"/>
          <w:szCs w:val="28"/>
          <w:lang w:val="ru-RU"/>
        </w:rPr>
        <w:t xml:space="preserve"> антикорупційними органами</w:t>
      </w:r>
      <w:r w:rsidRPr="004814F4">
        <w:rPr>
          <w:rFonts w:ascii="Times New Roman" w:hAnsi="Times New Roman" w:cs="Times New Roman"/>
          <w:sz w:val="28"/>
          <w:szCs w:val="28"/>
          <w:lang w:val="ru-RU"/>
        </w:rPr>
        <w:t>.</w:t>
      </w:r>
    </w:p>
    <w:p w:rsidR="004854E4" w:rsidRPr="004854E4" w:rsidRDefault="004854E4" w:rsidP="004854E4">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Pr="004854E4">
        <w:rPr>
          <w:rFonts w:ascii="Times New Roman" w:hAnsi="Times New Roman" w:cs="Times New Roman"/>
          <w:sz w:val="28"/>
          <w:szCs w:val="28"/>
          <w:lang w:val="ru-RU"/>
        </w:rPr>
        <w:t xml:space="preserve"> контексті євроінтеграційних процесів, спочатку варто згадати про досить комплексну судову реформу, яку було проведено в 2016 році. Ця реформа охоплювала питання організації та автономії судової влади, відносини органів судової влади та судів з іншими гілками влади, структуру та фінансування судової системи, особливості професійної діяльності суддів, порядок призначення, тощо. Якщо говорити більш детально, то внаслідок реформи 2016 року було проведено кваліфікаційне оцінювання суддів, а також створення нових судових інституцій, зокрема: Вищий антикорупційний суд, Вищий суд з питань інтелектуальної власності. Також, було здійснено реорганізацію Вищої ради юстиції внаслідок чого було утворено Вищу раду правосуддя (ВРП) 12 січня 2017 року. Окрім проведення певних конкурсів та створення нових судових інституцій, було прийнято й низку нових нормативноправови</w:t>
      </w:r>
      <w:r>
        <w:rPr>
          <w:rFonts w:ascii="Times New Roman" w:hAnsi="Times New Roman" w:cs="Times New Roman"/>
          <w:sz w:val="28"/>
          <w:szCs w:val="28"/>
          <w:lang w:val="ru-RU"/>
        </w:rPr>
        <w:t>х актів такі як Закон України «</w:t>
      </w:r>
      <w:r w:rsidRPr="004854E4">
        <w:rPr>
          <w:rFonts w:ascii="Times New Roman" w:hAnsi="Times New Roman" w:cs="Times New Roman"/>
          <w:sz w:val="28"/>
          <w:szCs w:val="28"/>
          <w:lang w:val="ru-RU"/>
        </w:rPr>
        <w:t>Про</w:t>
      </w:r>
      <w:r>
        <w:rPr>
          <w:rFonts w:ascii="Times New Roman" w:hAnsi="Times New Roman" w:cs="Times New Roman"/>
          <w:sz w:val="28"/>
          <w:szCs w:val="28"/>
          <w:lang w:val="ru-RU"/>
        </w:rPr>
        <w:t xml:space="preserve"> судоустрій і статус суддів»</w:t>
      </w:r>
      <w:r w:rsidRPr="004854E4">
        <w:rPr>
          <w:rFonts w:ascii="Times New Roman" w:hAnsi="Times New Roman" w:cs="Times New Roman"/>
          <w:sz w:val="28"/>
          <w:szCs w:val="28"/>
          <w:lang w:val="ru-RU"/>
        </w:rPr>
        <w:t>, Закон Україн</w:t>
      </w:r>
      <w:r>
        <w:rPr>
          <w:rFonts w:ascii="Times New Roman" w:hAnsi="Times New Roman" w:cs="Times New Roman"/>
          <w:sz w:val="28"/>
          <w:szCs w:val="28"/>
          <w:lang w:val="ru-RU"/>
        </w:rPr>
        <w:t>и «Про Вищу раду правосуддя»</w:t>
      </w:r>
      <w:r w:rsidR="00372F30">
        <w:rPr>
          <w:rFonts w:ascii="Times New Roman" w:hAnsi="Times New Roman" w:cs="Times New Roman"/>
          <w:sz w:val="28"/>
          <w:szCs w:val="28"/>
          <w:lang w:val="ru-RU"/>
        </w:rPr>
        <w:t xml:space="preserve"> та Закон України «</w:t>
      </w:r>
      <w:r w:rsidRPr="004854E4">
        <w:rPr>
          <w:rFonts w:ascii="Times New Roman" w:hAnsi="Times New Roman" w:cs="Times New Roman"/>
          <w:sz w:val="28"/>
          <w:szCs w:val="28"/>
          <w:lang w:val="ru-RU"/>
        </w:rPr>
        <w:t>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w:t>
      </w:r>
      <w:r>
        <w:rPr>
          <w:rFonts w:ascii="Times New Roman" w:hAnsi="Times New Roman" w:cs="Times New Roman"/>
          <w:sz w:val="28"/>
          <w:szCs w:val="28"/>
          <w:lang w:val="ru-RU"/>
        </w:rPr>
        <w:t>одавчих актів» від 2017 року</w:t>
      </w:r>
      <w:r w:rsidRPr="004854E4">
        <w:rPr>
          <w:rFonts w:ascii="Times New Roman" w:hAnsi="Times New Roman" w:cs="Times New Roman"/>
          <w:sz w:val="28"/>
          <w:szCs w:val="28"/>
          <w:lang w:val="ru-RU"/>
        </w:rPr>
        <w:t>. Варто відзначити ще й те, що внаслідок цієї реформи Верховна Рада України втратила свій вплив на призначення та звільнення суддів.</w:t>
      </w:r>
    </w:p>
    <w:p w:rsidR="000849DE" w:rsidRDefault="008B507D" w:rsidP="008B507D">
      <w:pPr>
        <w:spacing w:after="0" w:line="360" w:lineRule="auto"/>
        <w:ind w:firstLine="720"/>
        <w:jc w:val="both"/>
        <w:rPr>
          <w:rFonts w:ascii="Times New Roman" w:hAnsi="Times New Roman" w:cs="Times New Roman"/>
          <w:sz w:val="28"/>
          <w:szCs w:val="28"/>
          <w:lang w:val="ru-RU"/>
        </w:rPr>
      </w:pPr>
      <w:r w:rsidRPr="008B507D">
        <w:rPr>
          <w:rFonts w:ascii="Times New Roman" w:hAnsi="Times New Roman" w:cs="Times New Roman"/>
          <w:sz w:val="28"/>
          <w:szCs w:val="28"/>
          <w:lang w:val="ru-RU"/>
        </w:rPr>
        <w:t xml:space="preserve">Подальше реформування судової системи України, було зумовлено набуттям офіційного статусу кандидата на членство в ЄС Україною 23 червня </w:t>
      </w:r>
      <w:r w:rsidRPr="008B507D">
        <w:rPr>
          <w:rFonts w:ascii="Times New Roman" w:hAnsi="Times New Roman" w:cs="Times New Roman"/>
          <w:sz w:val="28"/>
          <w:szCs w:val="28"/>
          <w:lang w:val="ru-RU"/>
        </w:rPr>
        <w:lastRenderedPageBreak/>
        <w:t xml:space="preserve">2022 року. Тож, з отриманням цього статусу Європейська Комісія висунула пакет вимог до України, яка вона має виконати </w:t>
      </w:r>
      <w:proofErr w:type="gramStart"/>
      <w:r w:rsidRPr="008B507D">
        <w:rPr>
          <w:rFonts w:ascii="Times New Roman" w:hAnsi="Times New Roman" w:cs="Times New Roman"/>
          <w:sz w:val="28"/>
          <w:szCs w:val="28"/>
          <w:lang w:val="ru-RU"/>
        </w:rPr>
        <w:t>в першу</w:t>
      </w:r>
      <w:proofErr w:type="gramEnd"/>
      <w:r w:rsidRPr="008B507D">
        <w:rPr>
          <w:rFonts w:ascii="Times New Roman" w:hAnsi="Times New Roman" w:cs="Times New Roman"/>
          <w:sz w:val="28"/>
          <w:szCs w:val="28"/>
          <w:lang w:val="ru-RU"/>
        </w:rPr>
        <w:t xml:space="preserve"> чергу. </w:t>
      </w:r>
    </w:p>
    <w:p w:rsidR="000849DE" w:rsidRDefault="008B507D" w:rsidP="008B507D">
      <w:pPr>
        <w:spacing w:after="0" w:line="360" w:lineRule="auto"/>
        <w:ind w:firstLine="720"/>
        <w:jc w:val="both"/>
        <w:rPr>
          <w:rFonts w:ascii="Times New Roman" w:hAnsi="Times New Roman" w:cs="Times New Roman"/>
          <w:sz w:val="28"/>
          <w:szCs w:val="28"/>
          <w:lang w:val="ru-RU"/>
        </w:rPr>
      </w:pPr>
      <w:r w:rsidRPr="008B507D">
        <w:rPr>
          <w:rFonts w:ascii="Times New Roman" w:hAnsi="Times New Roman" w:cs="Times New Roman"/>
          <w:sz w:val="28"/>
          <w:szCs w:val="28"/>
          <w:lang w:val="ru-RU"/>
        </w:rPr>
        <w:t>Як зазначалося раніше, однією з основних вимог було подальше впровадження реформ у судову систему У</w:t>
      </w:r>
      <w:r w:rsidR="000849DE">
        <w:rPr>
          <w:rFonts w:ascii="Times New Roman" w:hAnsi="Times New Roman" w:cs="Times New Roman"/>
          <w:sz w:val="28"/>
          <w:szCs w:val="28"/>
          <w:lang w:val="ru-RU"/>
        </w:rPr>
        <w:t>країни, і з того пакету вимог ЄС</w:t>
      </w:r>
      <w:r w:rsidRPr="008B507D">
        <w:rPr>
          <w:rFonts w:ascii="Times New Roman" w:hAnsi="Times New Roman" w:cs="Times New Roman"/>
          <w:sz w:val="28"/>
          <w:szCs w:val="28"/>
          <w:lang w:val="ru-RU"/>
        </w:rPr>
        <w:t xml:space="preserve"> можна виокремити 2 вимоги, які стосувались судових реформ: </w:t>
      </w:r>
    </w:p>
    <w:p w:rsidR="000849DE" w:rsidRDefault="008B507D" w:rsidP="008B507D">
      <w:pPr>
        <w:spacing w:after="0" w:line="360" w:lineRule="auto"/>
        <w:ind w:firstLine="720"/>
        <w:jc w:val="both"/>
        <w:rPr>
          <w:rFonts w:ascii="Times New Roman" w:hAnsi="Times New Roman" w:cs="Times New Roman"/>
          <w:sz w:val="28"/>
          <w:szCs w:val="28"/>
          <w:lang w:val="ru-RU"/>
        </w:rPr>
      </w:pPr>
      <w:r w:rsidRPr="008B507D">
        <w:rPr>
          <w:rFonts w:ascii="Times New Roman" w:hAnsi="Times New Roman" w:cs="Times New Roman"/>
          <w:sz w:val="28"/>
          <w:szCs w:val="28"/>
          <w:lang w:val="ru-RU"/>
        </w:rPr>
        <w:t>1) Прийняти законодавс</w:t>
      </w:r>
      <w:r w:rsidR="00372F30">
        <w:rPr>
          <w:rFonts w:ascii="Times New Roman" w:hAnsi="Times New Roman" w:cs="Times New Roman"/>
          <w:sz w:val="28"/>
          <w:szCs w:val="28"/>
          <w:lang w:val="ru-RU"/>
        </w:rPr>
        <w:t>тво про процес добору суддів Конституційного суду України (КСУ)</w:t>
      </w:r>
      <w:r w:rsidRPr="008B507D">
        <w:rPr>
          <w:rFonts w:ascii="Times New Roman" w:hAnsi="Times New Roman" w:cs="Times New Roman"/>
          <w:sz w:val="28"/>
          <w:szCs w:val="28"/>
          <w:lang w:val="ru-RU"/>
        </w:rPr>
        <w:t>, на основі здійснення оцінки професійних здібн</w:t>
      </w:r>
      <w:r w:rsidR="000849DE">
        <w:rPr>
          <w:rFonts w:ascii="Times New Roman" w:hAnsi="Times New Roman" w:cs="Times New Roman"/>
          <w:sz w:val="28"/>
          <w:szCs w:val="28"/>
          <w:lang w:val="ru-RU"/>
        </w:rPr>
        <w:t xml:space="preserve">остей та доброчесності суддів. </w:t>
      </w:r>
    </w:p>
    <w:p w:rsidR="000849DE" w:rsidRDefault="008B507D" w:rsidP="008B507D">
      <w:pPr>
        <w:spacing w:after="0" w:line="360" w:lineRule="auto"/>
        <w:ind w:firstLine="720"/>
        <w:jc w:val="both"/>
        <w:rPr>
          <w:rFonts w:ascii="Times New Roman" w:hAnsi="Times New Roman" w:cs="Times New Roman"/>
          <w:sz w:val="28"/>
          <w:szCs w:val="28"/>
          <w:lang w:val="ru-RU"/>
        </w:rPr>
      </w:pPr>
      <w:r w:rsidRPr="008B507D">
        <w:rPr>
          <w:rFonts w:ascii="Times New Roman" w:hAnsi="Times New Roman" w:cs="Times New Roman"/>
          <w:sz w:val="28"/>
          <w:szCs w:val="28"/>
          <w:lang w:val="ru-RU"/>
        </w:rPr>
        <w:t xml:space="preserve">2) Закінчити перевірку Етичною радою кандидатів у ВРП та здійснення відбору кандидатів для створення Вищої кваліфікаційної комісії суддів України (ВККСУ). </w:t>
      </w:r>
    </w:p>
    <w:p w:rsidR="003D7F28" w:rsidRDefault="008B507D" w:rsidP="008B507D">
      <w:pPr>
        <w:spacing w:after="0" w:line="360" w:lineRule="auto"/>
        <w:ind w:firstLine="720"/>
        <w:jc w:val="both"/>
        <w:rPr>
          <w:rFonts w:ascii="Times New Roman" w:hAnsi="Times New Roman" w:cs="Times New Roman"/>
          <w:sz w:val="28"/>
          <w:szCs w:val="28"/>
          <w:lang w:val="ru-RU"/>
        </w:rPr>
      </w:pPr>
      <w:r w:rsidRPr="008B507D">
        <w:rPr>
          <w:rFonts w:ascii="Times New Roman" w:hAnsi="Times New Roman" w:cs="Times New Roman"/>
          <w:sz w:val="28"/>
          <w:szCs w:val="28"/>
          <w:lang w:val="ru-RU"/>
        </w:rPr>
        <w:t xml:space="preserve">Розглянемо детальніше реформу КСУ. З метою імплементації першої вимоги Європейської Комісії 27 липня 2023 року було прийнято Закон України «Про внесення змін до деяких законодавчих актів України щодо уточнення положень про конкурсний відбір кандидатур </w:t>
      </w:r>
      <w:proofErr w:type="gramStart"/>
      <w:r w:rsidRPr="008B507D">
        <w:rPr>
          <w:rFonts w:ascii="Times New Roman" w:hAnsi="Times New Roman" w:cs="Times New Roman"/>
          <w:sz w:val="28"/>
          <w:szCs w:val="28"/>
          <w:lang w:val="ru-RU"/>
        </w:rPr>
        <w:t>на посаду</w:t>
      </w:r>
      <w:proofErr w:type="gramEnd"/>
      <w:r w:rsidRPr="008B507D">
        <w:rPr>
          <w:rFonts w:ascii="Times New Roman" w:hAnsi="Times New Roman" w:cs="Times New Roman"/>
          <w:sz w:val="28"/>
          <w:szCs w:val="28"/>
          <w:lang w:val="ru-RU"/>
        </w:rPr>
        <w:t xml:space="preserve"> судді К</w:t>
      </w:r>
      <w:r w:rsidR="003D7F28">
        <w:rPr>
          <w:rFonts w:ascii="Times New Roman" w:hAnsi="Times New Roman" w:cs="Times New Roman"/>
          <w:sz w:val="28"/>
          <w:szCs w:val="28"/>
          <w:lang w:val="ru-RU"/>
        </w:rPr>
        <w:t>онституційного Суду України»</w:t>
      </w:r>
      <w:r w:rsidRPr="008B507D">
        <w:rPr>
          <w:rFonts w:ascii="Times New Roman" w:hAnsi="Times New Roman" w:cs="Times New Roman"/>
          <w:sz w:val="28"/>
          <w:szCs w:val="28"/>
          <w:lang w:val="ru-RU"/>
        </w:rPr>
        <w:t xml:space="preserve">. Відповідно до введених змін було впроваджено новий порядок відбору кандидатів </w:t>
      </w:r>
      <w:proofErr w:type="gramStart"/>
      <w:r w:rsidRPr="008B507D">
        <w:rPr>
          <w:rFonts w:ascii="Times New Roman" w:hAnsi="Times New Roman" w:cs="Times New Roman"/>
          <w:sz w:val="28"/>
          <w:szCs w:val="28"/>
          <w:lang w:val="ru-RU"/>
        </w:rPr>
        <w:t>на посаду</w:t>
      </w:r>
      <w:proofErr w:type="gramEnd"/>
      <w:r w:rsidRPr="008B507D">
        <w:rPr>
          <w:rFonts w:ascii="Times New Roman" w:hAnsi="Times New Roman" w:cs="Times New Roman"/>
          <w:sz w:val="28"/>
          <w:szCs w:val="28"/>
          <w:lang w:val="ru-RU"/>
        </w:rPr>
        <w:t xml:space="preserve"> судді КСУ, а саме – відбір кандидатів має здійснюватися за д</w:t>
      </w:r>
      <w:r w:rsidR="003D7F28">
        <w:rPr>
          <w:rFonts w:ascii="Times New Roman" w:hAnsi="Times New Roman" w:cs="Times New Roman"/>
          <w:sz w:val="28"/>
          <w:szCs w:val="28"/>
          <w:lang w:val="ru-RU"/>
        </w:rPr>
        <w:t xml:space="preserve">опомогою спеціального органу – </w:t>
      </w:r>
      <w:r w:rsidRPr="008B507D">
        <w:rPr>
          <w:rFonts w:ascii="Times New Roman" w:hAnsi="Times New Roman" w:cs="Times New Roman"/>
          <w:sz w:val="28"/>
          <w:szCs w:val="28"/>
          <w:lang w:val="ru-RU"/>
        </w:rPr>
        <w:t xml:space="preserve">Дорадчої групи експертів, яка оцінює рівень компетентності кандидата, а також його моральні якості. </w:t>
      </w:r>
      <w:proofErr w:type="gramStart"/>
      <w:r w:rsidRPr="008B507D">
        <w:rPr>
          <w:rFonts w:ascii="Times New Roman" w:hAnsi="Times New Roman" w:cs="Times New Roman"/>
          <w:sz w:val="28"/>
          <w:szCs w:val="28"/>
          <w:lang w:val="ru-RU"/>
        </w:rPr>
        <w:t>До складу</w:t>
      </w:r>
      <w:proofErr w:type="gramEnd"/>
      <w:r w:rsidRPr="008B507D">
        <w:rPr>
          <w:rFonts w:ascii="Times New Roman" w:hAnsi="Times New Roman" w:cs="Times New Roman"/>
          <w:sz w:val="28"/>
          <w:szCs w:val="28"/>
          <w:lang w:val="ru-RU"/>
        </w:rPr>
        <w:t xml:space="preserve"> Дорадчої групи експертів має входити 6 членів, 3 з яких в перехідний період мають бути направлені Венеційською комісією та міжнародними організаціями міжнародні експерти. Подібні зміни забезепечують як прозорий конкурс на посади суддів КСУ, так і забезпечення відповідності таких заходів європейським стандартам, що сприятиме швидшому просуванню України </w:t>
      </w:r>
      <w:proofErr w:type="gramStart"/>
      <w:r w:rsidRPr="008B507D">
        <w:rPr>
          <w:rFonts w:ascii="Times New Roman" w:hAnsi="Times New Roman" w:cs="Times New Roman"/>
          <w:sz w:val="28"/>
          <w:szCs w:val="28"/>
          <w:lang w:val="ru-RU"/>
        </w:rPr>
        <w:t>до статусу</w:t>
      </w:r>
      <w:proofErr w:type="gramEnd"/>
      <w:r w:rsidRPr="008B507D">
        <w:rPr>
          <w:rFonts w:ascii="Times New Roman" w:hAnsi="Times New Roman" w:cs="Times New Roman"/>
          <w:sz w:val="28"/>
          <w:szCs w:val="28"/>
          <w:lang w:val="ru-RU"/>
        </w:rPr>
        <w:t xml:space="preserve"> повноправного члена ЄС. </w:t>
      </w:r>
    </w:p>
    <w:p w:rsidR="0079098D" w:rsidRDefault="008B507D" w:rsidP="008B507D">
      <w:pPr>
        <w:spacing w:after="0" w:line="360" w:lineRule="auto"/>
        <w:ind w:firstLine="720"/>
        <w:jc w:val="both"/>
        <w:rPr>
          <w:rFonts w:ascii="Times New Roman" w:hAnsi="Times New Roman" w:cs="Times New Roman"/>
          <w:sz w:val="28"/>
          <w:szCs w:val="28"/>
          <w:lang w:val="ru-RU"/>
        </w:rPr>
      </w:pPr>
      <w:r w:rsidRPr="008B507D">
        <w:rPr>
          <w:rFonts w:ascii="Times New Roman" w:hAnsi="Times New Roman" w:cs="Times New Roman"/>
          <w:sz w:val="28"/>
          <w:szCs w:val="28"/>
          <w:lang w:val="ru-RU"/>
        </w:rPr>
        <w:t xml:space="preserve">Другою вимогою Європейської комісії було завершення перевірки Етичною радою кандидатів у ВРП та здійснення відбору суддів до ВККСУ. </w:t>
      </w:r>
      <w:r w:rsidRPr="008B507D">
        <w:rPr>
          <w:rFonts w:ascii="Times New Roman" w:hAnsi="Times New Roman" w:cs="Times New Roman"/>
          <w:sz w:val="28"/>
          <w:szCs w:val="28"/>
          <w:lang w:val="ru-RU"/>
        </w:rPr>
        <w:lastRenderedPageBreak/>
        <w:t xml:space="preserve">Варто відзначити, що ВРП та ВККСУ є тими органами, що відповідальні за добір кандидатів </w:t>
      </w:r>
      <w:proofErr w:type="gramStart"/>
      <w:r w:rsidRPr="008B507D">
        <w:rPr>
          <w:rFonts w:ascii="Times New Roman" w:hAnsi="Times New Roman" w:cs="Times New Roman"/>
          <w:sz w:val="28"/>
          <w:szCs w:val="28"/>
          <w:lang w:val="ru-RU"/>
        </w:rPr>
        <w:t>на посаду</w:t>
      </w:r>
      <w:proofErr w:type="gramEnd"/>
      <w:r w:rsidRPr="008B507D">
        <w:rPr>
          <w:rFonts w:ascii="Times New Roman" w:hAnsi="Times New Roman" w:cs="Times New Roman"/>
          <w:sz w:val="28"/>
          <w:szCs w:val="28"/>
          <w:lang w:val="ru-RU"/>
        </w:rPr>
        <w:t xml:space="preserve"> суддів, а також за звільнення суддів, якщо ними були порушені вимоги законодавства України, тож внаслідок корупції у цих органах не вдалося повноцінно впровадити та здійснити судову реформу 2016 року. Тому, у 2019 р</w:t>
      </w:r>
      <w:r w:rsidR="003D7F28">
        <w:rPr>
          <w:rFonts w:ascii="Times New Roman" w:hAnsi="Times New Roman" w:cs="Times New Roman"/>
          <w:sz w:val="28"/>
          <w:szCs w:val="28"/>
          <w:lang w:val="ru-RU"/>
        </w:rPr>
        <w:t>оці згідно із Законом України «</w:t>
      </w:r>
      <w:r w:rsidRPr="008B507D">
        <w:rPr>
          <w:rFonts w:ascii="Times New Roman" w:hAnsi="Times New Roman" w:cs="Times New Roman"/>
          <w:sz w:val="28"/>
          <w:szCs w:val="28"/>
          <w:lang w:val="ru-RU"/>
        </w:rPr>
        <w:t>Про внесення змін до Закону України «Про судоустрій і статус суддів» та деяких законів України щодо діяльності орган</w:t>
      </w:r>
      <w:r w:rsidR="003D7F28">
        <w:rPr>
          <w:rFonts w:ascii="Times New Roman" w:hAnsi="Times New Roman" w:cs="Times New Roman"/>
          <w:sz w:val="28"/>
          <w:szCs w:val="28"/>
          <w:lang w:val="ru-RU"/>
        </w:rPr>
        <w:t xml:space="preserve">ів суддівського врядування» </w:t>
      </w:r>
      <w:r w:rsidRPr="008B507D">
        <w:rPr>
          <w:rFonts w:ascii="Times New Roman" w:hAnsi="Times New Roman" w:cs="Times New Roman"/>
          <w:sz w:val="28"/>
          <w:szCs w:val="28"/>
          <w:lang w:val="ru-RU"/>
        </w:rPr>
        <w:t xml:space="preserve">було здійснено розпуск ВККСУ, а також його «перезапуск», внаслідок чого було скорочено кількість членів ВККСУ з 16 до 12, а повноваження призначати їх склад було передано ВРП. Якщо говорити </w:t>
      </w:r>
      <w:r w:rsidR="003D7F28">
        <w:rPr>
          <w:rFonts w:ascii="Times New Roman" w:hAnsi="Times New Roman" w:cs="Times New Roman"/>
          <w:sz w:val="28"/>
          <w:szCs w:val="28"/>
          <w:lang w:val="ru-RU"/>
        </w:rPr>
        <w:t xml:space="preserve">про подальше реформування в </w:t>
      </w:r>
      <w:r w:rsidRPr="008B507D">
        <w:rPr>
          <w:rFonts w:ascii="Times New Roman" w:hAnsi="Times New Roman" w:cs="Times New Roman"/>
          <w:sz w:val="28"/>
          <w:szCs w:val="28"/>
          <w:lang w:val="ru-RU"/>
        </w:rPr>
        <w:t>цьому напрямі, то у 2021 році було прийнято Закон України «Про в</w:t>
      </w:r>
      <w:r w:rsidR="00E876B9">
        <w:rPr>
          <w:rFonts w:ascii="Times New Roman" w:hAnsi="Times New Roman" w:cs="Times New Roman"/>
          <w:sz w:val="28"/>
          <w:szCs w:val="28"/>
          <w:lang w:val="ru-RU"/>
        </w:rPr>
        <w:t>несення змін до Закону України «Про судоустрій і статус суддів»</w:t>
      </w:r>
      <w:r w:rsidRPr="008B507D">
        <w:rPr>
          <w:rFonts w:ascii="Times New Roman" w:hAnsi="Times New Roman" w:cs="Times New Roman"/>
          <w:sz w:val="28"/>
          <w:szCs w:val="28"/>
          <w:lang w:val="ru-RU"/>
        </w:rPr>
        <w:t xml:space="preserve"> та деяких законів України щодо відновлення роботи Вищої кваліфікаці</w:t>
      </w:r>
      <w:r w:rsidR="003D7F28">
        <w:rPr>
          <w:rFonts w:ascii="Times New Roman" w:hAnsi="Times New Roman" w:cs="Times New Roman"/>
          <w:sz w:val="28"/>
          <w:szCs w:val="28"/>
          <w:lang w:val="ru-RU"/>
        </w:rPr>
        <w:t>йної комісії суддів України»</w:t>
      </w:r>
      <w:r w:rsidRPr="008B507D">
        <w:rPr>
          <w:rFonts w:ascii="Times New Roman" w:hAnsi="Times New Roman" w:cs="Times New Roman"/>
          <w:sz w:val="28"/>
          <w:szCs w:val="28"/>
          <w:lang w:val="ru-RU"/>
        </w:rPr>
        <w:t xml:space="preserve">, який передбачав перевірку чинних членів ВРП на доброчесність, а також впровадив перевірку для всіх нових кандидатів до ВРП та ВККСУ. Цим законом було визначено, що такі перевірки мають проводитися спеціально створеними для цього інституціями: для ВРП – Етичною радою, а для ВККСУ – Конкурсною комісією. </w:t>
      </w:r>
    </w:p>
    <w:p w:rsidR="00E876B9" w:rsidRDefault="00E876B9" w:rsidP="008B507D">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Таким чином, з</w:t>
      </w:r>
      <w:r w:rsidRPr="00E876B9">
        <w:rPr>
          <w:rFonts w:ascii="Times New Roman" w:hAnsi="Times New Roman" w:cs="Times New Roman"/>
          <w:sz w:val="28"/>
          <w:szCs w:val="28"/>
          <w:lang w:val="ru-RU"/>
        </w:rPr>
        <w:t>а останні роки Україна демонструє прогрес у судовій та антикорупційній реформах. Відкриті конкурси ВККС із перевіркою професійної та етичної доброчесності формують компетентний і відповідальний корпус суддів і частково виконують вимоги ЄС щодо п</w:t>
      </w:r>
      <w:r>
        <w:rPr>
          <w:rFonts w:ascii="Times New Roman" w:hAnsi="Times New Roman" w:cs="Times New Roman"/>
          <w:sz w:val="28"/>
          <w:szCs w:val="28"/>
          <w:lang w:val="ru-RU"/>
        </w:rPr>
        <w:t>розорості та підзвітності</w:t>
      </w:r>
      <w:r w:rsidRPr="00E876B9">
        <w:rPr>
          <w:rFonts w:ascii="Times New Roman" w:hAnsi="Times New Roman" w:cs="Times New Roman"/>
          <w:sz w:val="28"/>
          <w:szCs w:val="28"/>
          <w:lang w:val="ru-RU"/>
        </w:rPr>
        <w:t xml:space="preserve">. Формування етичної культури через тренінги </w:t>
      </w:r>
      <w:proofErr w:type="gramStart"/>
      <w:r w:rsidRPr="00E876B9">
        <w:rPr>
          <w:rFonts w:ascii="Times New Roman" w:hAnsi="Times New Roman" w:cs="Times New Roman"/>
          <w:sz w:val="28"/>
          <w:szCs w:val="28"/>
          <w:lang w:val="ru-RU"/>
        </w:rPr>
        <w:t>Ради</w:t>
      </w:r>
      <w:proofErr w:type="gramEnd"/>
      <w:r w:rsidRPr="00E876B9">
        <w:rPr>
          <w:rFonts w:ascii="Times New Roman" w:hAnsi="Times New Roman" w:cs="Times New Roman"/>
          <w:sz w:val="28"/>
          <w:szCs w:val="28"/>
          <w:lang w:val="ru-RU"/>
        </w:rPr>
        <w:t xml:space="preserve"> Європи та </w:t>
      </w:r>
      <w:r w:rsidRPr="00E876B9">
        <w:rPr>
          <w:rFonts w:ascii="Times New Roman" w:hAnsi="Times New Roman" w:cs="Times New Roman"/>
          <w:sz w:val="28"/>
          <w:szCs w:val="28"/>
        </w:rPr>
        <w:t>USAID</w:t>
      </w:r>
      <w:r w:rsidRPr="00E876B9">
        <w:rPr>
          <w:rFonts w:ascii="Times New Roman" w:hAnsi="Times New Roman" w:cs="Times New Roman"/>
          <w:sz w:val="28"/>
          <w:szCs w:val="28"/>
          <w:lang w:val="ru-RU"/>
        </w:rPr>
        <w:t xml:space="preserve"> сприяє усвідомленню незалежності й справедливості, поступово створюючи етичне середовище серед суддів і забезп</w:t>
      </w:r>
      <w:r>
        <w:rPr>
          <w:rFonts w:ascii="Times New Roman" w:hAnsi="Times New Roman" w:cs="Times New Roman"/>
          <w:sz w:val="28"/>
          <w:szCs w:val="28"/>
          <w:lang w:val="ru-RU"/>
        </w:rPr>
        <w:t>ечуючи дотримання правил</w:t>
      </w:r>
      <w:r w:rsidRPr="00E876B9">
        <w:rPr>
          <w:rFonts w:ascii="Times New Roman" w:hAnsi="Times New Roman" w:cs="Times New Roman"/>
          <w:sz w:val="28"/>
          <w:szCs w:val="28"/>
          <w:lang w:val="ru-RU"/>
        </w:rPr>
        <w:t>. Ефективна взаємодія з антикорупційними органами (НАБУ, САП, ВАКС) підвищує прозор</w:t>
      </w:r>
      <w:r>
        <w:rPr>
          <w:rFonts w:ascii="Times New Roman" w:hAnsi="Times New Roman" w:cs="Times New Roman"/>
          <w:sz w:val="28"/>
          <w:szCs w:val="28"/>
          <w:lang w:val="ru-RU"/>
        </w:rPr>
        <w:t>ість боротьби з корупцією</w:t>
      </w:r>
      <w:r w:rsidRPr="00E876B9">
        <w:rPr>
          <w:rFonts w:ascii="Times New Roman" w:hAnsi="Times New Roman" w:cs="Times New Roman"/>
          <w:sz w:val="28"/>
          <w:szCs w:val="28"/>
          <w:lang w:val="ru-RU"/>
        </w:rPr>
        <w:t xml:space="preserve">. Запрацював </w:t>
      </w:r>
      <w:r w:rsidRPr="00E876B9">
        <w:rPr>
          <w:rFonts w:ascii="Times New Roman" w:hAnsi="Times New Roman" w:cs="Times New Roman"/>
          <w:sz w:val="28"/>
          <w:szCs w:val="28"/>
          <w:lang w:val="ru-RU"/>
        </w:rPr>
        <w:lastRenderedPageBreak/>
        <w:t xml:space="preserve">ВАКС, проведено конкурс у САП, частково оновлено Вищу раду правосуддя та створено Етичну раду </w:t>
      </w:r>
      <w:proofErr w:type="gramStart"/>
      <w:r w:rsidRPr="00E876B9">
        <w:rPr>
          <w:rFonts w:ascii="Times New Roman" w:hAnsi="Times New Roman" w:cs="Times New Roman"/>
          <w:sz w:val="28"/>
          <w:szCs w:val="28"/>
          <w:lang w:val="ru-RU"/>
        </w:rPr>
        <w:t>д</w:t>
      </w:r>
      <w:r>
        <w:rPr>
          <w:rFonts w:ascii="Times New Roman" w:hAnsi="Times New Roman" w:cs="Times New Roman"/>
          <w:sz w:val="28"/>
          <w:szCs w:val="28"/>
          <w:lang w:val="ru-RU"/>
        </w:rPr>
        <w:t>ля контролю</w:t>
      </w:r>
      <w:proofErr w:type="gramEnd"/>
      <w:r>
        <w:rPr>
          <w:rFonts w:ascii="Times New Roman" w:hAnsi="Times New Roman" w:cs="Times New Roman"/>
          <w:sz w:val="28"/>
          <w:szCs w:val="28"/>
          <w:lang w:val="ru-RU"/>
        </w:rPr>
        <w:t xml:space="preserve"> доброчесності</w:t>
      </w:r>
      <w:r w:rsidRPr="00E876B9">
        <w:rPr>
          <w:rFonts w:ascii="Times New Roman" w:hAnsi="Times New Roman" w:cs="Times New Roman"/>
          <w:sz w:val="28"/>
          <w:szCs w:val="28"/>
          <w:lang w:val="ru-RU"/>
        </w:rPr>
        <w:t>. Це стало підґрунтям для оцінки прогресу ЄС і початку</w:t>
      </w:r>
      <w:r>
        <w:rPr>
          <w:rFonts w:ascii="Times New Roman" w:hAnsi="Times New Roman" w:cs="Times New Roman"/>
          <w:sz w:val="28"/>
          <w:szCs w:val="28"/>
          <w:lang w:val="ru-RU"/>
        </w:rPr>
        <w:t xml:space="preserve"> переговорів про членство</w:t>
      </w:r>
      <w:r w:rsidRPr="00E876B9">
        <w:rPr>
          <w:rFonts w:ascii="Times New Roman" w:hAnsi="Times New Roman" w:cs="Times New Roman"/>
          <w:sz w:val="28"/>
          <w:szCs w:val="28"/>
          <w:lang w:val="ru-RU"/>
        </w:rPr>
        <w:t xml:space="preserve">. </w:t>
      </w:r>
    </w:p>
    <w:p w:rsidR="000B41E5" w:rsidRDefault="00E876B9" w:rsidP="008B507D">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Разом з тим, ч</w:t>
      </w:r>
      <w:r w:rsidRPr="00E876B9">
        <w:rPr>
          <w:rFonts w:ascii="Times New Roman" w:hAnsi="Times New Roman" w:cs="Times New Roman"/>
          <w:sz w:val="28"/>
          <w:szCs w:val="28"/>
          <w:lang w:val="ru-RU"/>
        </w:rPr>
        <w:t>астина реформ залишилася неповною або потребує вдосконалення. Незалежність антикорупційних органів під загрозою: у 2025 році намагалися підпорядкувати НАБУ та САП Генпроку</w:t>
      </w:r>
      <w:r>
        <w:rPr>
          <w:rFonts w:ascii="Times New Roman" w:hAnsi="Times New Roman" w:cs="Times New Roman"/>
          <w:sz w:val="28"/>
          <w:szCs w:val="28"/>
          <w:lang w:val="ru-RU"/>
        </w:rPr>
        <w:t>рору, що викликало критику.</w:t>
      </w:r>
      <w:r w:rsidRPr="00E876B9">
        <w:rPr>
          <w:rFonts w:ascii="Times New Roman" w:hAnsi="Times New Roman" w:cs="Times New Roman"/>
          <w:sz w:val="28"/>
          <w:szCs w:val="28"/>
          <w:lang w:val="ru-RU"/>
        </w:rPr>
        <w:t xml:space="preserve"> Проблемними лишаються кадрові призначення й політичний вплив: окремих суддів обрали з порушенням е</w:t>
      </w:r>
      <w:r>
        <w:rPr>
          <w:rFonts w:ascii="Times New Roman" w:hAnsi="Times New Roman" w:cs="Times New Roman"/>
          <w:sz w:val="28"/>
          <w:szCs w:val="28"/>
          <w:lang w:val="ru-RU"/>
        </w:rPr>
        <w:t>тики</w:t>
      </w:r>
      <w:r w:rsidRPr="00E876B9">
        <w:rPr>
          <w:rFonts w:ascii="Times New Roman" w:hAnsi="Times New Roman" w:cs="Times New Roman"/>
          <w:sz w:val="28"/>
          <w:szCs w:val="28"/>
          <w:lang w:val="ru-RU"/>
        </w:rPr>
        <w:t>. Попри тренінги, формування етичної культури малоефективне через слабкий контр</w:t>
      </w:r>
      <w:r>
        <w:rPr>
          <w:rFonts w:ascii="Times New Roman" w:hAnsi="Times New Roman" w:cs="Times New Roman"/>
          <w:sz w:val="28"/>
          <w:szCs w:val="28"/>
          <w:lang w:val="ru-RU"/>
        </w:rPr>
        <w:t>оль і нестачу підтримки</w:t>
      </w:r>
      <w:r w:rsidRPr="00E876B9">
        <w:rPr>
          <w:rFonts w:ascii="Times New Roman" w:hAnsi="Times New Roman" w:cs="Times New Roman"/>
          <w:sz w:val="28"/>
          <w:szCs w:val="28"/>
          <w:lang w:val="ru-RU"/>
        </w:rPr>
        <w:t>. Затягування реформ Конституційного Суду, слабкий розвиток дисциплінарних механізмів і повільне очищення суддівського корпусу від осіб з сумнівною репутацією свідчать, що формальні зміни без підвищення етичного та професійного рівня суддів не забезпечу</w:t>
      </w:r>
      <w:r>
        <w:rPr>
          <w:rFonts w:ascii="Times New Roman" w:hAnsi="Times New Roman" w:cs="Times New Roman"/>
          <w:sz w:val="28"/>
          <w:szCs w:val="28"/>
          <w:lang w:val="ru-RU"/>
        </w:rPr>
        <w:t>ють довіру громадськості.</w:t>
      </w:r>
      <w:r w:rsidRPr="00E876B9">
        <w:rPr>
          <w:rFonts w:ascii="Times New Roman" w:hAnsi="Times New Roman" w:cs="Times New Roman"/>
          <w:sz w:val="28"/>
          <w:szCs w:val="28"/>
          <w:lang w:val="ru-RU"/>
        </w:rPr>
        <w:t xml:space="preserve"> Політичні втручання </w:t>
      </w:r>
      <w:proofErr w:type="gramStart"/>
      <w:r w:rsidRPr="00E876B9">
        <w:rPr>
          <w:rFonts w:ascii="Times New Roman" w:hAnsi="Times New Roman" w:cs="Times New Roman"/>
          <w:sz w:val="28"/>
          <w:szCs w:val="28"/>
          <w:lang w:val="ru-RU"/>
        </w:rPr>
        <w:t>у роботу</w:t>
      </w:r>
      <w:proofErr w:type="gramEnd"/>
      <w:r w:rsidRPr="00E876B9">
        <w:rPr>
          <w:rFonts w:ascii="Times New Roman" w:hAnsi="Times New Roman" w:cs="Times New Roman"/>
          <w:sz w:val="28"/>
          <w:szCs w:val="28"/>
          <w:lang w:val="ru-RU"/>
        </w:rPr>
        <w:t xml:space="preserve"> антикорупційних органів підкреслюють ризики в</w:t>
      </w:r>
      <w:r>
        <w:rPr>
          <w:rFonts w:ascii="Times New Roman" w:hAnsi="Times New Roman" w:cs="Times New Roman"/>
          <w:sz w:val="28"/>
          <w:szCs w:val="28"/>
          <w:lang w:val="ru-RU"/>
        </w:rPr>
        <w:t>иконання зобов’язань перед ЄС</w:t>
      </w:r>
      <w:r w:rsidRPr="00E876B9">
        <w:rPr>
          <w:rFonts w:ascii="Times New Roman" w:hAnsi="Times New Roman" w:cs="Times New Roman"/>
          <w:sz w:val="28"/>
          <w:szCs w:val="28"/>
          <w:lang w:val="ru-RU"/>
        </w:rPr>
        <w:t xml:space="preserve">. </w:t>
      </w:r>
    </w:p>
    <w:p w:rsidR="00E876B9" w:rsidRDefault="00E876B9" w:rsidP="008B507D">
      <w:pPr>
        <w:spacing w:after="0" w:line="360" w:lineRule="auto"/>
        <w:ind w:firstLine="720"/>
        <w:jc w:val="both"/>
        <w:rPr>
          <w:rFonts w:ascii="Times New Roman" w:hAnsi="Times New Roman" w:cs="Times New Roman"/>
          <w:sz w:val="28"/>
          <w:szCs w:val="28"/>
          <w:lang w:val="ru-RU"/>
        </w:rPr>
      </w:pPr>
      <w:r w:rsidRPr="00E876B9">
        <w:rPr>
          <w:rFonts w:ascii="Times New Roman" w:hAnsi="Times New Roman" w:cs="Times New Roman"/>
          <w:sz w:val="28"/>
          <w:szCs w:val="28"/>
          <w:lang w:val="ru-RU"/>
        </w:rPr>
        <w:t>Україна зробила важливі кроки у реформі судової системи відповідно до вимог ЄС, проте для реальної незалежності потрібні стійкість до політичного впливу, вдосконалена кадрова політика та контроль за етикою. Успіх залежить від культури суддівства, прозорості та підзвітності органів. Комплексні заходи забезпечують довіру громадян, зміцнення демократії та інтеграцію в європейський правовий простір.</w:t>
      </w:r>
    </w:p>
    <w:p w:rsidR="00903F59" w:rsidRDefault="00903F59" w:rsidP="008B507D">
      <w:pPr>
        <w:spacing w:after="0" w:line="360" w:lineRule="auto"/>
        <w:ind w:firstLine="720"/>
        <w:jc w:val="both"/>
        <w:rPr>
          <w:rFonts w:ascii="Times New Roman" w:hAnsi="Times New Roman" w:cs="Times New Roman"/>
          <w:b/>
          <w:sz w:val="28"/>
          <w:szCs w:val="28"/>
          <w:lang w:val="ru-RU"/>
        </w:rPr>
      </w:pPr>
    </w:p>
    <w:p w:rsidR="00041DF5" w:rsidRDefault="00190FBD" w:rsidP="00FC0717">
      <w:pPr>
        <w:spacing w:after="0" w:line="360" w:lineRule="auto"/>
        <w:ind w:firstLine="720"/>
        <w:jc w:val="both"/>
        <w:rPr>
          <w:rFonts w:ascii="Times New Roman" w:hAnsi="Times New Roman" w:cs="Times New Roman"/>
          <w:b/>
          <w:sz w:val="28"/>
          <w:szCs w:val="28"/>
          <w:lang w:val="ru-RU"/>
        </w:rPr>
      </w:pPr>
      <w:r w:rsidRPr="00190FBD">
        <w:rPr>
          <w:rFonts w:ascii="Times New Roman" w:hAnsi="Times New Roman" w:cs="Times New Roman"/>
          <w:b/>
          <w:sz w:val="28"/>
          <w:szCs w:val="28"/>
          <w:lang w:val="ru-RU"/>
        </w:rPr>
        <w:t>В</w:t>
      </w:r>
      <w:r>
        <w:rPr>
          <w:rFonts w:ascii="Times New Roman" w:hAnsi="Times New Roman" w:cs="Times New Roman"/>
          <w:b/>
          <w:sz w:val="28"/>
          <w:szCs w:val="28"/>
          <w:lang w:val="ru-RU"/>
        </w:rPr>
        <w:t xml:space="preserve">заємодія </w:t>
      </w:r>
      <w:r>
        <w:rPr>
          <w:rFonts w:ascii="Times New Roman" w:hAnsi="Times New Roman" w:cs="Times New Roman"/>
          <w:b/>
          <w:sz w:val="28"/>
          <w:szCs w:val="28"/>
          <w:lang w:val="ru-RU"/>
        </w:rPr>
        <w:t>К</w:t>
      </w:r>
      <w:r w:rsidRPr="00903F59">
        <w:rPr>
          <w:rFonts w:ascii="Times New Roman" w:hAnsi="Times New Roman" w:cs="Times New Roman"/>
          <w:b/>
          <w:sz w:val="28"/>
          <w:szCs w:val="28"/>
          <w:lang w:val="ru-RU"/>
        </w:rPr>
        <w:t>онвенції про захист прав людини і основоположних свобод</w:t>
      </w:r>
      <w:r w:rsidRPr="00190FBD">
        <w:rPr>
          <w:rFonts w:ascii="Times New Roman" w:hAnsi="Times New Roman" w:cs="Times New Roman"/>
          <w:b/>
          <w:sz w:val="28"/>
          <w:szCs w:val="28"/>
          <w:lang w:val="ru-RU"/>
        </w:rPr>
        <w:t xml:space="preserve"> </w:t>
      </w:r>
      <w:r w:rsidR="007D71C4">
        <w:rPr>
          <w:rFonts w:ascii="Times New Roman" w:hAnsi="Times New Roman" w:cs="Times New Roman"/>
          <w:b/>
          <w:sz w:val="28"/>
          <w:szCs w:val="28"/>
          <w:lang w:val="ru-RU"/>
        </w:rPr>
        <w:t>(далі – ЄКПЛ</w:t>
      </w:r>
      <w:r w:rsidR="00BF584C">
        <w:rPr>
          <w:rFonts w:ascii="Times New Roman" w:hAnsi="Times New Roman" w:cs="Times New Roman"/>
          <w:b/>
          <w:sz w:val="28"/>
          <w:szCs w:val="28"/>
          <w:lang w:val="ru-RU"/>
        </w:rPr>
        <w:t xml:space="preserve"> або Конвенція</w:t>
      </w:r>
      <w:r w:rsidR="007D71C4">
        <w:rPr>
          <w:rFonts w:ascii="Times New Roman" w:hAnsi="Times New Roman" w:cs="Times New Roman"/>
          <w:b/>
          <w:sz w:val="28"/>
          <w:szCs w:val="28"/>
          <w:lang w:val="ru-RU"/>
        </w:rPr>
        <w:t>) та Суду Європейського Союзу</w:t>
      </w:r>
    </w:p>
    <w:p w:rsidR="007D71C4" w:rsidRPr="007D71C4" w:rsidRDefault="007D71C4" w:rsidP="00AF3FEE">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Протягом 1998-2008 рр. </w:t>
      </w:r>
      <w:r w:rsidRPr="007D71C4">
        <w:rPr>
          <w:rFonts w:ascii="Times New Roman" w:hAnsi="Times New Roman" w:cs="Times New Roman"/>
          <w:sz w:val="28"/>
          <w:szCs w:val="28"/>
          <w:lang w:val="ru-RU"/>
        </w:rPr>
        <w:t xml:space="preserve">простежується тенденція до зближення правових систем захисту прав людини за Конвенцією, з одного боку, і в межах ЄС - з другого. Суд ЄС поступово рухався від загальної вказівки на те, що </w:t>
      </w:r>
      <w:r w:rsidRPr="007D71C4">
        <w:rPr>
          <w:rFonts w:ascii="Times New Roman" w:hAnsi="Times New Roman" w:cs="Times New Roman"/>
          <w:sz w:val="28"/>
          <w:szCs w:val="28"/>
          <w:lang w:val="ru-RU"/>
        </w:rPr>
        <w:lastRenderedPageBreak/>
        <w:t>права людини є частиною основних принципів права ЄС (рішення у справі Eric</w:t>
      </w:r>
      <w:r w:rsidR="00BF584C">
        <w:rPr>
          <w:rFonts w:ascii="Times New Roman" w:hAnsi="Times New Roman" w:cs="Times New Roman"/>
          <w:sz w:val="28"/>
          <w:szCs w:val="28"/>
          <w:lang w:val="ru-RU"/>
        </w:rPr>
        <w:t>h Stauder v. City of Um 1969 p.</w:t>
      </w:r>
      <w:r w:rsidRPr="007D71C4">
        <w:rPr>
          <w:rFonts w:ascii="Times New Roman" w:hAnsi="Times New Roman" w:cs="Times New Roman"/>
          <w:sz w:val="28"/>
          <w:szCs w:val="28"/>
          <w:lang w:val="ru-RU"/>
        </w:rPr>
        <w:t>), до визнання самої Конвенції (перше посилання на неї відбулося у 1975 р. у рішенні Суду ЄС у справі Roland Rutili v. Minister of the Interior) і її практики (перше без</w:t>
      </w:r>
      <w:r w:rsidR="00AF3FEE">
        <w:rPr>
          <w:rFonts w:ascii="Times New Roman" w:hAnsi="Times New Roman" w:cs="Times New Roman"/>
          <w:sz w:val="28"/>
          <w:szCs w:val="28"/>
          <w:lang w:val="ru-RU"/>
        </w:rPr>
        <w:t xml:space="preserve">посереднє посилання на практику </w:t>
      </w:r>
      <w:r w:rsidRPr="007D71C4">
        <w:rPr>
          <w:rFonts w:ascii="Times New Roman" w:hAnsi="Times New Roman" w:cs="Times New Roman"/>
          <w:sz w:val="28"/>
          <w:szCs w:val="28"/>
          <w:lang w:val="ru-RU"/>
        </w:rPr>
        <w:t>ЄСПЛ відбулося у 1996 р. у рішенні Суду ЄС у справі P. v. S. and Cornwall County Council). Хартія про основні права ЄС, прийнята у 2000 р. первісно як рекомендаційний акт, у ст. 53 містить пряме посилання на ЄКПЛ як на один з основних документів, якому не повинно суперечити тлумачення жодного із положень Хартії.</w:t>
      </w:r>
    </w:p>
    <w:p w:rsidR="007D71C4" w:rsidRPr="007D71C4" w:rsidRDefault="00AF3FEE" w:rsidP="00E74F8D">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Далі вже </w:t>
      </w:r>
      <w:r w:rsidR="007D71C4" w:rsidRPr="007D71C4">
        <w:rPr>
          <w:rFonts w:ascii="Times New Roman" w:hAnsi="Times New Roman" w:cs="Times New Roman"/>
          <w:sz w:val="28"/>
          <w:szCs w:val="28"/>
          <w:lang w:val="ru-RU"/>
        </w:rPr>
        <w:t>Ліса</w:t>
      </w:r>
      <w:r>
        <w:rPr>
          <w:rFonts w:ascii="Times New Roman" w:hAnsi="Times New Roman" w:cs="Times New Roman"/>
          <w:sz w:val="28"/>
          <w:szCs w:val="28"/>
          <w:lang w:val="ru-RU"/>
        </w:rPr>
        <w:t>бонський договір (2009) містить п</w:t>
      </w:r>
      <w:r w:rsidR="007D71C4" w:rsidRPr="007D71C4">
        <w:rPr>
          <w:rFonts w:ascii="Times New Roman" w:hAnsi="Times New Roman" w:cs="Times New Roman"/>
          <w:sz w:val="28"/>
          <w:szCs w:val="28"/>
          <w:lang w:val="ru-RU"/>
        </w:rPr>
        <w:t>ряме посилання на те, що «Союз повинен приєднатися до Європейської конвенції про захист прав людини і основоположних свобод»</w:t>
      </w:r>
      <w:r w:rsidR="00E74F8D">
        <w:rPr>
          <w:rFonts w:ascii="Times New Roman" w:hAnsi="Times New Roman" w:cs="Times New Roman"/>
          <w:sz w:val="28"/>
          <w:szCs w:val="28"/>
          <w:lang w:val="ru-RU"/>
        </w:rPr>
        <w:t xml:space="preserve"> (п. </w:t>
      </w:r>
      <w:r w:rsidR="007D71C4" w:rsidRPr="007D71C4">
        <w:rPr>
          <w:rFonts w:ascii="Times New Roman" w:hAnsi="Times New Roman" w:cs="Times New Roman"/>
          <w:sz w:val="28"/>
          <w:szCs w:val="28"/>
          <w:lang w:val="ru-RU"/>
        </w:rPr>
        <w:t>2 ст. 6). Крім цього, відповідно до п. 1 цієї ж статті Хартія про основні права ЄС (2000) набула тієї самої юридичної сили, що й установчі договори ЄС.</w:t>
      </w:r>
    </w:p>
    <w:p w:rsidR="007D71C4" w:rsidRPr="007D71C4" w:rsidRDefault="007D71C4" w:rsidP="007D71C4">
      <w:pPr>
        <w:spacing w:after="0" w:line="360" w:lineRule="auto"/>
        <w:ind w:firstLine="720"/>
        <w:jc w:val="both"/>
        <w:rPr>
          <w:rFonts w:ascii="Times New Roman" w:hAnsi="Times New Roman" w:cs="Times New Roman"/>
          <w:sz w:val="28"/>
          <w:szCs w:val="28"/>
          <w:lang w:val="ru-RU"/>
        </w:rPr>
      </w:pPr>
      <w:r w:rsidRPr="007D71C4">
        <w:rPr>
          <w:rFonts w:ascii="Times New Roman" w:hAnsi="Times New Roman" w:cs="Times New Roman"/>
          <w:sz w:val="28"/>
          <w:szCs w:val="28"/>
          <w:lang w:val="ru-RU"/>
        </w:rPr>
        <w:t xml:space="preserve">Відповідні кроки назустріч були зроблені і з боку </w:t>
      </w:r>
      <w:proofErr w:type="gramStart"/>
      <w:r w:rsidRPr="007D71C4">
        <w:rPr>
          <w:rFonts w:ascii="Times New Roman" w:hAnsi="Times New Roman" w:cs="Times New Roman"/>
          <w:sz w:val="28"/>
          <w:szCs w:val="28"/>
          <w:lang w:val="ru-RU"/>
        </w:rPr>
        <w:t>Р</w:t>
      </w:r>
      <w:r w:rsidR="00E74F8D">
        <w:rPr>
          <w:rFonts w:ascii="Times New Roman" w:hAnsi="Times New Roman" w:cs="Times New Roman"/>
          <w:sz w:val="28"/>
          <w:szCs w:val="28"/>
          <w:lang w:val="ru-RU"/>
        </w:rPr>
        <w:t>ади</w:t>
      </w:r>
      <w:proofErr w:type="gramEnd"/>
      <w:r w:rsidR="00E74F8D">
        <w:rPr>
          <w:rFonts w:ascii="Times New Roman" w:hAnsi="Times New Roman" w:cs="Times New Roman"/>
          <w:sz w:val="28"/>
          <w:szCs w:val="28"/>
          <w:lang w:val="ru-RU"/>
        </w:rPr>
        <w:t xml:space="preserve"> </w:t>
      </w:r>
      <w:r w:rsidRPr="007D71C4">
        <w:rPr>
          <w:rFonts w:ascii="Times New Roman" w:hAnsi="Times New Roman" w:cs="Times New Roman"/>
          <w:sz w:val="28"/>
          <w:szCs w:val="28"/>
          <w:lang w:val="ru-RU"/>
        </w:rPr>
        <w:t>Є</w:t>
      </w:r>
      <w:r w:rsidR="00E74F8D">
        <w:rPr>
          <w:rFonts w:ascii="Times New Roman" w:hAnsi="Times New Roman" w:cs="Times New Roman"/>
          <w:sz w:val="28"/>
          <w:szCs w:val="28"/>
          <w:lang w:val="ru-RU"/>
        </w:rPr>
        <w:t>вропи</w:t>
      </w:r>
      <w:r w:rsidRPr="007D71C4">
        <w:rPr>
          <w:rFonts w:ascii="Times New Roman" w:hAnsi="Times New Roman" w:cs="Times New Roman"/>
          <w:sz w:val="28"/>
          <w:szCs w:val="28"/>
          <w:lang w:val="ru-RU"/>
        </w:rPr>
        <w:t>. 1 листопада 2010 р. набув чинності Протокол Nº 14 до К</w:t>
      </w:r>
      <w:r w:rsidR="00E74F8D">
        <w:rPr>
          <w:rFonts w:ascii="Times New Roman" w:hAnsi="Times New Roman" w:cs="Times New Roman"/>
          <w:sz w:val="28"/>
          <w:szCs w:val="28"/>
          <w:lang w:val="ru-RU"/>
        </w:rPr>
        <w:t>онвенції, який у новій редак</w:t>
      </w:r>
      <w:r w:rsidRPr="007D71C4">
        <w:rPr>
          <w:rFonts w:ascii="Times New Roman" w:hAnsi="Times New Roman" w:cs="Times New Roman"/>
          <w:sz w:val="28"/>
          <w:szCs w:val="28"/>
          <w:lang w:val="ru-RU"/>
        </w:rPr>
        <w:t>ції ст. 59 (ст. 17 Протоколу) передбачив п. 2, за яким «до цієї Конвенції може приєднатися Європейський Союз». На цей час тривае підготовка тексту відповідного договору.</w:t>
      </w:r>
    </w:p>
    <w:p w:rsidR="007D71C4" w:rsidRPr="007D71C4" w:rsidRDefault="007D71C4" w:rsidP="007D71C4">
      <w:pPr>
        <w:spacing w:after="0" w:line="360" w:lineRule="auto"/>
        <w:ind w:firstLine="720"/>
        <w:jc w:val="both"/>
        <w:rPr>
          <w:rFonts w:ascii="Times New Roman" w:hAnsi="Times New Roman" w:cs="Times New Roman"/>
          <w:sz w:val="28"/>
          <w:szCs w:val="28"/>
          <w:lang w:val="ru-RU"/>
        </w:rPr>
      </w:pPr>
      <w:r w:rsidRPr="007D71C4">
        <w:rPr>
          <w:rFonts w:ascii="Times New Roman" w:hAnsi="Times New Roman" w:cs="Times New Roman"/>
          <w:sz w:val="28"/>
          <w:szCs w:val="28"/>
          <w:lang w:val="ru-RU"/>
        </w:rPr>
        <w:t>Отже, ми є свідками значного посилення впливу Конвенції на фо</w:t>
      </w:r>
      <w:r w:rsidR="00E74F8D">
        <w:rPr>
          <w:rFonts w:ascii="Times New Roman" w:hAnsi="Times New Roman" w:cs="Times New Roman"/>
          <w:sz w:val="28"/>
          <w:szCs w:val="28"/>
          <w:lang w:val="ru-RU"/>
        </w:rPr>
        <w:t>р</w:t>
      </w:r>
      <w:r w:rsidRPr="007D71C4">
        <w:rPr>
          <w:rFonts w:ascii="Times New Roman" w:hAnsi="Times New Roman" w:cs="Times New Roman"/>
          <w:sz w:val="28"/>
          <w:szCs w:val="28"/>
          <w:lang w:val="ru-RU"/>
        </w:rPr>
        <w:t>мування сучасної правозахисної політики інститутами ЄС у цілому і відповідної практики Суду ЄС зокрема. При цьому слід зазначити, що подальша уніфікація стандартів захисту прав і свобод людини на загальноєвропейському просторі буде здійснюватися комплексно, із застосуванням інших як регіональних, так і універсальних зобовʼязань держав - членів ЄС. Але саме Конвенція, беззаперечно, відіграватиме в цьому процесі головну роль.</w:t>
      </w:r>
    </w:p>
    <w:p w:rsidR="00E74F8D" w:rsidRDefault="00E74F8D" w:rsidP="00FC0717">
      <w:pPr>
        <w:spacing w:after="0" w:line="360" w:lineRule="auto"/>
        <w:ind w:firstLine="720"/>
        <w:jc w:val="both"/>
        <w:rPr>
          <w:rFonts w:ascii="Times New Roman" w:hAnsi="Times New Roman" w:cs="Times New Roman"/>
          <w:b/>
          <w:sz w:val="28"/>
          <w:szCs w:val="28"/>
          <w:lang w:val="ru-RU"/>
        </w:rPr>
      </w:pPr>
    </w:p>
    <w:p w:rsidR="007C3154" w:rsidRPr="00BD30F6" w:rsidRDefault="00903F59" w:rsidP="00FC0717">
      <w:pPr>
        <w:spacing w:after="0" w:line="360" w:lineRule="auto"/>
        <w:ind w:firstLine="720"/>
        <w:jc w:val="both"/>
        <w:rPr>
          <w:rFonts w:ascii="Times New Roman" w:hAnsi="Times New Roman" w:cs="Times New Roman"/>
          <w:b/>
          <w:sz w:val="28"/>
          <w:szCs w:val="28"/>
          <w:lang w:val="ru-RU"/>
        </w:rPr>
      </w:pPr>
      <w:r w:rsidRPr="00903F59">
        <w:rPr>
          <w:rFonts w:ascii="Times New Roman" w:hAnsi="Times New Roman" w:cs="Times New Roman"/>
          <w:b/>
          <w:sz w:val="28"/>
          <w:szCs w:val="28"/>
          <w:lang w:val="ru-RU"/>
        </w:rPr>
        <w:t>З</w:t>
      </w:r>
      <w:r w:rsidR="00190FBD">
        <w:rPr>
          <w:rFonts w:ascii="Times New Roman" w:hAnsi="Times New Roman" w:cs="Times New Roman"/>
          <w:b/>
          <w:sz w:val="28"/>
          <w:szCs w:val="28"/>
          <w:lang w:val="ru-RU"/>
        </w:rPr>
        <w:t xml:space="preserve">астосування </w:t>
      </w:r>
      <w:r w:rsidR="00E74F8D">
        <w:rPr>
          <w:rFonts w:ascii="Times New Roman" w:hAnsi="Times New Roman" w:cs="Times New Roman"/>
          <w:b/>
          <w:sz w:val="28"/>
          <w:szCs w:val="28"/>
          <w:lang w:val="ru-RU"/>
        </w:rPr>
        <w:t xml:space="preserve">національними </w:t>
      </w:r>
      <w:r w:rsidR="00190FBD">
        <w:rPr>
          <w:rFonts w:ascii="Times New Roman" w:hAnsi="Times New Roman" w:cs="Times New Roman"/>
          <w:b/>
          <w:sz w:val="28"/>
          <w:szCs w:val="28"/>
          <w:lang w:val="ru-RU"/>
        </w:rPr>
        <w:t xml:space="preserve">судами </w:t>
      </w:r>
      <w:r w:rsidR="00E74F8D">
        <w:rPr>
          <w:rFonts w:ascii="Times New Roman" w:hAnsi="Times New Roman" w:cs="Times New Roman"/>
          <w:b/>
          <w:sz w:val="28"/>
          <w:szCs w:val="28"/>
          <w:lang w:val="ru-RU"/>
        </w:rPr>
        <w:t xml:space="preserve">України </w:t>
      </w:r>
      <w:r w:rsidR="00190FBD">
        <w:rPr>
          <w:rFonts w:ascii="Times New Roman" w:hAnsi="Times New Roman" w:cs="Times New Roman"/>
          <w:b/>
          <w:sz w:val="28"/>
          <w:szCs w:val="28"/>
          <w:lang w:val="ru-RU"/>
        </w:rPr>
        <w:t>К</w:t>
      </w:r>
      <w:r w:rsidRPr="00903F59">
        <w:rPr>
          <w:rFonts w:ascii="Times New Roman" w:hAnsi="Times New Roman" w:cs="Times New Roman"/>
          <w:b/>
          <w:sz w:val="28"/>
          <w:szCs w:val="28"/>
          <w:lang w:val="ru-RU"/>
        </w:rPr>
        <w:t>онвенції про захист прав людини і основоположних свобод та практики Європейського суду з прав людини</w:t>
      </w:r>
      <w:r w:rsidR="00FC0717">
        <w:rPr>
          <w:rFonts w:ascii="Times New Roman" w:hAnsi="Times New Roman" w:cs="Times New Roman"/>
          <w:b/>
          <w:sz w:val="28"/>
          <w:szCs w:val="28"/>
          <w:lang w:val="ru-RU"/>
        </w:rPr>
        <w:t xml:space="preserve"> </w:t>
      </w:r>
      <w:r w:rsidR="007C3154" w:rsidRPr="00BD30F6">
        <w:rPr>
          <w:rFonts w:ascii="Times New Roman" w:hAnsi="Times New Roman" w:cs="Times New Roman"/>
          <w:b/>
          <w:sz w:val="28"/>
          <w:szCs w:val="28"/>
          <w:lang w:val="ru-RU"/>
        </w:rPr>
        <w:t>як джерела права</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Відповідно до ч. 1 ст. 17 Закону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суди застосовують при розгляді справ Конвенцію та практику Суду як джерело права. Якщо застосування норм</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Конвенції як міжнародного договору, згода на обовʼязковість якого</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надана ВРУ у визначеному чинним законодавством порядку, жодних</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питань не викликає, то щодо застосування практики Суду як джерела права, незважаючи на зазначену вище норму Закону, в колі науковців та правозастосувачів немає єдиної точки зору щодо вирішення цього питання. Застосування в України рішень Суду як джерела права є досить незвичним явищем, ураховуючи правову систему України, яка належить до романо-германської правової сімʼї та історично не тяжіє до визнання судових прецедентів джерелами національного права.</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Законодавство не дає вичерпного та зрозумілого практикам визначення поняття «Конвенція та практика ЄСПЛ як джерела права», а сама по собі ця конструкція важко узгоджується із традиційними загально-теоретичними уявленнями про джерела права. Ця ситуація може стати суттєвою перешкодою обґрунтованого використання Конвенції та практики ЄСПЛ як національними судами, так і іншими правозасто-совними органами. У практичній площині навряд чи можна знайти випадки очевидної невідповідності національного закону тексту Кон-венції, що потребує виокремлення ситуацій застосування власне Конвенції та її тлумачень у практиці ЄСПЛ (фактично - застосування конкретних рішень ЄСПЛ). Однак цей методичний прийом вимагає чіткого та несуперечливого визначення змісту понять «практика еСпл», «прецедент ЄС», </w:t>
      </w:r>
      <w:r w:rsidRPr="00EF58C6">
        <w:rPr>
          <w:rFonts w:ascii="Times New Roman" w:hAnsi="Times New Roman" w:cs="Times New Roman"/>
          <w:sz w:val="28"/>
          <w:szCs w:val="28"/>
          <w:lang w:val="ru-RU"/>
        </w:rPr>
        <w:lastRenderedPageBreak/>
        <w:t>«правові позиції еСПЛ» та інших понять, які використовують як дослідники, т</w:t>
      </w:r>
      <w:r>
        <w:rPr>
          <w:rFonts w:ascii="Times New Roman" w:hAnsi="Times New Roman" w:cs="Times New Roman"/>
          <w:sz w:val="28"/>
          <w:szCs w:val="28"/>
          <w:lang w:val="ru-RU"/>
        </w:rPr>
        <w:t>ак і практики для пояснення зна</w:t>
      </w:r>
      <w:r w:rsidRPr="00EF58C6">
        <w:rPr>
          <w:rFonts w:ascii="Times New Roman" w:hAnsi="Times New Roman" w:cs="Times New Roman"/>
          <w:sz w:val="28"/>
          <w:szCs w:val="28"/>
          <w:lang w:val="ru-RU"/>
        </w:rPr>
        <w:t>чення практики ЄСПЛ в українській правовій системі. Але проблемою є суттєві відмінності в розумінні змісту цих понять, що може призводити і до різного бачення їх правової природи.</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Оптимальним є використання терміна «правова позиція ЄСПЛ», який змістовно та функціонально є аналогічним терміну «прецедент тлумачення Конвенції». Однак перев</w:t>
      </w:r>
      <w:r>
        <w:rPr>
          <w:rFonts w:ascii="Times New Roman" w:hAnsi="Times New Roman" w:cs="Times New Roman"/>
          <w:sz w:val="28"/>
          <w:szCs w:val="28"/>
          <w:lang w:val="ru-RU"/>
        </w:rPr>
        <w:t>агу варто надати терміну «право</w:t>
      </w:r>
      <w:r w:rsidRPr="00EF58C6">
        <w:rPr>
          <w:rFonts w:ascii="Times New Roman" w:hAnsi="Times New Roman" w:cs="Times New Roman"/>
          <w:sz w:val="28"/>
          <w:szCs w:val="28"/>
          <w:lang w:val="ru-RU"/>
        </w:rPr>
        <w:t>ва позиція ЄСПЛ», аби уникнути перевантаженості теоретичних і доктринальних асоціацій поняття «прецедент» та наблизити до традиційної термінології вітчизняної доктрини та юридичної, і перш за все судової, практики.</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Для визначення змісту та особлив</w:t>
      </w:r>
      <w:r>
        <w:rPr>
          <w:rFonts w:ascii="Times New Roman" w:hAnsi="Times New Roman" w:cs="Times New Roman"/>
          <w:sz w:val="28"/>
          <w:szCs w:val="28"/>
          <w:lang w:val="ru-RU"/>
        </w:rPr>
        <w:t>остей застосування поняття «пра</w:t>
      </w:r>
      <w:r w:rsidRPr="00EF58C6">
        <w:rPr>
          <w:rFonts w:ascii="Times New Roman" w:hAnsi="Times New Roman" w:cs="Times New Roman"/>
          <w:sz w:val="28"/>
          <w:szCs w:val="28"/>
          <w:lang w:val="ru-RU"/>
        </w:rPr>
        <w:t>вові позиції ЄСПЛ», для аналізу значення Конвенції та практики ЄСПЛ як джерела права доцільно враховувати таке:</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значення правових позицій ЄСПЛ у правозастосуванні базується на пріоритеті Конвенції відносно національного законодавства та презумпції її відповідності нормам Конституції України;</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текстуально правові позиції належать до мотивувальної частини рішення ЄСПЛ; у більшості випадків формальними ознаками правової позиції ЄСПЛ є специфічна термінолог</w:t>
      </w:r>
      <w:r>
        <w:rPr>
          <w:rFonts w:ascii="Times New Roman" w:hAnsi="Times New Roman" w:cs="Times New Roman"/>
          <w:sz w:val="28"/>
          <w:szCs w:val="28"/>
          <w:lang w:val="ru-RU"/>
        </w:rPr>
        <w:t xml:space="preserve">ія тексту рішення («прецедент»; </w:t>
      </w:r>
      <w:r w:rsidRPr="00EF58C6">
        <w:rPr>
          <w:rFonts w:ascii="Times New Roman" w:hAnsi="Times New Roman" w:cs="Times New Roman"/>
          <w:sz w:val="28"/>
          <w:szCs w:val="28"/>
          <w:lang w:val="ru-RU"/>
        </w:rPr>
        <w:t>«усталена практика»; «загальний принцип» тощо);</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ЄСПЛ є контрольним органом Конвенції, що має повноваження щодо її застосування та тлумачення. Таке тлумачення відбувається на засадах Віденської конвенції про право міжнародних договорів 1969 р. з урахуванням доктрин тлумачення, що вироблені самим ЄСПЛ (на-приклад, автономність понять, європейський консенсус тощо);</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 xml:space="preserve">за наявності певних обставин зміст рішення ЄСПЛ виходить за межі вирішення конкретного спору, створюючи стандарт чи загальне правило </w:t>
      </w:r>
      <w:r w:rsidRPr="00EF58C6">
        <w:rPr>
          <w:rFonts w:ascii="Times New Roman" w:hAnsi="Times New Roman" w:cs="Times New Roman"/>
          <w:sz w:val="28"/>
          <w:szCs w:val="28"/>
          <w:lang w:val="ru-RU"/>
        </w:rPr>
        <w:lastRenderedPageBreak/>
        <w:t>тлумачення положень Конвенції; значна частина рішень ЄСПЛ базується на таких стандартах і посилання виключно на них, без пояснення джерела правової позиції, не може визнаватись коректним та</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обгрунтованим;</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наявність тлумачень Конвенції визначає </w:t>
      </w:r>
      <w:r w:rsidRPr="00EF58C6">
        <w:rPr>
          <w:rFonts w:ascii="Times New Roman" w:hAnsi="Times New Roman" w:cs="Times New Roman"/>
          <w:sz w:val="28"/>
          <w:szCs w:val="28"/>
        </w:rPr>
        <w:t>res</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interpretata</w:t>
      </w:r>
      <w:r w:rsidRPr="00EF58C6">
        <w:rPr>
          <w:rFonts w:ascii="Times New Roman" w:hAnsi="Times New Roman" w:cs="Times New Roman"/>
          <w:sz w:val="28"/>
          <w:szCs w:val="28"/>
          <w:lang w:val="ru-RU"/>
        </w:rPr>
        <w:t xml:space="preserve"> (інтер-претаційне значення) рішень ЄСПЛ, яке за своїм правовим ефектом, однак, не досягає рівня </w:t>
      </w:r>
      <w:r w:rsidRPr="00EF58C6">
        <w:rPr>
          <w:rFonts w:ascii="Times New Roman" w:hAnsi="Times New Roman" w:cs="Times New Roman"/>
          <w:sz w:val="28"/>
          <w:szCs w:val="28"/>
        </w:rPr>
        <w:t>erga</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omnes</w:t>
      </w:r>
      <w:r w:rsidRPr="00EF58C6">
        <w:rPr>
          <w:rFonts w:ascii="Times New Roman" w:hAnsi="Times New Roman" w:cs="Times New Roman"/>
          <w:sz w:val="28"/>
          <w:szCs w:val="28"/>
          <w:lang w:val="ru-RU"/>
        </w:rPr>
        <w:t xml:space="preserve"> чи будь-якого іншого подібного</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статусу;</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правова позиція ЄСПЛ - положення, що за своїм мотиваційним значенням мають однакову силу і для учасників Конвенції (перш за все сторін у справі), і для самого ЄСПЛ, що не позбавляє останнього можливості застосувати інший підхід (застосовуючи еволюційне чи динамічне тлумачення); ця обставина зобовʼязує у випадках посилання на практику ЄСПЛ враховувати можливість зміни або уточнення, конкретизації такої позиції чи такого тлума</w:t>
      </w:r>
      <w:r>
        <w:rPr>
          <w:rFonts w:ascii="Times New Roman" w:hAnsi="Times New Roman" w:cs="Times New Roman"/>
          <w:sz w:val="28"/>
          <w:szCs w:val="28"/>
          <w:lang w:val="ru-RU"/>
        </w:rPr>
        <w:t>чення в наступних рішеннях само</w:t>
      </w:r>
      <w:r w:rsidRPr="00EF58C6">
        <w:rPr>
          <w:rFonts w:ascii="Times New Roman" w:hAnsi="Times New Roman" w:cs="Times New Roman"/>
          <w:sz w:val="28"/>
          <w:szCs w:val="28"/>
          <w:lang w:val="ru-RU"/>
        </w:rPr>
        <w:t>го ЄСПЛ;</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при застосуванні українськими судами правових позицій ЄСПЛ або інших положень тексту рішення цього Суду вони не можуть мати преюдиційного статусу;</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поняття «практика ЄСПЛ» та «правові позиції ЄСПЛ» не збігаються за своїм змістом, що дає підстави для висновку про неможливість віднесення всіх без винятку рішень ЄСПЛ чи всіх елементів тексту конкретного рішення до «джерела права», чи релевантного «джерела права»; у кожному конкретному випадку мають бути підстави для можливості ідентифікації окремих фрагментів рішення як правових позицій ЄСПЛ;</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 xml:space="preserve">«мотиваційна сила» чи значення правової позиції (як стандарту тлумачення) ЄСПЛ для національних юристів не залежить від того, чи була Україна учасницею відповідної справи; необхідно враховувати таке - виконанню в Україні підлягають лише рішення ЄСПЛ, ухвалені проти нашої держави, однак практика Суду при розгляді справ українськими судами </w:t>
      </w:r>
      <w:r w:rsidRPr="00EF58C6">
        <w:rPr>
          <w:rFonts w:ascii="Times New Roman" w:hAnsi="Times New Roman" w:cs="Times New Roman"/>
          <w:sz w:val="28"/>
          <w:szCs w:val="28"/>
          <w:lang w:val="ru-RU"/>
        </w:rPr>
        <w:lastRenderedPageBreak/>
        <w:t>застосовується формально без будь-яких обмежень, що разом з тим не означає абсолютної обґрунтованості</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такого застосування;</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до сфери розсуду національного судді належить застосування</w:t>
      </w:r>
      <w:r>
        <w:rPr>
          <w:rFonts w:ascii="Times New Roman" w:hAnsi="Times New Roman" w:cs="Times New Roman"/>
          <w:sz w:val="28"/>
          <w:szCs w:val="28"/>
          <w:lang w:val="ru-RU"/>
        </w:rPr>
        <w:t xml:space="preserve"> Конвенції в т</w:t>
      </w:r>
      <w:r w:rsidRPr="00EF58C6">
        <w:rPr>
          <w:rFonts w:ascii="Times New Roman" w:hAnsi="Times New Roman" w:cs="Times New Roman"/>
          <w:sz w:val="28"/>
          <w:szCs w:val="28"/>
          <w:lang w:val="ru-RU"/>
        </w:rPr>
        <w:t xml:space="preserve">лумаченні, що надане </w:t>
      </w:r>
      <w:r>
        <w:rPr>
          <w:rFonts w:ascii="Times New Roman" w:hAnsi="Times New Roman" w:cs="Times New Roman"/>
          <w:sz w:val="28"/>
          <w:szCs w:val="28"/>
          <w:lang w:val="ru-RU"/>
        </w:rPr>
        <w:t>у конкретному рішенні ЄСПЛ (тоб</w:t>
      </w:r>
      <w:r w:rsidRPr="00EF58C6">
        <w:rPr>
          <w:rFonts w:ascii="Times New Roman" w:hAnsi="Times New Roman" w:cs="Times New Roman"/>
          <w:sz w:val="28"/>
          <w:szCs w:val="28"/>
          <w:lang w:val="ru-RU"/>
        </w:rPr>
        <w:t>то конкретної правової позиції), однак відмова від такого глумачення можлива лише за наявності достатніх та переконливих аргументів;</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міжнародно-правовий принцип «</w:t>
      </w:r>
      <w:r w:rsidRPr="00EF58C6">
        <w:rPr>
          <w:rFonts w:ascii="Times New Roman" w:hAnsi="Times New Roman" w:cs="Times New Roman"/>
          <w:sz w:val="28"/>
          <w:szCs w:val="28"/>
        </w:rPr>
        <w:t>pacta</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sunt</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servanda</w:t>
      </w:r>
      <w:r w:rsidRPr="00EF58C6">
        <w:rPr>
          <w:rFonts w:ascii="Times New Roman" w:hAnsi="Times New Roman" w:cs="Times New Roman"/>
          <w:sz w:val="28"/>
          <w:szCs w:val="28"/>
          <w:lang w:val="ru-RU"/>
        </w:rPr>
        <w:t>» мае застосовуватися і щодо тлумачення Конвенції в рішеннях ЄСПЛ;</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правові позиції ЄСПЛ належать до усталеної судової практики</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ЄСПЛ (</w:t>
      </w:r>
      <w:r w:rsidRPr="00EF58C6">
        <w:rPr>
          <w:rFonts w:ascii="Times New Roman" w:hAnsi="Times New Roman" w:cs="Times New Roman"/>
          <w:sz w:val="28"/>
          <w:szCs w:val="28"/>
        </w:rPr>
        <w:t>settled</w:t>
      </w:r>
      <w:r w:rsidRPr="00EF58C6">
        <w:rPr>
          <w:rFonts w:ascii="Times New Roman" w:hAnsi="Times New Roman" w:cs="Times New Roman"/>
          <w:sz w:val="28"/>
          <w:szCs w:val="28"/>
          <w:lang w:val="ru-RU"/>
        </w:rPr>
        <w:t xml:space="preserve"> </w:t>
      </w:r>
      <w:r w:rsidRPr="00EF58C6">
        <w:rPr>
          <w:rFonts w:ascii="Times New Roman" w:hAnsi="Times New Roman" w:cs="Times New Roman"/>
          <w:sz w:val="28"/>
          <w:szCs w:val="28"/>
        </w:rPr>
        <w:t>jurisprudence</w:t>
      </w:r>
      <w:r w:rsidRPr="00EF58C6">
        <w:rPr>
          <w:rFonts w:ascii="Times New Roman" w:hAnsi="Times New Roman" w:cs="Times New Roman"/>
          <w:sz w:val="28"/>
          <w:szCs w:val="28"/>
          <w:lang w:val="ru-RU"/>
        </w:rPr>
        <w:t>), що в окремих випадках не виключає (пе-редусім в українських справах) можливість посилання на окремі аргу-менти, що сам ЄСПЛ може й не наділяти статусом усталеної судової</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практики;</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правові позиції пілотних рішень щодо України не можуть в юридичному сенсі мати пріоритетного значення лише на підставі їх належності до пілотних;</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ahoma" w:hAnsi="Tahoma" w:cs="Tahoma"/>
          <w:sz w:val="28"/>
          <w:szCs w:val="28"/>
        </w:rPr>
        <w:t>﻿﻿</w:t>
      </w:r>
      <w:r w:rsidRPr="00EF58C6">
        <w:rPr>
          <w:rFonts w:ascii="Times New Roman" w:hAnsi="Times New Roman" w:cs="Times New Roman"/>
          <w:sz w:val="28"/>
          <w:szCs w:val="28"/>
          <w:lang w:val="ru-RU"/>
        </w:rPr>
        <w:t>правові позиції ЄСПЛ мають оцінюватись та застосовуватись з урахуванням виду рішення, де вони визначені (наприклад, рішення по суті чи про прийнятність; рішення комітету, палати чи Великої</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палати).</w:t>
      </w:r>
    </w:p>
    <w:p w:rsidR="007C3154" w:rsidRDefault="007C3154" w:rsidP="007C3154">
      <w:pPr>
        <w:spacing w:after="0" w:line="360" w:lineRule="auto"/>
        <w:ind w:firstLine="720"/>
        <w:jc w:val="both"/>
        <w:rPr>
          <w:rFonts w:ascii="Times New Roman" w:hAnsi="Times New Roman" w:cs="Times New Roman"/>
          <w:b/>
          <w:sz w:val="28"/>
          <w:szCs w:val="28"/>
          <w:lang w:val="ru-RU"/>
        </w:rPr>
      </w:pPr>
    </w:p>
    <w:p w:rsidR="007C3154" w:rsidRPr="00210EF0" w:rsidRDefault="007C3154" w:rsidP="007C3154">
      <w:pPr>
        <w:spacing w:after="0" w:line="360" w:lineRule="auto"/>
        <w:ind w:firstLine="720"/>
        <w:jc w:val="both"/>
        <w:rPr>
          <w:rFonts w:ascii="Times New Roman" w:hAnsi="Times New Roman" w:cs="Times New Roman"/>
          <w:b/>
          <w:sz w:val="28"/>
          <w:szCs w:val="28"/>
          <w:lang w:val="ru-RU"/>
        </w:rPr>
      </w:pPr>
      <w:r w:rsidRPr="00210EF0">
        <w:rPr>
          <w:rFonts w:ascii="Times New Roman" w:hAnsi="Times New Roman" w:cs="Times New Roman"/>
          <w:b/>
          <w:sz w:val="28"/>
          <w:szCs w:val="28"/>
          <w:lang w:val="ru-RU"/>
        </w:rPr>
        <w:t>Застосування Конвенції та практики Європейського суду з прав людини органами законодавчої гілки влади</w:t>
      </w:r>
      <w:r w:rsidR="00E74F8D">
        <w:rPr>
          <w:rFonts w:ascii="Times New Roman" w:hAnsi="Times New Roman" w:cs="Times New Roman"/>
          <w:b/>
          <w:sz w:val="28"/>
          <w:szCs w:val="28"/>
          <w:lang w:val="ru-RU"/>
        </w:rPr>
        <w:t xml:space="preserve"> України</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Відповідно до ч. 1 ст. 19 Закону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Орган представництва здійснює юридичну експертизу всіх законопроектів, а також підзаконних нормативних актів, на які поширюється вимога державної реєстрації, на відповідність Конвенції, за резу</w:t>
      </w:r>
      <w:r>
        <w:rPr>
          <w:rFonts w:ascii="Times New Roman" w:hAnsi="Times New Roman" w:cs="Times New Roman"/>
          <w:sz w:val="28"/>
          <w:szCs w:val="28"/>
          <w:lang w:val="ru-RU"/>
        </w:rPr>
        <w:t xml:space="preserve">льтатами чого готує спеціальний </w:t>
      </w:r>
      <w:r w:rsidRPr="00EF58C6">
        <w:rPr>
          <w:rFonts w:ascii="Times New Roman" w:hAnsi="Times New Roman" w:cs="Times New Roman"/>
          <w:sz w:val="28"/>
          <w:szCs w:val="28"/>
          <w:lang w:val="ru-RU"/>
        </w:rPr>
        <w:t>висновок.</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lastRenderedPageBreak/>
        <w:t xml:space="preserve">Порядок здійснення такої експертизи врегульовано наказом Міністерства юстиції України від 20 серпня 2008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1219/7 «Про здійснення експертизи проектів законів та проектів актів Кабінету Міністрів України, а також нормативно-правових актів, на які поширюється вимога державної реєстрації, щодо відповідності положенням Конвенції про захист прав людини і основоп</w:t>
      </w:r>
      <w:r>
        <w:rPr>
          <w:rFonts w:ascii="Times New Roman" w:hAnsi="Times New Roman" w:cs="Times New Roman"/>
          <w:sz w:val="28"/>
          <w:szCs w:val="28"/>
          <w:lang w:val="ru-RU"/>
        </w:rPr>
        <w:t>оложних свобод та практиці Євро</w:t>
      </w:r>
      <w:r w:rsidRPr="00EF58C6">
        <w:rPr>
          <w:rFonts w:ascii="Times New Roman" w:hAnsi="Times New Roman" w:cs="Times New Roman"/>
          <w:sz w:val="28"/>
          <w:szCs w:val="28"/>
          <w:lang w:val="ru-RU"/>
        </w:rPr>
        <w:t>пейського суду з прав людини».</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Важливою гарантією є те, що нездійснення такої перевірки або наявність висновку про невідповідність підзаконного акта вимогам</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Конвенції є підставою для відмови в державній реєстрації відповідного акта. Однак вимога про застосування Конвенції та практики Суду в процедурі законотворення не обмежується новими нормативно-правовими актами. Так, частинами 3, 4 ст. 19 Закону України «Про виконання рішень та застосування практики Європейського суду з прав людини» від 23 лютого 2006 р. </w:t>
      </w:r>
      <w:r w:rsidRPr="00EF58C6">
        <w:rPr>
          <w:rFonts w:ascii="Times New Roman" w:hAnsi="Times New Roman" w:cs="Times New Roman"/>
          <w:sz w:val="28"/>
          <w:szCs w:val="28"/>
        </w:rPr>
        <w:t>N</w:t>
      </w:r>
      <w:r w:rsidRPr="00EF58C6">
        <w:rPr>
          <w:rFonts w:ascii="Times New Roman" w:hAnsi="Times New Roman" w:cs="Times New Roman"/>
          <w:sz w:val="28"/>
          <w:szCs w:val="28"/>
          <w:lang w:val="ru-RU"/>
        </w:rPr>
        <w:t>º 3477-</w:t>
      </w:r>
      <w:r w:rsidRPr="00EF58C6">
        <w:rPr>
          <w:rFonts w:ascii="Times New Roman" w:hAnsi="Times New Roman" w:cs="Times New Roman"/>
          <w:sz w:val="28"/>
          <w:szCs w:val="28"/>
        </w:rPr>
        <w:t>IV</w:t>
      </w:r>
      <w:r w:rsidRPr="00EF58C6">
        <w:rPr>
          <w:rFonts w:ascii="Times New Roman" w:hAnsi="Times New Roman" w:cs="Times New Roman"/>
          <w:sz w:val="28"/>
          <w:szCs w:val="28"/>
          <w:lang w:val="ru-RU"/>
        </w:rPr>
        <w:t xml:space="preserve"> передбачено, що Орган</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представництва забезпечує постійну та з розумною періодичністю перевірку чинних законів і підзаконних актів на відповідність Конвенції та практиці Суду, передусім </w:t>
      </w:r>
      <w:proofErr w:type="gramStart"/>
      <w:r w:rsidRPr="00EF58C6">
        <w:rPr>
          <w:rFonts w:ascii="Times New Roman" w:hAnsi="Times New Roman" w:cs="Times New Roman"/>
          <w:sz w:val="28"/>
          <w:szCs w:val="28"/>
          <w:lang w:val="ru-RU"/>
        </w:rPr>
        <w:t>у сферах</w:t>
      </w:r>
      <w:proofErr w:type="gramEnd"/>
      <w:r w:rsidRPr="00EF58C6">
        <w:rPr>
          <w:rFonts w:ascii="Times New Roman" w:hAnsi="Times New Roman" w:cs="Times New Roman"/>
          <w:sz w:val="28"/>
          <w:szCs w:val="28"/>
          <w:lang w:val="ru-RU"/>
        </w:rPr>
        <w:t>, що стосуються діяльності правоохоронних органів, кримінального провадження, позбавлення свободи. За результатами такої перевірки Орган представництва подає до КМУ пропозиції щодо внесення змін до чинних законів та підзаконних актів з метою приведення їх у відповідність з вимогами Конвенції та відповідною практикою Суду.</w:t>
      </w:r>
    </w:p>
    <w:p w:rsidR="007C3154"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Питання застосування норм Конвенції та практики Суду органами законодавчої гілки влади тісно повʼязане із вжиттям державою заходів загального характеру на виконання рішення Суду, оскільки саме при їх здійсненні вноситься велика кільк</w:t>
      </w:r>
      <w:r>
        <w:rPr>
          <w:rFonts w:ascii="Times New Roman" w:hAnsi="Times New Roman" w:cs="Times New Roman"/>
          <w:sz w:val="28"/>
          <w:szCs w:val="28"/>
          <w:lang w:val="ru-RU"/>
        </w:rPr>
        <w:t>ість змін до національного зако</w:t>
      </w:r>
      <w:r w:rsidRPr="00EF58C6">
        <w:rPr>
          <w:rFonts w:ascii="Times New Roman" w:hAnsi="Times New Roman" w:cs="Times New Roman"/>
          <w:sz w:val="28"/>
          <w:szCs w:val="28"/>
          <w:lang w:val="ru-RU"/>
        </w:rPr>
        <w:t xml:space="preserve">нодавства, а у деяких випадках приймаються навіть нові нормативно-правові акти. Підставою для цього є досконалий аналіз норм законодавства на основі </w:t>
      </w:r>
      <w:r w:rsidRPr="00EF58C6">
        <w:rPr>
          <w:rFonts w:ascii="Times New Roman" w:hAnsi="Times New Roman" w:cs="Times New Roman"/>
          <w:sz w:val="28"/>
          <w:szCs w:val="28"/>
          <w:lang w:val="ru-RU"/>
        </w:rPr>
        <w:lastRenderedPageBreak/>
        <w:t xml:space="preserve">винесених проти </w:t>
      </w:r>
      <w:r>
        <w:rPr>
          <w:rFonts w:ascii="Times New Roman" w:hAnsi="Times New Roman" w:cs="Times New Roman"/>
          <w:sz w:val="28"/>
          <w:szCs w:val="28"/>
          <w:lang w:val="ru-RU"/>
        </w:rPr>
        <w:t xml:space="preserve">України рішень та з урахуванням </w:t>
      </w:r>
      <w:r w:rsidRPr="00EF58C6">
        <w:rPr>
          <w:rFonts w:ascii="Times New Roman" w:hAnsi="Times New Roman" w:cs="Times New Roman"/>
          <w:sz w:val="28"/>
          <w:szCs w:val="28"/>
          <w:lang w:val="ru-RU"/>
        </w:rPr>
        <w:t>висловлених у них зауважень щодо</w:t>
      </w:r>
      <w:r>
        <w:rPr>
          <w:rFonts w:ascii="Times New Roman" w:hAnsi="Times New Roman" w:cs="Times New Roman"/>
          <w:sz w:val="28"/>
          <w:szCs w:val="28"/>
          <w:lang w:val="ru-RU"/>
        </w:rPr>
        <w:t xml:space="preserve"> структурних проблем певного ха</w:t>
      </w:r>
      <w:r w:rsidRPr="00EF58C6">
        <w:rPr>
          <w:rFonts w:ascii="Times New Roman" w:hAnsi="Times New Roman" w:cs="Times New Roman"/>
          <w:sz w:val="28"/>
          <w:szCs w:val="28"/>
          <w:lang w:val="ru-RU"/>
        </w:rPr>
        <w:t>рактеру, як це, наприклад, було у справі «Юрій Миколайович Іванов проти україни» від 15 жовтня 2009 р.</w:t>
      </w:r>
      <w:r>
        <w:rPr>
          <w:rFonts w:ascii="Times New Roman" w:hAnsi="Times New Roman" w:cs="Times New Roman"/>
          <w:sz w:val="28"/>
          <w:szCs w:val="28"/>
          <w:lang w:val="ru-RU"/>
        </w:rPr>
        <w:t xml:space="preserve"> </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На виконання рішення «Невмержицький проти України» від 5 квітня 2005 р. стосовно незадовільних умов тримання в місцях несвободи були внесені законодавчі зміни до Кримінально-виконавчого кодексу, які набули чинності у лютому 2010 р. і встановили норму площі на одного увʼ</w:t>
      </w:r>
      <w:r>
        <w:rPr>
          <w:rFonts w:ascii="Times New Roman" w:hAnsi="Times New Roman" w:cs="Times New Roman"/>
          <w:sz w:val="28"/>
          <w:szCs w:val="28"/>
          <w:lang w:val="ru-RU"/>
        </w:rPr>
        <w:t>язненого на рівні не менше 4 м2</w:t>
      </w:r>
      <w:r w:rsidRPr="00EF58C6">
        <w:rPr>
          <w:rFonts w:ascii="Times New Roman" w:hAnsi="Times New Roman" w:cs="Times New Roman"/>
          <w:sz w:val="28"/>
          <w:szCs w:val="28"/>
          <w:lang w:val="ru-RU"/>
        </w:rPr>
        <w:t xml:space="preserve"> (станом на січень</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2012 р.).</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 xml:space="preserve"> </w:t>
      </w:r>
      <w:r>
        <w:rPr>
          <w:rFonts w:ascii="Times New Roman" w:hAnsi="Times New Roman" w:cs="Times New Roman"/>
          <w:sz w:val="28"/>
          <w:szCs w:val="28"/>
          <w:lang w:val="ru-RU"/>
        </w:rPr>
        <w:t>Законодавчі зміни були прийняті й у зв</w:t>
      </w:r>
      <w:r w:rsidRPr="0055753A">
        <w:rPr>
          <w:rFonts w:ascii="Times New Roman" w:hAnsi="Times New Roman" w:cs="Times New Roman"/>
          <w:sz w:val="28"/>
          <w:szCs w:val="28"/>
          <w:lang w:val="ru-RU"/>
        </w:rPr>
        <w:t>’</w:t>
      </w:r>
      <w:r>
        <w:rPr>
          <w:rFonts w:ascii="Times New Roman" w:hAnsi="Times New Roman" w:cs="Times New Roman"/>
          <w:sz w:val="28"/>
          <w:szCs w:val="28"/>
          <w:lang w:val="uk-UA"/>
        </w:rPr>
        <w:t>язку з справою «Сокуренко</w:t>
      </w:r>
      <w:r w:rsidRPr="00EF58C6">
        <w:rPr>
          <w:rFonts w:ascii="Times New Roman" w:hAnsi="Times New Roman" w:cs="Times New Roman"/>
          <w:sz w:val="28"/>
          <w:szCs w:val="28"/>
          <w:lang w:val="ru-RU"/>
        </w:rPr>
        <w:t xml:space="preserve"> проти України» від 20 липня 2006 р. щодо несправедливого цивільного судочинства. Уряд України надав Комітету міністрів інформацію про прийняття 7 липня 2010 р. Закону країни «Про судоустрій і статус суддів», який вніс зміни до Господарсько-процесуального кодексу України. Відповідно до цих змін ВГС› став єдиною касаційною інстанцією з розгляду господарських справ. Повноваження ВСУ щодо вирішення господарських спорів були зведені виключно </w:t>
      </w:r>
      <w:proofErr w:type="gramStart"/>
      <w:r w:rsidRPr="00EF58C6">
        <w:rPr>
          <w:rFonts w:ascii="Times New Roman" w:hAnsi="Times New Roman" w:cs="Times New Roman"/>
          <w:sz w:val="28"/>
          <w:szCs w:val="28"/>
          <w:lang w:val="ru-RU"/>
        </w:rPr>
        <w:t>до перегляду</w:t>
      </w:r>
      <w:proofErr w:type="gramEnd"/>
      <w:r w:rsidRPr="00EF58C6">
        <w:rPr>
          <w:rFonts w:ascii="Times New Roman" w:hAnsi="Times New Roman" w:cs="Times New Roman"/>
          <w:sz w:val="28"/>
          <w:szCs w:val="28"/>
          <w:lang w:val="ru-RU"/>
        </w:rPr>
        <w:t xml:space="preserve"> рішень ВГСУ.</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На цей час відповідно до змін, внесених до Конституції України, найвищою судовою інстанцією в системі судоустрою України є Верховний Суд (ч. 3 ст. 125)'. Відповідно до положень Закону України «Про судоустрій і статус суддів»? (ч. 2 ст. 36) Верховний Суд здійснює правосуддя як суд касаційної інстанції, який забезпечує сталість та єдність судової практики. У складі Верховного Суду діють Касаційний адміністративний суд, Касаційний господарський суд, Касаційний кримінальний суд, Касаційний цивільний суд.</w:t>
      </w:r>
    </w:p>
    <w:p w:rsidR="007C3154" w:rsidRDefault="007C3154" w:rsidP="007C3154">
      <w:pPr>
        <w:spacing w:after="0" w:line="360" w:lineRule="auto"/>
        <w:ind w:firstLine="720"/>
        <w:jc w:val="both"/>
        <w:rPr>
          <w:rFonts w:ascii="Times New Roman" w:hAnsi="Times New Roman" w:cs="Times New Roman"/>
          <w:sz w:val="28"/>
          <w:szCs w:val="28"/>
          <w:lang w:val="ru-RU"/>
        </w:rPr>
      </w:pPr>
    </w:p>
    <w:p w:rsidR="007C3154" w:rsidRPr="00443393" w:rsidRDefault="007C3154" w:rsidP="007C3154">
      <w:pPr>
        <w:spacing w:after="0" w:line="360" w:lineRule="auto"/>
        <w:ind w:firstLine="720"/>
        <w:jc w:val="both"/>
        <w:rPr>
          <w:rFonts w:ascii="Times New Roman" w:hAnsi="Times New Roman" w:cs="Times New Roman"/>
          <w:b/>
          <w:sz w:val="28"/>
          <w:szCs w:val="28"/>
          <w:lang w:val="ru-RU"/>
        </w:rPr>
      </w:pPr>
      <w:r w:rsidRPr="00443393">
        <w:rPr>
          <w:rFonts w:ascii="Times New Roman" w:hAnsi="Times New Roman" w:cs="Times New Roman"/>
          <w:b/>
          <w:sz w:val="28"/>
          <w:szCs w:val="28"/>
          <w:lang w:val="ru-RU"/>
        </w:rPr>
        <w:lastRenderedPageBreak/>
        <w:t>Застосування Конвенції та практики Європейського суду з прав людини органами виконавчої влади та іншими адміністративними органами</w:t>
      </w:r>
      <w:r w:rsidR="00E74F8D">
        <w:rPr>
          <w:rFonts w:ascii="Times New Roman" w:hAnsi="Times New Roman" w:cs="Times New Roman"/>
          <w:b/>
          <w:sz w:val="28"/>
          <w:szCs w:val="28"/>
          <w:lang w:val="ru-RU"/>
        </w:rPr>
        <w:t xml:space="preserve"> України</w:t>
      </w:r>
      <w:bookmarkStart w:id="0" w:name="_GoBack"/>
      <w:bookmarkEnd w:id="0"/>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Найчастіше порушення державою тієї чи іншої статті Конвенції зумовлене діями певного органу державної влади (чи то виконавчої влади, чи то іншого субʼєкта владних повноважень (адміністративного</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органу)).</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Так, у справі «Інтерсплав проти України» від 9 січня 2007 р. Суд установив, що численні відмови податкових органів підтвердити право заявника на повернення ПДВ, тоді як такі відмови щоразу визнавалися безпідставними національними судами, становили адміністративну практику втручання в права власності заявника на порушення ст. 1 Першого протоколу Конвенції. Судом також розглядаються спра-ви, в яких визнається порушення Конвенції у звʼязку з неналежним розслідуванням кримінальних справ. Так, у рішенні «Афанасьєв проти</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України» від 5 квітня 2005 р. Суд дійшов висновку про порушення статей 3 та 13 Конвенції у звʼязку з незадовільним розслідуванням кримінальної справи.</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Ураховуючи рішення Суду у справі «Полторацький проти Укра-їни» від 29 квітня 2003 р., Державна пенітенціарна служба України прийняла низку правових актів, спрямованих на покращення розслідування ймовірного жорстокого поводження з увʼязненими. Серед іншого було передбачено щоденне обстеження увʼязнених лікарями для того, щоб бачити, чи потребує особа медичної допомо</w:t>
      </w:r>
      <w:r>
        <w:rPr>
          <w:rFonts w:ascii="Times New Roman" w:hAnsi="Times New Roman" w:cs="Times New Roman"/>
          <w:sz w:val="28"/>
          <w:szCs w:val="28"/>
          <w:lang w:val="ru-RU"/>
        </w:rPr>
        <w:t>ги, консультації або експертизи.</w:t>
      </w:r>
    </w:p>
    <w:p w:rsidR="007C3154" w:rsidRPr="00EF58C6" w:rsidRDefault="007C3154" w:rsidP="007C3154">
      <w:pPr>
        <w:spacing w:after="0" w:line="360" w:lineRule="auto"/>
        <w:ind w:firstLine="720"/>
        <w:jc w:val="both"/>
        <w:rPr>
          <w:rFonts w:ascii="Times New Roman" w:hAnsi="Times New Roman" w:cs="Times New Roman"/>
          <w:sz w:val="28"/>
          <w:szCs w:val="28"/>
          <w:lang w:val="ru-RU"/>
        </w:rPr>
      </w:pPr>
      <w:r w:rsidRPr="00EF58C6">
        <w:rPr>
          <w:rFonts w:ascii="Times New Roman" w:hAnsi="Times New Roman" w:cs="Times New Roman"/>
          <w:sz w:val="28"/>
          <w:szCs w:val="28"/>
          <w:lang w:val="ru-RU"/>
        </w:rPr>
        <w:t>Проблемою правового характеру в питаннях застосування норм</w:t>
      </w:r>
      <w:r>
        <w:rPr>
          <w:rFonts w:ascii="Times New Roman" w:hAnsi="Times New Roman" w:cs="Times New Roman"/>
          <w:sz w:val="28"/>
          <w:szCs w:val="28"/>
          <w:lang w:val="ru-RU"/>
        </w:rPr>
        <w:t xml:space="preserve"> </w:t>
      </w:r>
      <w:r w:rsidRPr="00EF58C6">
        <w:rPr>
          <w:rFonts w:ascii="Times New Roman" w:hAnsi="Times New Roman" w:cs="Times New Roman"/>
          <w:sz w:val="28"/>
          <w:szCs w:val="28"/>
          <w:lang w:val="ru-RU"/>
        </w:rPr>
        <w:t xml:space="preserve">Конвенції та практики Суду органами виконавчої гілки влади та іншими адміністративними органами є те, що навіть за наявності ефективного законодавчого врегулювання правовідносин у державі в дусі цінностей Конвенції досягнення цілі дотримання прав та свобод лю-дини, гарантованих </w:t>
      </w:r>
      <w:r w:rsidRPr="00EF58C6">
        <w:rPr>
          <w:rFonts w:ascii="Times New Roman" w:hAnsi="Times New Roman" w:cs="Times New Roman"/>
          <w:sz w:val="28"/>
          <w:szCs w:val="28"/>
          <w:lang w:val="ru-RU"/>
        </w:rPr>
        <w:lastRenderedPageBreak/>
        <w:t>Конвенцією, інколи не видається можливим з огляду на недосконалість функціонування цих органів.</w:t>
      </w:r>
    </w:p>
    <w:p w:rsidR="007C3154" w:rsidRPr="00903F59" w:rsidRDefault="007C3154" w:rsidP="008B507D">
      <w:pPr>
        <w:spacing w:after="0" w:line="360" w:lineRule="auto"/>
        <w:ind w:firstLine="720"/>
        <w:jc w:val="both"/>
        <w:rPr>
          <w:rFonts w:ascii="Times New Roman" w:hAnsi="Times New Roman" w:cs="Times New Roman"/>
          <w:b/>
          <w:sz w:val="28"/>
          <w:szCs w:val="28"/>
          <w:lang w:val="ru-RU"/>
        </w:rPr>
      </w:pPr>
    </w:p>
    <w:sectPr w:rsidR="007C3154" w:rsidRPr="00903F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64"/>
    <w:rsid w:val="00025461"/>
    <w:rsid w:val="00041DF5"/>
    <w:rsid w:val="000849DE"/>
    <w:rsid w:val="000B41E5"/>
    <w:rsid w:val="0011123B"/>
    <w:rsid w:val="00123258"/>
    <w:rsid w:val="00190FBD"/>
    <w:rsid w:val="00372F30"/>
    <w:rsid w:val="003D7F28"/>
    <w:rsid w:val="004814F4"/>
    <w:rsid w:val="004854E4"/>
    <w:rsid w:val="004D0464"/>
    <w:rsid w:val="005263DE"/>
    <w:rsid w:val="0079098D"/>
    <w:rsid w:val="007C3154"/>
    <w:rsid w:val="007D71C4"/>
    <w:rsid w:val="008B507D"/>
    <w:rsid w:val="00903F59"/>
    <w:rsid w:val="00A1749E"/>
    <w:rsid w:val="00AF3FEE"/>
    <w:rsid w:val="00BF584C"/>
    <w:rsid w:val="00E74F8D"/>
    <w:rsid w:val="00E876B9"/>
    <w:rsid w:val="00F366DB"/>
    <w:rsid w:val="00FC0717"/>
    <w:rsid w:val="00FD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1E8F"/>
  <w15:chartTrackingRefBased/>
  <w15:docId w15:val="{4F216379-8070-4A14-9FF3-F54EAFAD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3420</Words>
  <Characters>19496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Nelya</dc:creator>
  <cp:keywords/>
  <dc:description/>
  <cp:lastModifiedBy>Nelya</cp:lastModifiedBy>
  <cp:revision>25</cp:revision>
  <dcterms:created xsi:type="dcterms:W3CDTF">2026-02-06T11:09:00Z</dcterms:created>
  <dcterms:modified xsi:type="dcterms:W3CDTF">2026-02-09T08:40:00Z</dcterms:modified>
</cp:coreProperties>
</file>