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FC88A" w14:textId="761DC0C3" w:rsidR="007A54B5" w:rsidRPr="002A1135" w:rsidRDefault="007A54B5" w:rsidP="000B43F4">
      <w:pPr>
        <w:jc w:val="center"/>
        <w:rPr>
          <w:b/>
          <w:bCs/>
          <w:sz w:val="28"/>
          <w:szCs w:val="28"/>
          <w:lang w:val="uk-UA"/>
        </w:rPr>
      </w:pPr>
      <w:r w:rsidRPr="002A1135">
        <w:rPr>
          <w:b/>
          <w:bCs/>
          <w:sz w:val="28"/>
          <w:szCs w:val="28"/>
          <w:lang w:val="uk-UA"/>
        </w:rPr>
        <w:t xml:space="preserve">Лекція </w:t>
      </w:r>
      <w:r w:rsidRPr="002A1135">
        <w:rPr>
          <w:b/>
          <w:bCs/>
          <w:sz w:val="28"/>
          <w:szCs w:val="28"/>
        </w:rPr>
        <w:t xml:space="preserve">2. </w:t>
      </w:r>
      <w:r w:rsidR="000B43F4" w:rsidRPr="002A1135">
        <w:rPr>
          <w:b/>
          <w:bCs/>
          <w:color w:val="000000"/>
          <w:sz w:val="28"/>
          <w:szCs w:val="28"/>
        </w:rPr>
        <w:t>Контрабанда</w:t>
      </w:r>
      <w:r w:rsidR="00803E1D">
        <w:rPr>
          <w:b/>
          <w:bCs/>
          <w:color w:val="000000"/>
          <w:sz w:val="28"/>
          <w:szCs w:val="28"/>
          <w:lang w:val="uk-UA"/>
        </w:rPr>
        <w:t xml:space="preserve">, </w:t>
      </w:r>
      <w:r w:rsidR="000B43F4" w:rsidRPr="002A1135">
        <w:rPr>
          <w:b/>
          <w:bCs/>
          <w:color w:val="000000"/>
          <w:sz w:val="28"/>
          <w:szCs w:val="28"/>
        </w:rPr>
        <w:t>як загроза економічній та національній безпеці</w:t>
      </w:r>
    </w:p>
    <w:p w14:paraId="46FEA1E2" w14:textId="1A5D6741" w:rsidR="000B43F4" w:rsidRPr="002A1135" w:rsidRDefault="000B43F4" w:rsidP="002A1135">
      <w:pPr>
        <w:pStyle w:val="ae"/>
        <w:numPr>
          <w:ilvl w:val="0"/>
          <w:numId w:val="1"/>
        </w:numPr>
        <w:jc w:val="both"/>
        <w:rPr>
          <w:b/>
          <w:bCs/>
          <w:sz w:val="28"/>
          <w:szCs w:val="28"/>
        </w:rPr>
      </w:pPr>
      <w:r w:rsidRPr="002A1135">
        <w:rPr>
          <w:b/>
          <w:bCs/>
          <w:sz w:val="28"/>
          <w:szCs w:val="28"/>
        </w:rPr>
        <w:t xml:space="preserve">Вплив </w:t>
      </w:r>
      <w:r w:rsidRPr="002A1135">
        <w:rPr>
          <w:b/>
          <w:bCs/>
          <w:sz w:val="28"/>
          <w:szCs w:val="28"/>
          <w:lang w:val="uk-UA"/>
        </w:rPr>
        <w:t xml:space="preserve">контрабанди </w:t>
      </w:r>
      <w:r w:rsidRPr="002A1135">
        <w:rPr>
          <w:b/>
          <w:bCs/>
          <w:sz w:val="28"/>
          <w:szCs w:val="28"/>
        </w:rPr>
        <w:t>на державний бюджет та ринок.</w:t>
      </w:r>
    </w:p>
    <w:p w14:paraId="31952F8C" w14:textId="5CFF48A5" w:rsidR="000B43F4" w:rsidRPr="002A1135" w:rsidRDefault="000B43F4" w:rsidP="002A1135">
      <w:pPr>
        <w:pStyle w:val="ae"/>
        <w:numPr>
          <w:ilvl w:val="0"/>
          <w:numId w:val="1"/>
        </w:numPr>
        <w:jc w:val="both"/>
        <w:rPr>
          <w:b/>
          <w:bCs/>
          <w:sz w:val="28"/>
          <w:szCs w:val="28"/>
        </w:rPr>
      </w:pPr>
      <w:r w:rsidRPr="002A1135">
        <w:rPr>
          <w:b/>
          <w:bCs/>
          <w:sz w:val="28"/>
          <w:szCs w:val="28"/>
        </w:rPr>
        <w:t>Контрабанда</w:t>
      </w:r>
      <w:r w:rsidR="00803E1D">
        <w:rPr>
          <w:b/>
          <w:bCs/>
          <w:sz w:val="28"/>
          <w:szCs w:val="28"/>
          <w:lang w:val="uk-UA"/>
        </w:rPr>
        <w:t xml:space="preserve">, </w:t>
      </w:r>
      <w:r w:rsidRPr="002A1135">
        <w:rPr>
          <w:b/>
          <w:bCs/>
          <w:sz w:val="28"/>
          <w:szCs w:val="28"/>
        </w:rPr>
        <w:t>як джерело корупції.</w:t>
      </w:r>
    </w:p>
    <w:p w14:paraId="434DDC89" w14:textId="0FA580D8" w:rsidR="000B43F4" w:rsidRPr="002A1135" w:rsidRDefault="000B43F4" w:rsidP="002A1135">
      <w:pPr>
        <w:pStyle w:val="ae"/>
        <w:numPr>
          <w:ilvl w:val="0"/>
          <w:numId w:val="1"/>
        </w:numPr>
        <w:jc w:val="both"/>
        <w:rPr>
          <w:b/>
          <w:bCs/>
          <w:sz w:val="28"/>
          <w:szCs w:val="28"/>
        </w:rPr>
      </w:pPr>
      <w:r w:rsidRPr="002A1135">
        <w:rPr>
          <w:b/>
          <w:bCs/>
          <w:sz w:val="28"/>
          <w:szCs w:val="28"/>
        </w:rPr>
        <w:t xml:space="preserve">Зв'язок </w:t>
      </w:r>
      <w:r w:rsidR="002A1135" w:rsidRPr="002A1135">
        <w:rPr>
          <w:b/>
          <w:bCs/>
          <w:sz w:val="28"/>
          <w:szCs w:val="28"/>
          <w:lang w:val="uk-UA"/>
        </w:rPr>
        <w:t xml:space="preserve">контрабанди </w:t>
      </w:r>
      <w:r w:rsidRPr="002A1135">
        <w:rPr>
          <w:b/>
          <w:bCs/>
          <w:sz w:val="28"/>
          <w:szCs w:val="28"/>
        </w:rPr>
        <w:t>із організованою злочинністю.</w:t>
      </w:r>
    </w:p>
    <w:p w14:paraId="454A57D8" w14:textId="3BECA412" w:rsidR="00B63829" w:rsidRPr="000B43F4" w:rsidRDefault="000B43F4" w:rsidP="002A1135">
      <w:pPr>
        <w:pStyle w:val="ae"/>
        <w:numPr>
          <w:ilvl w:val="0"/>
          <w:numId w:val="1"/>
        </w:numPr>
        <w:jc w:val="both"/>
        <w:rPr>
          <w:b/>
          <w:bCs/>
          <w:sz w:val="28"/>
          <w:szCs w:val="28"/>
        </w:rPr>
      </w:pPr>
      <w:r w:rsidRPr="002A1135">
        <w:rPr>
          <w:b/>
          <w:bCs/>
          <w:sz w:val="28"/>
          <w:szCs w:val="28"/>
        </w:rPr>
        <w:t>Стратегія захисту національних інтересів</w:t>
      </w:r>
      <w:r w:rsidR="002A1135" w:rsidRPr="002A1135">
        <w:rPr>
          <w:b/>
          <w:bCs/>
          <w:sz w:val="28"/>
          <w:szCs w:val="28"/>
          <w:lang w:val="uk-UA"/>
        </w:rPr>
        <w:t xml:space="preserve"> </w:t>
      </w:r>
      <w:r w:rsidR="002A1135" w:rsidRPr="002A1135">
        <w:rPr>
          <w:b/>
          <w:bCs/>
          <w:color w:val="000000"/>
          <w:sz w:val="28"/>
          <w:szCs w:val="28"/>
        </w:rPr>
        <w:t>у сфері протидії контрабанді</w:t>
      </w:r>
      <w:r w:rsidR="002A1135" w:rsidRPr="002A1135">
        <w:rPr>
          <w:rFonts w:ascii="-webkit-standard" w:hAnsi="-webkit-standard"/>
          <w:b/>
          <w:bCs/>
          <w:color w:val="000000"/>
          <w:sz w:val="27"/>
          <w:szCs w:val="27"/>
          <w:lang w:val="uk-UA"/>
        </w:rPr>
        <w:t>.</w:t>
      </w:r>
    </w:p>
    <w:p w14:paraId="4C4F1DE0" w14:textId="1EAD4833" w:rsidR="000B43F4" w:rsidRPr="000B43F4" w:rsidRDefault="000B43F4" w:rsidP="00EE554B">
      <w:pPr>
        <w:pStyle w:val="a7"/>
        <w:numPr>
          <w:ilvl w:val="0"/>
          <w:numId w:val="3"/>
        </w:numPr>
        <w:spacing w:after="0" w:line="240" w:lineRule="auto"/>
        <w:ind w:left="0" w:firstLine="709"/>
        <w:jc w:val="center"/>
        <w:rPr>
          <w:rFonts w:ascii="Times New Roman" w:hAnsi="Times New Roman" w:cs="Times New Roman"/>
          <w:i/>
          <w:iCs/>
          <w:color w:val="001D35"/>
          <w:sz w:val="28"/>
          <w:szCs w:val="28"/>
        </w:rPr>
      </w:pPr>
      <w:r w:rsidRPr="000B43F4">
        <w:rPr>
          <w:rFonts w:ascii="Times New Roman" w:hAnsi="Times New Roman" w:cs="Times New Roman"/>
          <w:b/>
          <w:bCs/>
          <w:sz w:val="28"/>
          <w:szCs w:val="28"/>
        </w:rPr>
        <w:t xml:space="preserve">Вплив </w:t>
      </w:r>
      <w:r w:rsidRPr="000B43F4">
        <w:rPr>
          <w:rFonts w:ascii="Times New Roman" w:hAnsi="Times New Roman" w:cs="Times New Roman"/>
          <w:b/>
          <w:bCs/>
          <w:sz w:val="28"/>
          <w:szCs w:val="28"/>
          <w:lang w:val="uk-UA"/>
        </w:rPr>
        <w:t xml:space="preserve">контрабанди </w:t>
      </w:r>
      <w:r w:rsidRPr="000B43F4">
        <w:rPr>
          <w:rFonts w:ascii="Times New Roman" w:hAnsi="Times New Roman" w:cs="Times New Roman"/>
          <w:b/>
          <w:bCs/>
          <w:sz w:val="28"/>
          <w:szCs w:val="28"/>
        </w:rPr>
        <w:t>на державний бюджет та ринок</w:t>
      </w:r>
    </w:p>
    <w:p w14:paraId="0583FC2A" w14:textId="24CBD213" w:rsidR="000B43F4" w:rsidRPr="000B43F4" w:rsidRDefault="000B43F4" w:rsidP="00EE554B">
      <w:pPr>
        <w:ind w:firstLine="709"/>
        <w:jc w:val="both"/>
        <w:rPr>
          <w:color w:val="000000"/>
          <w:sz w:val="28"/>
          <w:szCs w:val="28"/>
        </w:rPr>
      </w:pPr>
      <w:r w:rsidRPr="000B43F4">
        <w:rPr>
          <w:color w:val="000000"/>
          <w:sz w:val="28"/>
          <w:szCs w:val="28"/>
        </w:rPr>
        <w:t xml:space="preserve">У сучасних умовах </w:t>
      </w:r>
      <w:r>
        <w:rPr>
          <w:color w:val="000000"/>
          <w:sz w:val="28"/>
          <w:szCs w:val="28"/>
          <w:lang w:val="uk-UA"/>
        </w:rPr>
        <w:t>світової економіки</w:t>
      </w:r>
      <w:r w:rsidRPr="000B43F4">
        <w:rPr>
          <w:color w:val="000000"/>
          <w:sz w:val="28"/>
          <w:szCs w:val="28"/>
        </w:rPr>
        <w:t>, що супроводжується стрімким розвитком транскордонних логістичних ланцюгів та цифрових фінансових інструментів, проблема контрабанди виходить далеко за межі звичайних правопорушень у сфері митного регулювання. Для України, яка перебуває у стані активного захисту свого суверенітету та одночасної глибокої трансформації національної економіки за європейськими стандартами, контрабанда перетворилася на системний деструктивний чинник. Це явище слід розглядати як комплексне посягання на державність, що безпосередньо загрожує економічній стабільності шляхом вимивання стратегічних ресурсів з бюджету та національній безпеці через створення неконтрольованих каналів для фінансування протиправної діяльності, поширення засобів ураження та підриву авторитету державних інституцій.</w:t>
      </w:r>
    </w:p>
    <w:p w14:paraId="0E644978" w14:textId="4D91F6C5" w:rsidR="000B43F4" w:rsidRPr="000B43F4" w:rsidRDefault="000B43F4" w:rsidP="00EE554B">
      <w:pPr>
        <w:ind w:firstLine="709"/>
        <w:jc w:val="both"/>
        <w:rPr>
          <w:color w:val="000000"/>
          <w:sz w:val="28"/>
          <w:szCs w:val="28"/>
        </w:rPr>
      </w:pPr>
      <w:r w:rsidRPr="000B43F4">
        <w:rPr>
          <w:color w:val="000000"/>
          <w:sz w:val="28"/>
          <w:szCs w:val="28"/>
        </w:rPr>
        <w:t>Актуальність дослідження даної проблематики посилюється статусом України як кандидата на вступ до Європейського Союзу. Євроінтеграційні зобов'язання вимагають від держави не лише формальної гармонізації законодавства, а й реальної здатності контролювати свої кордони, які фактично стають зовнішніми кордонами європейського безпекового простору. Контрабанда в таких умовах виступає індикатором спроможності державних органів забезпечувати правопорядок та захищати спільний економічний ринок. Дана лекція спрямована на всебічне вивчення механізмів впливу незаконного переміщення товарів на державну стійкість, детальний аналіз причинно-наслідкового зв’язку між тіньовим сектором економіки та організованою злочинністю, а також на обґрунтування стратегічних пріоритетів захисту національних інтересів у митній та безпековій сферах.</w:t>
      </w:r>
    </w:p>
    <w:p w14:paraId="5286548D" w14:textId="77777777" w:rsidR="000B43F4" w:rsidRPr="000B43F4" w:rsidRDefault="000B43F4" w:rsidP="00EE554B">
      <w:pPr>
        <w:ind w:firstLine="709"/>
        <w:jc w:val="both"/>
        <w:rPr>
          <w:color w:val="000000"/>
          <w:sz w:val="28"/>
          <w:szCs w:val="28"/>
        </w:rPr>
      </w:pPr>
      <w:r w:rsidRPr="000B43F4">
        <w:rPr>
          <w:color w:val="000000"/>
          <w:sz w:val="28"/>
          <w:szCs w:val="28"/>
        </w:rPr>
        <w:t>Економічна безпека держави є складним, багатовекторним поняттям, що визначається здатністю національної системи забезпечувати безперервний розвиток, фінансову автономію та ефективний захист економічних інтересів від внутрішніх і зовнішніх дестабілізуючих впливів. У цьому контексті контрабанда постає як один із найбільш агресивних факторів, що фундаментально деформують економічне середовище країни. Основний удар цього явища припадає на державний фіскальний сектор, оскільки будь-яке незаконне переміщення товарів через митний кордон здійснюється з домінуючою метою — повного або часткового ухилення від сплати встановлених законом податків і зборів, насамперед ввізного мита, акцизного податку та податку на додану вартість.</w:t>
      </w:r>
    </w:p>
    <w:p w14:paraId="06669864" w14:textId="77777777" w:rsidR="000B43F4" w:rsidRPr="000B43F4" w:rsidRDefault="000B43F4" w:rsidP="00EE554B">
      <w:pPr>
        <w:ind w:firstLine="709"/>
        <w:jc w:val="both"/>
        <w:rPr>
          <w:color w:val="000000"/>
          <w:sz w:val="28"/>
          <w:szCs w:val="28"/>
        </w:rPr>
      </w:pPr>
      <w:r w:rsidRPr="000B43F4">
        <w:rPr>
          <w:color w:val="000000"/>
          <w:sz w:val="28"/>
          <w:szCs w:val="28"/>
        </w:rPr>
        <w:lastRenderedPageBreak/>
        <w:t>Аналіз макроекономічних показників свідчить, що масштаби недоотримання коштів державним бюджетом унаслідок функціонування контрабандних схем вимірюються десятками мільярдів гривень щорічно. Ці колосальні ресурси, які в умовах правової держави мали б спрямовуватися на фінансування оборонного замовлення, соціальне забезпечення вразливих верств населення, розвиток медичної інфраструктури чи відновлення енергетичної системи, натомість акумулюються в руках транснаціональних кримінальних структур. Таке штучне вимивання фінансового капіталу суттєво послаблює здатність уряду виконувати свої базові зобов’язання перед громадянами, підриває платоспроможність держави та змушує її вдаватися до збільшення зовнішніх запозичень, що веде до зростання державного боргу та втрати фінансової маневреності.</w:t>
      </w:r>
    </w:p>
    <w:p w14:paraId="28F0EEC6" w14:textId="77777777" w:rsidR="000B43F4" w:rsidRPr="000B43F4" w:rsidRDefault="000B43F4" w:rsidP="00EE554B">
      <w:pPr>
        <w:ind w:firstLine="709"/>
        <w:jc w:val="both"/>
        <w:rPr>
          <w:color w:val="000000"/>
          <w:sz w:val="28"/>
          <w:szCs w:val="28"/>
        </w:rPr>
      </w:pPr>
      <w:r w:rsidRPr="000B43F4">
        <w:rPr>
          <w:color w:val="000000"/>
          <w:sz w:val="28"/>
          <w:szCs w:val="28"/>
        </w:rPr>
        <w:t>Окрім прямого фіскального збитку, який можна розрахувати математично, контрабанда завдає значно глибшої шкоди, руйнуючи засади доброчесної конкуренції. Легальний вітчизняний виробник або офіційний імпортер, який діє у правовому полі, сплачує всі податкові зобов’язання, несе витрати на сертифікацію продукції за державними стандартами та забезпечує соціальні гарантії для своїх працівників, опиняється у завідомо програшному, дискримінаційному становищі порівняно з контрабандистом. Товари, що потрапили на внутрішній ринок незаконним шляхом, зазвичай мають собівартість на 20–40 відсотків нижчу за легальні аналоги саме за рахунок економії на митних та податкових платежах. Це дозволяє організаторам схем здійснювати агресивний ціновий демпінг.</w:t>
      </w:r>
    </w:p>
    <w:p w14:paraId="3E04EF7B" w14:textId="77777777" w:rsidR="000B43F4" w:rsidRPr="000B43F4" w:rsidRDefault="000B43F4" w:rsidP="00EE554B">
      <w:pPr>
        <w:ind w:firstLine="709"/>
        <w:jc w:val="both"/>
        <w:rPr>
          <w:color w:val="000000"/>
          <w:sz w:val="28"/>
          <w:szCs w:val="28"/>
        </w:rPr>
      </w:pPr>
      <w:r w:rsidRPr="000B43F4">
        <w:rPr>
          <w:color w:val="000000"/>
          <w:sz w:val="28"/>
          <w:szCs w:val="28"/>
        </w:rPr>
        <w:t>Наслідком такої нерівної боротьби є поступове витіснення законного бізнесу з ринку. Підприємства, що не можуть конкурувати з «тіньовиками», змушені скорочувати виробництво, звільняти персонал або повністю припиняти свою діяльність. Це провокує ланцюгову реакцію: зростає рівень безробіття, знижується купівельна спроможність населення, зменшуються надходження до місцевих бюджетів у вигляді податку на доходи фізичних осіб. Особливо критичною ситуація є у секторах з високою доданою вартістю, таких як легка промисловість, виробництво побутової електроніки, а також у сегменті підакцизних товарів. У цих галузях тиск контрабандної продукції є настільки інтенсивним, що будь-які зусилля легальних підприємств щодо модернізації чи розширення стають економічно недоцільними без системного та жорсткого втручання держави з метою очищення ринку.</w:t>
      </w:r>
    </w:p>
    <w:p w14:paraId="5E641B72" w14:textId="77777777" w:rsidR="000B43F4" w:rsidRPr="000B43F4" w:rsidRDefault="000B43F4" w:rsidP="00EE554B">
      <w:pPr>
        <w:ind w:firstLine="709"/>
        <w:jc w:val="both"/>
        <w:rPr>
          <w:color w:val="000000"/>
          <w:sz w:val="28"/>
          <w:szCs w:val="28"/>
        </w:rPr>
      </w:pPr>
      <w:r w:rsidRPr="000B43F4">
        <w:rPr>
          <w:color w:val="000000"/>
          <w:sz w:val="28"/>
          <w:szCs w:val="28"/>
        </w:rPr>
        <w:t xml:space="preserve">Ще одним стратегічним аспектом економічної загрози є глобальна деформація інвестиційного клімату та структури внутрішнього споживання. Висока питома вага контрабанди в економіці є чітким сигналом для міжнародних інвесторів про інституційну слабкість держави та неефективність її правоохоронної і судової систем. Провідні світові компанії, які керуються принципами комплаєнсу та прозорості, уникають вкладення капіталу в економіку, де ринок заповнений фальсифікатом або нелегально ввезеною продукцією, яка не проходить належного санітарного, екологічного та технічного контролю. Це не лише обмежує приплив прямих іноземних інвестицій, а й призводить до </w:t>
      </w:r>
      <w:r w:rsidRPr="000B43F4">
        <w:rPr>
          <w:color w:val="000000"/>
          <w:sz w:val="28"/>
          <w:szCs w:val="28"/>
        </w:rPr>
        <w:lastRenderedPageBreak/>
        <w:t>технологічного відставання країни, оскільки інноваційні виробництва потребують стабільного та прогнозованого правового середовища.</w:t>
      </w:r>
    </w:p>
    <w:p w14:paraId="417DD57B" w14:textId="37DD96E1" w:rsidR="000B43F4" w:rsidRDefault="000B43F4" w:rsidP="00EE554B">
      <w:pPr>
        <w:ind w:firstLine="709"/>
        <w:jc w:val="both"/>
        <w:rPr>
          <w:color w:val="000000"/>
          <w:sz w:val="28"/>
          <w:szCs w:val="28"/>
        </w:rPr>
      </w:pPr>
      <w:r w:rsidRPr="000B43F4">
        <w:rPr>
          <w:color w:val="000000"/>
          <w:sz w:val="28"/>
          <w:szCs w:val="28"/>
        </w:rPr>
        <w:t>Крім того, контрабанда спотворює статистичні дані, на основі яких приймаються державні рішення. Необліковані потоки товарів не дозволяють адекватно оцінити реальний обсяг ринку, рівень споживання та реальний стан торговельного балансу. Це веде до помилок у макроекономічному плануванні, непередбачуваності валютного курсу через неконтрольований попит на іноземну валюту для розрахунків за контрабандні партії товарів та, зрештою, до зниження кредитного рейтингу держави на міжнародній арені. У такому контексті контрабанда виступає потужним бар’єром, що гальмує модернізацію національної економіки, перешкоджає реалізації структурних реформ та ускладнює повноцінну інтеграцію України до світових фінансових і торговельних еліт. Таким чином, боротьба з контрабандою є не просто технічним завданням митників, а фундаментальною умовою виживання та процвітання української економіки в довгостроковій перспективі.</w:t>
      </w:r>
    </w:p>
    <w:p w14:paraId="4AF21113" w14:textId="77777777" w:rsidR="00EE554B" w:rsidRPr="000B43F4" w:rsidRDefault="00EE554B" w:rsidP="00EE554B">
      <w:pPr>
        <w:ind w:firstLine="709"/>
        <w:jc w:val="both"/>
        <w:rPr>
          <w:color w:val="000000"/>
          <w:sz w:val="28"/>
          <w:szCs w:val="28"/>
        </w:rPr>
      </w:pPr>
    </w:p>
    <w:p w14:paraId="5FE29BE0" w14:textId="4892C37F" w:rsidR="009E2C33" w:rsidRPr="000B43F4" w:rsidRDefault="000B43F4" w:rsidP="00EE554B">
      <w:pPr>
        <w:pStyle w:val="ae"/>
        <w:numPr>
          <w:ilvl w:val="0"/>
          <w:numId w:val="3"/>
        </w:numPr>
        <w:spacing w:before="0" w:beforeAutospacing="0" w:after="0" w:afterAutospacing="0"/>
        <w:ind w:left="0" w:firstLine="709"/>
        <w:jc w:val="center"/>
        <w:rPr>
          <w:b/>
          <w:bCs/>
          <w:sz w:val="28"/>
          <w:szCs w:val="28"/>
        </w:rPr>
      </w:pPr>
      <w:r w:rsidRPr="000B43F4">
        <w:rPr>
          <w:b/>
          <w:bCs/>
          <w:sz w:val="28"/>
          <w:szCs w:val="28"/>
        </w:rPr>
        <w:t>Контрабанда</w:t>
      </w:r>
      <w:r w:rsidR="00803E1D">
        <w:rPr>
          <w:b/>
          <w:bCs/>
          <w:sz w:val="28"/>
          <w:szCs w:val="28"/>
          <w:lang w:val="uk-UA"/>
        </w:rPr>
        <w:t>,</w:t>
      </w:r>
      <w:r w:rsidRPr="000B43F4">
        <w:rPr>
          <w:b/>
          <w:bCs/>
          <w:sz w:val="28"/>
          <w:szCs w:val="28"/>
        </w:rPr>
        <w:t xml:space="preserve"> як джерело корупці</w:t>
      </w:r>
      <w:r>
        <w:rPr>
          <w:b/>
          <w:bCs/>
          <w:sz w:val="28"/>
          <w:szCs w:val="28"/>
          <w:lang w:val="uk-UA"/>
        </w:rPr>
        <w:t>ї</w:t>
      </w:r>
    </w:p>
    <w:p w14:paraId="1B9082E5" w14:textId="77777777" w:rsidR="000B43F4" w:rsidRPr="000B43F4" w:rsidRDefault="000B43F4" w:rsidP="00EE554B">
      <w:pPr>
        <w:pStyle w:val="ae"/>
        <w:spacing w:before="0" w:beforeAutospacing="0" w:after="0" w:afterAutospacing="0"/>
        <w:ind w:firstLine="709"/>
        <w:jc w:val="both"/>
        <w:rPr>
          <w:color w:val="000000"/>
          <w:sz w:val="28"/>
          <w:szCs w:val="28"/>
        </w:rPr>
      </w:pPr>
      <w:bookmarkStart w:id="0" w:name="n6111"/>
      <w:bookmarkEnd w:id="0"/>
      <w:r w:rsidRPr="000B43F4">
        <w:rPr>
          <w:color w:val="000000"/>
          <w:sz w:val="28"/>
          <w:szCs w:val="28"/>
        </w:rPr>
        <w:t>Тісний взаємозв'язок контрабанди та корупції є аксіомою для правоохоронної теорії та практики державного управління. Масштабна контрабанда в сучасних умовах технічного прогресу та багаторівневого контролю стає фізично неможливою без прямого сприяння, свідомого ігнорування або мовчазної згоди посадових осіб, наділених відповідними контрольними та розпорядчими повноваженнями. Це явище формує стійке замкнене коло деструктивного характеру: надприбутки, отримані від незаконного переміщення товарів, стають фінансовим ресурсом для системного підкупу державних службовців, що, у свою чергу, відкриває нові, безпечніші та масштабніші можливості для вчинення незаконних операцій. Корупція в митній та прикордонній сферах не є випадковим побічним ефектом, вона є необхідною умовою виживання контрабандного бізнесу.</w:t>
      </w:r>
    </w:p>
    <w:p w14:paraId="11FA4078" w14:textId="77777777" w:rsidR="000B43F4" w:rsidRPr="000B43F4" w:rsidRDefault="000B43F4" w:rsidP="00EE554B">
      <w:pPr>
        <w:pStyle w:val="ae"/>
        <w:spacing w:before="0" w:beforeAutospacing="0" w:after="0" w:afterAutospacing="0"/>
        <w:ind w:firstLine="709"/>
        <w:jc w:val="both"/>
        <w:rPr>
          <w:color w:val="000000"/>
          <w:sz w:val="28"/>
          <w:szCs w:val="28"/>
        </w:rPr>
      </w:pPr>
      <w:r w:rsidRPr="000B43F4">
        <w:rPr>
          <w:color w:val="000000"/>
          <w:sz w:val="28"/>
          <w:szCs w:val="28"/>
        </w:rPr>
        <w:t>Корупційна загроза в контексті контрабанди проявляється на кількох ієрархічних рівнях, кожен з яких має свою специфіку та ступінь шкоди для держави. На низовому, операційному рівні корупція стосується безпосередніх виконавців у пунктах пропуску — інспекторів митниці та представників прикордонної служби. Тут правопорушення зазвичай полягають у свідомому ігноруванні ознак приховування товарів, маніпуляціях із ваговими параметрами, виключенні систем технічного контролю або фальсифікації результатів огляду. Такий вид корупції часто має характер серійних дрібних хабарів, які в сукупності створюють критичні дірки у системі державного контролю, дозволяючи потокам незаконних товарів безперешкодно проникати на внутрішній ринок.</w:t>
      </w:r>
    </w:p>
    <w:p w14:paraId="4887F4B0" w14:textId="77777777" w:rsidR="000B43F4" w:rsidRPr="000B43F4" w:rsidRDefault="000B43F4" w:rsidP="00EE554B">
      <w:pPr>
        <w:pStyle w:val="ae"/>
        <w:spacing w:before="0" w:beforeAutospacing="0" w:after="0" w:afterAutospacing="0"/>
        <w:ind w:firstLine="709"/>
        <w:jc w:val="both"/>
        <w:rPr>
          <w:color w:val="000000"/>
          <w:sz w:val="28"/>
          <w:szCs w:val="28"/>
        </w:rPr>
      </w:pPr>
      <w:r w:rsidRPr="000B43F4">
        <w:rPr>
          <w:color w:val="000000"/>
          <w:sz w:val="28"/>
          <w:szCs w:val="28"/>
        </w:rPr>
        <w:t xml:space="preserve">На середньому та вищому управлінському рівнях корупція трансформується у більш складні та небезпечні форми, набуваючи ознак інституційного лобізму та системного кримінального менеджменту. Тут посадові особи, використовуючи свій адміністративний ресурс, створюють так звані «вікна» на кордоні — часові та </w:t>
      </w:r>
      <w:r w:rsidRPr="000B43F4">
        <w:rPr>
          <w:color w:val="000000"/>
          <w:sz w:val="28"/>
          <w:szCs w:val="28"/>
        </w:rPr>
        <w:lastRenderedPageBreak/>
        <w:t>просторові коридори, де контроль здійснюється лише формально. На цьому рівні забезпечується повний імунітет для окремих привілейованих злочинних угруповань, відбувається призначення лояльних кадрів на ключові посади та здійснюється блокування будь-яких системних реформ, спрямованих на прозорість митних процедур або автоматизацію процесів. Корупція на вищих рівнях управління паралізує саму можливість самоочищення системи, оскільки особи, відповідальні за реформи, стають прямими вигодонабувачами від збереження хаосу та непрозорості.</w:t>
      </w:r>
    </w:p>
    <w:p w14:paraId="22C2ED83" w14:textId="77777777" w:rsidR="000B43F4" w:rsidRPr="000B43F4" w:rsidRDefault="000B43F4" w:rsidP="00EE554B">
      <w:pPr>
        <w:pStyle w:val="ae"/>
        <w:spacing w:before="0" w:beforeAutospacing="0" w:after="0" w:afterAutospacing="0"/>
        <w:ind w:firstLine="709"/>
        <w:jc w:val="both"/>
        <w:rPr>
          <w:color w:val="000000"/>
          <w:sz w:val="28"/>
          <w:szCs w:val="28"/>
        </w:rPr>
      </w:pPr>
      <w:r w:rsidRPr="000B43F4">
        <w:rPr>
          <w:color w:val="000000"/>
          <w:sz w:val="28"/>
          <w:szCs w:val="28"/>
        </w:rPr>
        <w:t>Наслідком такого всеосяжного процесу є тотальна системна деградація державного апарату. Органи, які за своїм призначенням мали б виступати гарантами законності та захисниками економічного суверенітету, фактично перетворюються на закриті сервісні центри для обслуговування інтересів тіньових структур. Це призводить до катастрофічного падіння довіри суспільства до інститутів влади, оскільки громадяни починають сприймати державну службу не як виконання суспільно корисної функції, а як інструмент незаконного збагачення. Така ситуація демотивує чесних співробітників, які, бачачи безкарність та стрімке збагачення корумпованих колег, або змушені звільнятися, або під тиском обставин інтегруються у корупційні мережі. У результаті відбувається негативний відбір кадрів, де професіоналізм замінюється особистою відданістю організаторам схем.</w:t>
      </w:r>
    </w:p>
    <w:p w14:paraId="2B1E91CF" w14:textId="77777777" w:rsidR="000B43F4" w:rsidRPr="000B43F4" w:rsidRDefault="000B43F4" w:rsidP="00EE554B">
      <w:pPr>
        <w:pStyle w:val="ae"/>
        <w:spacing w:before="0" w:beforeAutospacing="0" w:after="0" w:afterAutospacing="0"/>
        <w:ind w:firstLine="709"/>
        <w:jc w:val="both"/>
        <w:rPr>
          <w:color w:val="000000"/>
          <w:sz w:val="28"/>
          <w:szCs w:val="28"/>
        </w:rPr>
      </w:pPr>
      <w:r w:rsidRPr="000B43F4">
        <w:rPr>
          <w:color w:val="000000"/>
          <w:sz w:val="28"/>
          <w:szCs w:val="28"/>
        </w:rPr>
        <w:t>Більше того, корупційні капітали, здобуті завдяки контрабандним потокам, часто стають інструментом впливу на вищі політичні процеси в державі. Величезні обсяги готівкових коштів, які не піддаються державному фінансовому моніторингу, використовуються для фінансування політичних партій, проведення маніпулятивних виборчих кампаній та утримання кишенькових засобів масової інформації. Це дозволяє представникам криміналітету через своїх ставлеників безпосередньо впливати на законодавчий процес, лобіювати прийняття вигідних для себе норм або саботувати ратифікацію міжнародних угод у сфері безпеки. Таким чином, контрабанда стає джерелом формування паралельної системи влади, що становить пряму загрозу демократичному устрою, політичній стабільності та самому існуванню правової держави. Корупційна деградація інституцій робить державу вразливою до зовнішніх маніпуляцій, оскільки корумпований чиновник є легким об’єктом для тиску або вербування з боку іноземних спецслужб, що переводить проблему контрабанди у площину загрози національній безпеці найвищого рівня.</w:t>
      </w:r>
    </w:p>
    <w:p w14:paraId="1CBDB4AF" w14:textId="4E8B6A73" w:rsidR="001A5B28" w:rsidRPr="000B43F4" w:rsidRDefault="001A5B28" w:rsidP="00EE554B">
      <w:pPr>
        <w:ind w:firstLine="709"/>
        <w:jc w:val="both"/>
        <w:rPr>
          <w:color w:val="333333"/>
          <w:sz w:val="28"/>
          <w:szCs w:val="28"/>
        </w:rPr>
      </w:pPr>
    </w:p>
    <w:p w14:paraId="64612D92" w14:textId="49F80722" w:rsidR="009E2C33" w:rsidRPr="002A1135" w:rsidRDefault="002A1135" w:rsidP="00EE554B">
      <w:pPr>
        <w:pStyle w:val="a7"/>
        <w:numPr>
          <w:ilvl w:val="0"/>
          <w:numId w:val="3"/>
        </w:numPr>
        <w:spacing w:after="0" w:line="240" w:lineRule="auto"/>
        <w:ind w:left="0" w:firstLine="709"/>
        <w:jc w:val="center"/>
        <w:rPr>
          <w:rFonts w:ascii="Times New Roman" w:hAnsi="Times New Roman" w:cs="Times New Roman"/>
          <w:b/>
          <w:bCs/>
          <w:color w:val="333333"/>
          <w:sz w:val="28"/>
          <w:szCs w:val="28"/>
          <w:shd w:val="clear" w:color="auto" w:fill="FFFFFF"/>
        </w:rPr>
      </w:pPr>
      <w:r w:rsidRPr="002A1135">
        <w:rPr>
          <w:rFonts w:ascii="Times New Roman" w:hAnsi="Times New Roman" w:cs="Times New Roman"/>
          <w:b/>
          <w:bCs/>
          <w:sz w:val="28"/>
          <w:szCs w:val="28"/>
        </w:rPr>
        <w:t xml:space="preserve">Зв'язок </w:t>
      </w:r>
      <w:r w:rsidRPr="002A1135">
        <w:rPr>
          <w:rFonts w:ascii="Times New Roman" w:hAnsi="Times New Roman" w:cs="Times New Roman"/>
          <w:b/>
          <w:bCs/>
          <w:sz w:val="28"/>
          <w:szCs w:val="28"/>
          <w:lang w:val="uk-UA"/>
        </w:rPr>
        <w:t xml:space="preserve">контрабанди </w:t>
      </w:r>
      <w:r w:rsidRPr="002A1135">
        <w:rPr>
          <w:rFonts w:ascii="Times New Roman" w:hAnsi="Times New Roman" w:cs="Times New Roman"/>
          <w:b/>
          <w:bCs/>
          <w:sz w:val="28"/>
          <w:szCs w:val="28"/>
        </w:rPr>
        <w:t>із організованою злочинністю</w:t>
      </w:r>
    </w:p>
    <w:p w14:paraId="70E602EE" w14:textId="77777777" w:rsidR="002A1135" w:rsidRPr="002A1135" w:rsidRDefault="002A1135" w:rsidP="00EE554B">
      <w:pPr>
        <w:pStyle w:val="ae"/>
        <w:spacing w:before="0" w:beforeAutospacing="0" w:after="0" w:afterAutospacing="0"/>
        <w:ind w:firstLine="709"/>
        <w:jc w:val="both"/>
        <w:rPr>
          <w:color w:val="000000"/>
          <w:sz w:val="28"/>
          <w:szCs w:val="28"/>
        </w:rPr>
      </w:pPr>
      <w:r w:rsidRPr="002A1135">
        <w:rPr>
          <w:color w:val="000000"/>
          <w:sz w:val="28"/>
          <w:szCs w:val="28"/>
        </w:rPr>
        <w:t xml:space="preserve">У системі координат національної безпеки контрабанда розглядається не просто як правопорушення, а як фундаментальний фінансовий базис функціонування організованої злочинності. Транскордонне незаконне переміщення товарів є лише видимим елементом складного ланцюга кримінальної діяльності, що включає легалізацію відмивання доходів, одержаних злочинним шляхом, торгівлю людьми, незаконний обіг зброї та наркотичних речовин. Важливо розуміти, що контрабандні шляхи та логістичні мережі, першопочатково </w:t>
      </w:r>
      <w:r w:rsidRPr="002A1135">
        <w:rPr>
          <w:color w:val="000000"/>
          <w:sz w:val="28"/>
          <w:szCs w:val="28"/>
        </w:rPr>
        <w:lastRenderedPageBreak/>
        <w:t>напрацьовані для перевезення цигарок, алкоголю чи одягу, мають властивість до швидкої адаптації. З часом ці ж канали починають використовуватися для переміщення значно небезпечніших об'єктів, оскільки злочинні угруповання прагнуть до диверсифікації своїх ризиків та максимізації прибутку через більш високодохідні, хоча і більш небезпечні, види кримінального бізнесу.</w:t>
      </w:r>
    </w:p>
    <w:p w14:paraId="430B47E4" w14:textId="77777777" w:rsidR="002A1135" w:rsidRPr="002A1135" w:rsidRDefault="002A1135" w:rsidP="00EE554B">
      <w:pPr>
        <w:pStyle w:val="ae"/>
        <w:spacing w:before="0" w:beforeAutospacing="0" w:after="0" w:afterAutospacing="0"/>
        <w:ind w:firstLine="709"/>
        <w:jc w:val="both"/>
        <w:rPr>
          <w:color w:val="000000"/>
          <w:sz w:val="28"/>
          <w:szCs w:val="28"/>
        </w:rPr>
      </w:pPr>
      <w:r w:rsidRPr="002A1135">
        <w:rPr>
          <w:color w:val="000000"/>
          <w:sz w:val="28"/>
          <w:szCs w:val="28"/>
        </w:rPr>
        <w:t>Для терористичних угруповань та незаконних збройних формувань контрабанда виступає одним із ключових джерел самофінансування, що забезпечує їх автономність від легальних фінансових систем. У цьому контексті мова йде не лише про прямий продаж незаконно ввезених товарів на внутрішніх ринках, а й про встановлення територіального контролю за стратегічними маршрутами переміщення вантажів. На таких маршрутах злочинні організації збирають своєрідне кримінальне мито з інших груп, створюючи цілу тіньову інфраструктуру оподаткування. Потоки нелегальної зброї, боєприпасів та вибухових речовин, що проникають через кордони завдяки корумпованості чи недостатній технічній оснащеності контрольних органів, створюють атмосферу постійної напруги в суспільстві. Це не лише підвищує загальний рівень насильницької злочинності, а й дає змогу антидержавним силам формувати арсенали для дестабілізації політичної ситуації в країні.</w:t>
      </w:r>
    </w:p>
    <w:p w14:paraId="22D1D12B" w14:textId="77777777" w:rsidR="002A1135" w:rsidRPr="002A1135" w:rsidRDefault="002A1135" w:rsidP="00EE554B">
      <w:pPr>
        <w:pStyle w:val="ae"/>
        <w:spacing w:before="0" w:beforeAutospacing="0" w:after="0" w:afterAutospacing="0"/>
        <w:ind w:firstLine="709"/>
        <w:jc w:val="both"/>
        <w:rPr>
          <w:color w:val="000000"/>
          <w:sz w:val="28"/>
          <w:szCs w:val="28"/>
        </w:rPr>
      </w:pPr>
      <w:r w:rsidRPr="002A1135">
        <w:rPr>
          <w:color w:val="000000"/>
          <w:sz w:val="28"/>
          <w:szCs w:val="28"/>
        </w:rPr>
        <w:t>Наркотична контрабанда становить особливу, екзистенційну небезпеку для держави, оскільки вона не лише фінансує криміналітет, а й планомірно руйнує соціальну тканину нації. Україна, зважаючи на своє унікальне географічне розташування на перетині великих торговельних шляхів, часто використовується транснаціональними картелями як ключовий транзитний вузол. Через нашу територію пролягають маршрути постачання героїну з азійського регіону до країн Західної Європи, а також канали перекидання кокаїну з Латинської Америки. Небезпека полягає в тому, що частина цього транзитного потоку неминуче осідає на внутрішньому ринку, стимулюючи пропозицію та знижуючи ціну на заборонені речовини. Це невідворотно веде до стрімкого зростання наркозалежності, особливо серед молоді, що в довгостроковій перспективі створює колосальне навантаження на систему охорони здоров’я, вимиває трудові ресурси та вимагає збільшення видатків на утримання пенітенціарної системи. Контрабанда наркотиків, таким чином, є фактором, що загрожує біологічному та інтелектуальному потенціалу нації.</w:t>
      </w:r>
    </w:p>
    <w:p w14:paraId="66522234" w14:textId="77777777" w:rsidR="002A1135" w:rsidRPr="002A1135" w:rsidRDefault="002A1135" w:rsidP="00EE554B">
      <w:pPr>
        <w:pStyle w:val="ae"/>
        <w:spacing w:before="0" w:beforeAutospacing="0" w:after="0" w:afterAutospacing="0"/>
        <w:ind w:firstLine="709"/>
        <w:jc w:val="both"/>
        <w:rPr>
          <w:color w:val="000000"/>
          <w:sz w:val="28"/>
          <w:szCs w:val="28"/>
        </w:rPr>
      </w:pPr>
      <w:r w:rsidRPr="002A1135">
        <w:rPr>
          <w:color w:val="000000"/>
          <w:sz w:val="28"/>
          <w:szCs w:val="28"/>
        </w:rPr>
        <w:t xml:space="preserve">Окремою, надзвичайно гострою загрозою є контрабанда товарів подвійного призначення, ядерних матеріалів та компонентів для виготовлення зброї масового ураження. У сучасному контексті глобальної безпеки суворий контроль за нерозповсюдженням таких технологій є критичним обов’язком будь-якої цивілізованої держави. Порушення режимів експортного та митного контролю у цій сфері не лише ставить під серйозну загрозу міжнародний імідж України як надійного партнера, а й може призвести до потрапляння критичних технологій до рук агресивних диктаторських режимів або міжнародних терористичних організацій. Наслідки таких правопорушень можуть мати глобальний масштаб, включаючи запровадження міжнародних санкцій проти країни, втрату доступу до </w:t>
      </w:r>
      <w:r w:rsidRPr="002A1135">
        <w:rPr>
          <w:color w:val="000000"/>
          <w:sz w:val="28"/>
          <w:szCs w:val="28"/>
        </w:rPr>
        <w:lastRenderedPageBreak/>
        <w:t>високотехнологічних ринків та, у найгіршому випадку, сприяння вчиненню катастрофічних актів насильства в будь-якій точці планети.</w:t>
      </w:r>
    </w:p>
    <w:p w14:paraId="4B368116" w14:textId="4385EFDA" w:rsidR="002A1135" w:rsidRDefault="002A1135" w:rsidP="00EE554B">
      <w:pPr>
        <w:pStyle w:val="ae"/>
        <w:spacing w:before="0" w:beforeAutospacing="0" w:after="0" w:afterAutospacing="0"/>
        <w:ind w:firstLine="709"/>
        <w:jc w:val="both"/>
        <w:rPr>
          <w:color w:val="000000"/>
          <w:sz w:val="28"/>
          <w:szCs w:val="28"/>
        </w:rPr>
      </w:pPr>
      <w:r w:rsidRPr="002A1135">
        <w:rPr>
          <w:color w:val="000000"/>
          <w:sz w:val="28"/>
          <w:szCs w:val="28"/>
        </w:rPr>
        <w:t>Розвиток кібертехнологій та криптовалют додав нових викликів у систему протидії контрабанді. Організована злочинність все частіше використовує даркнет для координації логістики та розрахунків, що робить фінансові потоки від контрабанди майже невидимими для традиційного банківського моніторингу. Це потребує від органів національної безпеки перегляду класичних методів боротьби та переходу до інтегрованих систем цифрової розвідки. Тільки глибоке розуміння того, що контрабанда є частиною єдиного організму організованої злочинності, дозволяє розробляти ефективні стратегії нейтралізації цих загроз. Взаємодія між митними органами, службами безпеки та міжнародними поліцейськими організаціями стає єдиним дієвим механізмом, здатним протистояти силі та ресурсам сучасних контрабандних синдикатів, які за своїми фінансовими можливостями іноді перевершують бюджети невеликих держав.</w:t>
      </w:r>
    </w:p>
    <w:p w14:paraId="044F51E5" w14:textId="77777777" w:rsidR="00EE554B" w:rsidRPr="002A1135" w:rsidRDefault="00EE554B" w:rsidP="00EE554B">
      <w:pPr>
        <w:pStyle w:val="ae"/>
        <w:spacing w:before="0" w:beforeAutospacing="0" w:after="0" w:afterAutospacing="0"/>
        <w:ind w:firstLine="709"/>
        <w:jc w:val="both"/>
        <w:rPr>
          <w:color w:val="000000"/>
          <w:sz w:val="28"/>
          <w:szCs w:val="28"/>
        </w:rPr>
      </w:pPr>
    </w:p>
    <w:p w14:paraId="56A787E9" w14:textId="0AA22751" w:rsidR="002A1135" w:rsidRPr="000B43F4" w:rsidRDefault="002A1135" w:rsidP="00EE554B">
      <w:pPr>
        <w:pStyle w:val="ae"/>
        <w:numPr>
          <w:ilvl w:val="0"/>
          <w:numId w:val="3"/>
        </w:numPr>
        <w:spacing w:before="0" w:beforeAutospacing="0" w:after="0" w:afterAutospacing="0"/>
        <w:ind w:left="0" w:firstLine="709"/>
        <w:jc w:val="center"/>
        <w:rPr>
          <w:b/>
          <w:bCs/>
          <w:sz w:val="28"/>
          <w:szCs w:val="28"/>
        </w:rPr>
      </w:pPr>
      <w:r w:rsidRPr="002A1135">
        <w:rPr>
          <w:b/>
          <w:bCs/>
          <w:sz w:val="28"/>
          <w:szCs w:val="28"/>
        </w:rPr>
        <w:t>Стратегія захисту національних інтересів</w:t>
      </w:r>
      <w:r w:rsidRPr="002A1135">
        <w:rPr>
          <w:b/>
          <w:bCs/>
          <w:sz w:val="28"/>
          <w:szCs w:val="28"/>
          <w:lang w:val="uk-UA"/>
        </w:rPr>
        <w:t xml:space="preserve"> </w:t>
      </w:r>
      <w:r w:rsidRPr="002A1135">
        <w:rPr>
          <w:b/>
          <w:bCs/>
          <w:color w:val="000000"/>
          <w:sz w:val="28"/>
          <w:szCs w:val="28"/>
        </w:rPr>
        <w:t>у сфері протидії контрабанді</w:t>
      </w:r>
    </w:p>
    <w:p w14:paraId="650E85EB" w14:textId="77777777" w:rsidR="002A1135" w:rsidRPr="002A1135" w:rsidRDefault="002A1135" w:rsidP="00EE554B">
      <w:pPr>
        <w:ind w:firstLine="709"/>
        <w:jc w:val="both"/>
        <w:rPr>
          <w:color w:val="000000"/>
          <w:sz w:val="28"/>
          <w:szCs w:val="28"/>
        </w:rPr>
      </w:pPr>
      <w:r w:rsidRPr="002A1135">
        <w:rPr>
          <w:color w:val="000000"/>
          <w:sz w:val="28"/>
          <w:szCs w:val="28"/>
        </w:rPr>
        <w:t>Ефективна відповідь на комплексні загрози, породжені сучасною контрабандою, вимагає від держави відмови від фрагментарних силових акцій на користь реалізації системного, довгострокового стратегічного підходу. Захист національних інтересів у цій царині має здійснюватися через синергію кількох ключових векторів: нормативно-правового, інституційного, технологічного та зовнішньополітичного. Тільки одночасна активність за всіма цими напрямами дозволить перетворити митний кордон із зони ризику на надійний інструмент економічного зростання.</w:t>
      </w:r>
    </w:p>
    <w:p w14:paraId="7934711E" w14:textId="77777777" w:rsidR="002A1135" w:rsidRPr="002A1135" w:rsidRDefault="002A1135" w:rsidP="00EE554B">
      <w:pPr>
        <w:ind w:firstLine="709"/>
        <w:jc w:val="both"/>
        <w:rPr>
          <w:color w:val="000000"/>
          <w:sz w:val="28"/>
          <w:szCs w:val="28"/>
        </w:rPr>
      </w:pPr>
      <w:r w:rsidRPr="002A1135">
        <w:rPr>
          <w:color w:val="000000"/>
          <w:sz w:val="28"/>
          <w:szCs w:val="28"/>
        </w:rPr>
        <w:t>Нормативно-правовий напрям виступає фундаментом стратегії та передбачає безперервне вдосконалення законодавчої бази з метою оперативного усунення юридичних прогалин, які майстерно експлуатуються контрабандними синдикатами. Повернення кримінальної відповідальності за товарну контрабанду в Україні у 2024 році стало визначальною віхою, проте це лише початок шляху. Для реальної ефективності закону необхідний якісний процесуальний супровід, розробка деталізованих методик доказування інтелектуальної контрабанди та формування стійкої, неупередженої судової практики. Критично важливим елементом є зміщення акцентів у системі покарань: державна машина має забезпечити невідворотність відповідальності не лише для рядових виконавців та перевізників, які є легкозамінним ресурсом криміналітету, а насамперед для організаторів, фінансових донорів та кінцевих вигодонабувачів злочинних схем.</w:t>
      </w:r>
    </w:p>
    <w:p w14:paraId="6BE4898D" w14:textId="77777777" w:rsidR="002A1135" w:rsidRPr="002A1135" w:rsidRDefault="002A1135" w:rsidP="00EE554B">
      <w:pPr>
        <w:ind w:firstLine="709"/>
        <w:jc w:val="both"/>
        <w:rPr>
          <w:color w:val="000000"/>
          <w:sz w:val="28"/>
          <w:szCs w:val="28"/>
        </w:rPr>
      </w:pPr>
      <w:r w:rsidRPr="002A1135">
        <w:rPr>
          <w:color w:val="000000"/>
          <w:sz w:val="28"/>
          <w:szCs w:val="28"/>
        </w:rPr>
        <w:t xml:space="preserve">Інституційний напрям зосереджений на радикальному зміцненні спроможностей профільних державних органів. Це передбачає не лише механічне збільшення штатної чисельності, а передусім якісну трансформацію Бюро економічної безпеки, Державної митної служби та підрозділів прикордонного відомства. Реформа має базуватися на принципах кадрової меритократії, глибокого очищення від скомпрометованих осіб та встановлення гідного рівня грошового </w:t>
      </w:r>
      <w:r w:rsidRPr="002A1135">
        <w:rPr>
          <w:color w:val="000000"/>
          <w:sz w:val="28"/>
          <w:szCs w:val="28"/>
        </w:rPr>
        <w:lastRenderedPageBreak/>
        <w:t>забезпечення, що є базовою умовою для мінімізації корупційних спокус. Паралельно з цим, інституції мають перейти на модель розвідки та контролю, засновану на аналізі великих даних (Big Data). Використання інтелектуальних алгоритмів дозволяє виявляти невидимі для людського ока аномалії в торговельних операціях, ідентифікувати підозрілі зв'язки між суб'єктами господарювання та концентрувати обмежені державні ресурси виключно на найбільш ризикових ділянках та вантажах.</w:t>
      </w:r>
    </w:p>
    <w:p w14:paraId="397DD797" w14:textId="77777777" w:rsidR="002A1135" w:rsidRPr="002A1135" w:rsidRDefault="002A1135" w:rsidP="00EE554B">
      <w:pPr>
        <w:ind w:firstLine="709"/>
        <w:jc w:val="both"/>
        <w:rPr>
          <w:color w:val="000000"/>
          <w:sz w:val="28"/>
          <w:szCs w:val="28"/>
        </w:rPr>
      </w:pPr>
      <w:r w:rsidRPr="002A1135">
        <w:rPr>
          <w:color w:val="000000"/>
          <w:sz w:val="28"/>
          <w:szCs w:val="28"/>
        </w:rPr>
        <w:t>Технічна модернізація прикордонної та митної інфраструктури є невід’ємною умовою для максимального усунення суб’єктивного людського фактора з процесу контролю. Державна стратегія має передбачати тотальне оснащення пунктів пропуску інтелектуальними системами відеоспостереження з функцією розпізнавання номерних знаків та облич, впровадження автоматизованих вагових комплексів та розгортання мережі потужних стаціонарних рентгенівських сканерів. Окрему увагу слід приділити охороні зеленого кордону за допомогою безпілотних авіаційних систем, тепловізійних комплексів та сейсмічних датчиків, що дозволяють контролювати територію в режимі реального часу без фізичної присутності людини. Повна цифровізація митних процесів — від подання декларації до випуску товару у вільний обіг — та налагодження автоматичного обміну даними з митними адміністраціями суміжних країн роблять будь-які спроби маніпулювання документами чи вартістю товарів економічно недоцільними та технічно неможливими.</w:t>
      </w:r>
    </w:p>
    <w:p w14:paraId="2BC48EF4" w14:textId="77777777" w:rsidR="002A1135" w:rsidRPr="002A1135" w:rsidRDefault="002A1135" w:rsidP="00EE554B">
      <w:pPr>
        <w:ind w:firstLine="709"/>
        <w:jc w:val="both"/>
        <w:rPr>
          <w:color w:val="000000"/>
          <w:sz w:val="28"/>
          <w:szCs w:val="28"/>
        </w:rPr>
      </w:pPr>
      <w:r w:rsidRPr="002A1135">
        <w:rPr>
          <w:color w:val="000000"/>
          <w:sz w:val="28"/>
          <w:szCs w:val="28"/>
        </w:rPr>
        <w:t>Міжнародне співробітництво виступає вирішальним фактором у боротьбі з контрабандою, оскільки вона за своєю суттю є глобальною, транскордонною проблемою. Україна має не просто декларувати наміри, а посилювати практичну інтеграцію у міжнародні безпекові структури. Це включає активну участь у спільних слідчих групах під егідою Європолу та Інтерполу, розвиток прямої оперативної взаємодії з митними адміністраціями держав-членів Європейського Союзу та участь у міжнародних операціях з контрольованих поставок. Лише глибока синхронізація зусиль, спільне використання баз даних та координація оперативних заходів дозволяють ефективно перекривати глобальні канали постачання нелегальної продукції, нейтралізуючи загрози ще на етапі їх зародження за межами національної території.</w:t>
      </w:r>
    </w:p>
    <w:p w14:paraId="56D905D4" w14:textId="4C56E99D" w:rsidR="002A1135" w:rsidRPr="002A1135" w:rsidRDefault="002A1135" w:rsidP="00EE554B">
      <w:pPr>
        <w:ind w:firstLine="709"/>
        <w:jc w:val="both"/>
        <w:rPr>
          <w:sz w:val="28"/>
          <w:szCs w:val="28"/>
        </w:rPr>
      </w:pPr>
      <w:r w:rsidRPr="002A1135">
        <w:rPr>
          <w:color w:val="000000"/>
          <w:sz w:val="28"/>
          <w:szCs w:val="28"/>
        </w:rPr>
        <w:t>Підбиваючи підсумки викладеного матеріалу, слід підкреслити, що контрабанда в сучасних геополітичних реаліях перестала бути суто фіскальним правопорушенням. Це комплексна, багатошарова загроза, яка послідовно підриває фундаментальні основи державної могутності. Завдаючи нищівного удару по економіці через масштабне недоотримання бюджетних коштів та штучне нищення легальної конкуренції, вона одночасно виступає каталізатором корупції та основним фінансовим донором для організованої злочинності. Такі процеси створюють критичні передумови для ерозії державних інституцій та дестабілізації національної безпеки в цілому.</w:t>
      </w:r>
    </w:p>
    <w:p w14:paraId="5EC16BCF" w14:textId="77777777" w:rsidR="002A1135" w:rsidRPr="002A1135" w:rsidRDefault="002A1135" w:rsidP="00EE554B">
      <w:pPr>
        <w:ind w:firstLine="709"/>
        <w:jc w:val="both"/>
        <w:rPr>
          <w:color w:val="000000"/>
          <w:sz w:val="28"/>
          <w:szCs w:val="28"/>
        </w:rPr>
      </w:pPr>
      <w:r w:rsidRPr="002A1135">
        <w:rPr>
          <w:color w:val="000000"/>
          <w:sz w:val="28"/>
          <w:szCs w:val="28"/>
        </w:rPr>
        <w:t xml:space="preserve">Ефективна протидія цьому явищу потребує не просто точкових правоохоронних заходів, а консолідації волі та ресурсів усієї держави. Це вимагає </w:t>
      </w:r>
      <w:r w:rsidRPr="002A1135">
        <w:rPr>
          <w:color w:val="000000"/>
          <w:sz w:val="28"/>
          <w:szCs w:val="28"/>
        </w:rPr>
        <w:lastRenderedPageBreak/>
        <w:t>непохитної політичної волі до проведення глибоких, іноді болісних структурних реформ, спрямованих на прозорість, цифровізацію та професіоналізацію контролюючих органів. Захист національних інтересів у митній та безпековій сферах є не лише питанням наповнення скарбниці, а передусім запорукою побудови сильної, суверенної та економічно спроможної держави, яка здатна надійно захистити своїх громадян від внутрішніх деструкцій та зовнішніх зазіхань.</w:t>
      </w:r>
    </w:p>
    <w:p w14:paraId="3D51BD37" w14:textId="77777777" w:rsidR="002A1135" w:rsidRPr="002A1135" w:rsidRDefault="002A1135" w:rsidP="00EE554B">
      <w:pPr>
        <w:ind w:firstLine="709"/>
        <w:jc w:val="both"/>
        <w:rPr>
          <w:color w:val="000000"/>
          <w:sz w:val="28"/>
          <w:szCs w:val="28"/>
        </w:rPr>
      </w:pPr>
      <w:r w:rsidRPr="002A1135">
        <w:rPr>
          <w:color w:val="000000"/>
          <w:sz w:val="28"/>
          <w:szCs w:val="28"/>
        </w:rPr>
        <w:t>Глибоке розуміння масштабів, природи та механізмів контрабандних загроз є абсолютно необхідною компетенцією для майбутніх правників, економістів та державних службовців. Саме від їхньої професійної спроможності та ціннісних орієнтирів залежатиме успішність реалізації антиконтрабандної політики України, що є невід’ємним складником нашого шляху до повноправного членства в європейській спільноті народів та гарантування сталого розвитку майбутніх поколінь.</w:t>
      </w:r>
    </w:p>
    <w:p w14:paraId="19FAD7D0" w14:textId="44ADE1B9" w:rsidR="002A1135" w:rsidRPr="002A1135" w:rsidRDefault="002A1135" w:rsidP="00EE554B">
      <w:pPr>
        <w:pStyle w:val="a7"/>
        <w:spacing w:after="0" w:line="240" w:lineRule="auto"/>
        <w:ind w:left="0" w:firstLine="709"/>
        <w:jc w:val="both"/>
        <w:rPr>
          <w:rFonts w:ascii="Times New Roman" w:hAnsi="Times New Roman" w:cs="Times New Roman"/>
          <w:b/>
          <w:bCs/>
          <w:color w:val="333333"/>
          <w:sz w:val="28"/>
          <w:szCs w:val="28"/>
          <w:shd w:val="clear" w:color="auto" w:fill="FFFFFF"/>
        </w:rPr>
      </w:pPr>
    </w:p>
    <w:p w14:paraId="7A4D5B73" w14:textId="2E94AB84" w:rsidR="00B63829" w:rsidRPr="00A76F98" w:rsidRDefault="00773C71" w:rsidP="00C41FA0">
      <w:pPr>
        <w:jc w:val="both"/>
        <w:rPr>
          <w:b/>
          <w:bCs/>
          <w:color w:val="333333"/>
          <w:sz w:val="28"/>
          <w:szCs w:val="28"/>
          <w:shd w:val="clear" w:color="auto" w:fill="FFFFFF"/>
          <w:lang w:val="uk-UA"/>
        </w:rPr>
      </w:pPr>
      <w:r w:rsidRPr="00A76F98">
        <w:rPr>
          <w:b/>
          <w:bCs/>
          <w:color w:val="333333"/>
          <w:sz w:val="28"/>
          <w:szCs w:val="28"/>
          <w:shd w:val="clear" w:color="auto" w:fill="FFFFFF"/>
          <w:lang w:val="uk-UA"/>
        </w:rPr>
        <w:t>Список рекомендованих джерел:</w:t>
      </w:r>
    </w:p>
    <w:p w14:paraId="63A8B409" w14:textId="7D8C5005" w:rsidR="002A1135" w:rsidRPr="002A1135" w:rsidRDefault="002A1135" w:rsidP="002A1135">
      <w:pPr>
        <w:pStyle w:val="a7"/>
        <w:numPr>
          <w:ilvl w:val="0"/>
          <w:numId w:val="4"/>
        </w:numPr>
        <w:spacing w:after="0" w:line="240" w:lineRule="auto"/>
        <w:ind w:left="0" w:firstLine="709"/>
        <w:jc w:val="both"/>
        <w:rPr>
          <w:rFonts w:ascii="Times New Roman" w:hAnsi="Times New Roman" w:cs="Times New Roman"/>
          <w:sz w:val="28"/>
          <w:szCs w:val="28"/>
          <w:lang w:val="uk-UA"/>
        </w:rPr>
      </w:pPr>
      <w:r w:rsidRPr="002A1135">
        <w:rPr>
          <w:rFonts w:ascii="Times New Roman" w:hAnsi="Times New Roman" w:cs="Times New Roman"/>
          <w:sz w:val="28"/>
          <w:szCs w:val="28"/>
        </w:rPr>
        <w:t>Стратегія національної безпеки України, затверджена Указом Президента України від 14.09.2020 № 392/2020. URL:</w:t>
      </w:r>
      <w:r w:rsidRPr="002A1135">
        <w:rPr>
          <w:rFonts w:ascii="Times New Roman" w:eastAsia="Times New Roman" w:hAnsi="Times New Roman" w:cs="Times New Roman"/>
          <w:sz w:val="28"/>
          <w:szCs w:val="28"/>
        </w:rPr>
        <w:t> </w:t>
      </w:r>
      <w:hyperlink r:id="rId5" w:tgtFrame="_blank" w:history="1">
        <w:r w:rsidRPr="002A1135">
          <w:rPr>
            <w:rFonts w:ascii="Times New Roman" w:eastAsia="Times New Roman" w:hAnsi="Times New Roman" w:cs="Times New Roman"/>
            <w:color w:val="0000FF"/>
            <w:sz w:val="28"/>
            <w:szCs w:val="28"/>
            <w:u w:val="single"/>
          </w:rPr>
          <w:t>https://zakon.rada.gov.ua/laws/show/392/2020</w:t>
        </w:r>
      </w:hyperlink>
    </w:p>
    <w:p w14:paraId="5A0FAEA3" w14:textId="44B0B850" w:rsidR="002A1135" w:rsidRPr="002A1135" w:rsidRDefault="002A1135" w:rsidP="002A1135">
      <w:pPr>
        <w:pStyle w:val="a7"/>
        <w:numPr>
          <w:ilvl w:val="0"/>
          <w:numId w:val="4"/>
        </w:numPr>
        <w:spacing w:after="0" w:line="240" w:lineRule="auto"/>
        <w:ind w:left="0" w:firstLine="709"/>
        <w:jc w:val="both"/>
        <w:rPr>
          <w:rFonts w:ascii="Times New Roman" w:hAnsi="Times New Roman" w:cs="Times New Roman"/>
          <w:sz w:val="28"/>
          <w:szCs w:val="28"/>
        </w:rPr>
      </w:pPr>
      <w:r w:rsidRPr="002A1135">
        <w:rPr>
          <w:rFonts w:ascii="Times New Roman" w:hAnsi="Times New Roman" w:cs="Times New Roman"/>
          <w:sz w:val="28"/>
          <w:szCs w:val="28"/>
        </w:rPr>
        <w:t>Стратегія економічної безпеки України на період до 2025 року, затверджена Указом Президента України від 11.08.2021 № 347/2021. URL:</w:t>
      </w:r>
      <w:r w:rsidRPr="002A1135">
        <w:rPr>
          <w:rFonts w:ascii="Times New Roman" w:eastAsia="Times New Roman" w:hAnsi="Times New Roman" w:cs="Times New Roman"/>
          <w:sz w:val="28"/>
          <w:szCs w:val="28"/>
        </w:rPr>
        <w:t> </w:t>
      </w:r>
      <w:hyperlink r:id="rId6" w:tgtFrame="_blank" w:history="1">
        <w:r w:rsidRPr="002A1135">
          <w:rPr>
            <w:rFonts w:ascii="Times New Roman" w:eastAsia="Times New Roman" w:hAnsi="Times New Roman" w:cs="Times New Roman"/>
            <w:color w:val="0000FF"/>
            <w:sz w:val="28"/>
            <w:szCs w:val="28"/>
            <w:u w:val="single"/>
          </w:rPr>
          <w:t>https://zakon.rada.gov.ua/laws/show/347/2021</w:t>
        </w:r>
      </w:hyperlink>
    </w:p>
    <w:p w14:paraId="26AB763D" w14:textId="537CE446" w:rsidR="002A1135" w:rsidRPr="002A1135" w:rsidRDefault="002A1135" w:rsidP="002A1135">
      <w:pPr>
        <w:pStyle w:val="a7"/>
        <w:numPr>
          <w:ilvl w:val="0"/>
          <w:numId w:val="4"/>
        </w:numPr>
        <w:spacing w:after="0" w:line="240" w:lineRule="auto"/>
        <w:ind w:left="0" w:firstLine="709"/>
        <w:jc w:val="both"/>
        <w:rPr>
          <w:rFonts w:ascii="Times New Roman" w:hAnsi="Times New Roman" w:cs="Times New Roman"/>
          <w:sz w:val="28"/>
          <w:szCs w:val="28"/>
        </w:rPr>
      </w:pPr>
      <w:r w:rsidRPr="002A1135">
        <w:rPr>
          <w:rFonts w:ascii="Times New Roman" w:hAnsi="Times New Roman" w:cs="Times New Roman"/>
          <w:sz w:val="28"/>
          <w:szCs w:val="28"/>
        </w:rPr>
        <w:t>Закон України Про національну безпеку України від 21.06.2018 № 2469-VIII. URL:</w:t>
      </w:r>
      <w:r w:rsidRPr="002A1135">
        <w:rPr>
          <w:rFonts w:ascii="Times New Roman" w:eastAsia="Times New Roman" w:hAnsi="Times New Roman" w:cs="Times New Roman"/>
          <w:sz w:val="28"/>
          <w:szCs w:val="28"/>
        </w:rPr>
        <w:t> </w:t>
      </w:r>
      <w:hyperlink r:id="rId7" w:tgtFrame="_blank" w:history="1">
        <w:r w:rsidRPr="002A1135">
          <w:rPr>
            <w:rFonts w:ascii="Times New Roman" w:eastAsia="Times New Roman" w:hAnsi="Times New Roman" w:cs="Times New Roman"/>
            <w:color w:val="0000FF"/>
            <w:sz w:val="28"/>
            <w:szCs w:val="28"/>
            <w:u w:val="single"/>
          </w:rPr>
          <w:t>https://zakon.rada.gov.ua/laws/show/2469-19</w:t>
        </w:r>
      </w:hyperlink>
    </w:p>
    <w:p w14:paraId="1AE3BF87" w14:textId="68450E17" w:rsidR="002A1135" w:rsidRPr="002A1135" w:rsidRDefault="002A1135" w:rsidP="002A1135">
      <w:pPr>
        <w:pStyle w:val="a7"/>
        <w:numPr>
          <w:ilvl w:val="0"/>
          <w:numId w:val="4"/>
        </w:numPr>
        <w:spacing w:after="0" w:line="240" w:lineRule="auto"/>
        <w:ind w:left="0" w:firstLine="709"/>
        <w:jc w:val="both"/>
        <w:rPr>
          <w:rFonts w:ascii="Times New Roman" w:hAnsi="Times New Roman" w:cs="Times New Roman"/>
          <w:sz w:val="28"/>
          <w:szCs w:val="28"/>
        </w:rPr>
      </w:pPr>
      <w:r w:rsidRPr="002A1135">
        <w:rPr>
          <w:rFonts w:ascii="Times New Roman" w:hAnsi="Times New Roman" w:cs="Times New Roman"/>
          <w:sz w:val="28"/>
          <w:szCs w:val="28"/>
        </w:rPr>
        <w:t>Закон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 06.12.2019 № 361-IX. URL:</w:t>
      </w:r>
      <w:r w:rsidRPr="002A1135">
        <w:rPr>
          <w:rFonts w:ascii="Times New Roman" w:eastAsia="Times New Roman" w:hAnsi="Times New Roman" w:cs="Times New Roman"/>
          <w:sz w:val="28"/>
          <w:szCs w:val="28"/>
        </w:rPr>
        <w:t> </w:t>
      </w:r>
      <w:hyperlink r:id="rId8" w:tgtFrame="_blank" w:history="1">
        <w:r w:rsidRPr="002A1135">
          <w:rPr>
            <w:rFonts w:ascii="Times New Roman" w:eastAsia="Times New Roman" w:hAnsi="Times New Roman" w:cs="Times New Roman"/>
            <w:color w:val="0000FF"/>
            <w:sz w:val="28"/>
            <w:szCs w:val="28"/>
            <w:u w:val="single"/>
          </w:rPr>
          <w:t>https://zakon.rada.gov.ua/laws/show/361-20</w:t>
        </w:r>
      </w:hyperlink>
    </w:p>
    <w:p w14:paraId="2E376ED1" w14:textId="5DCA1B18" w:rsidR="002A1135" w:rsidRPr="002A1135" w:rsidRDefault="002A1135" w:rsidP="002A1135">
      <w:pPr>
        <w:pStyle w:val="a7"/>
        <w:numPr>
          <w:ilvl w:val="0"/>
          <w:numId w:val="4"/>
        </w:numPr>
        <w:spacing w:after="0" w:line="240" w:lineRule="auto"/>
        <w:ind w:left="0" w:firstLine="709"/>
        <w:jc w:val="both"/>
        <w:rPr>
          <w:rFonts w:ascii="Times New Roman" w:hAnsi="Times New Roman" w:cs="Times New Roman"/>
          <w:sz w:val="28"/>
          <w:szCs w:val="28"/>
        </w:rPr>
      </w:pPr>
      <w:r w:rsidRPr="002A1135">
        <w:rPr>
          <w:rFonts w:ascii="Times New Roman" w:hAnsi="Times New Roman" w:cs="Times New Roman"/>
          <w:sz w:val="28"/>
          <w:szCs w:val="28"/>
        </w:rPr>
        <w:t>Закон України Про внесення змін до Кримінального та Кримінального процесуального кодексів України щодо криміналізації контрабанди товарів від 09.12.2023 № 3513-IX. URL:</w:t>
      </w:r>
      <w:r w:rsidRPr="002A1135">
        <w:rPr>
          <w:rFonts w:ascii="Times New Roman" w:eastAsia="Times New Roman" w:hAnsi="Times New Roman" w:cs="Times New Roman"/>
          <w:sz w:val="28"/>
          <w:szCs w:val="28"/>
        </w:rPr>
        <w:t> </w:t>
      </w:r>
      <w:hyperlink r:id="rId9" w:tgtFrame="_blank" w:history="1">
        <w:r w:rsidRPr="002A1135">
          <w:rPr>
            <w:rFonts w:ascii="Times New Roman" w:eastAsia="Times New Roman" w:hAnsi="Times New Roman" w:cs="Times New Roman"/>
            <w:color w:val="0000FF"/>
            <w:sz w:val="28"/>
            <w:szCs w:val="28"/>
            <w:u w:val="single"/>
          </w:rPr>
          <w:t>https://zakon.rada.gov.ua/laws/show/3513-20</w:t>
        </w:r>
      </w:hyperlink>
    </w:p>
    <w:p w14:paraId="1FA31A6D" w14:textId="79FC660E" w:rsidR="002A1135" w:rsidRPr="002A1135" w:rsidRDefault="002A1135" w:rsidP="002A1135">
      <w:pPr>
        <w:pStyle w:val="a7"/>
        <w:numPr>
          <w:ilvl w:val="0"/>
          <w:numId w:val="4"/>
        </w:numPr>
        <w:spacing w:after="0" w:line="240" w:lineRule="auto"/>
        <w:ind w:left="0" w:firstLine="709"/>
        <w:jc w:val="both"/>
        <w:rPr>
          <w:rFonts w:ascii="Times New Roman" w:hAnsi="Times New Roman" w:cs="Times New Roman"/>
          <w:sz w:val="28"/>
          <w:szCs w:val="28"/>
        </w:rPr>
      </w:pPr>
      <w:r w:rsidRPr="002A1135">
        <w:rPr>
          <w:rFonts w:ascii="Times New Roman" w:hAnsi="Times New Roman" w:cs="Times New Roman"/>
          <w:sz w:val="28"/>
          <w:szCs w:val="28"/>
        </w:rPr>
        <w:t>Стратегія інтегрованого управління кордонами на період до 2025 року, затверджена розпорядженням Кабінету Міністрів України від 24.07.2019 № 687-р. URL:</w:t>
      </w:r>
      <w:r w:rsidRPr="002A1135">
        <w:rPr>
          <w:rFonts w:ascii="Times New Roman" w:eastAsia="Times New Roman" w:hAnsi="Times New Roman" w:cs="Times New Roman"/>
          <w:sz w:val="28"/>
          <w:szCs w:val="28"/>
        </w:rPr>
        <w:t> </w:t>
      </w:r>
      <w:hyperlink r:id="rId10" w:tgtFrame="_blank" w:history="1">
        <w:r w:rsidRPr="002A1135">
          <w:rPr>
            <w:rFonts w:ascii="Times New Roman" w:eastAsia="Times New Roman" w:hAnsi="Times New Roman" w:cs="Times New Roman"/>
            <w:color w:val="0000FF"/>
            <w:sz w:val="28"/>
            <w:szCs w:val="28"/>
            <w:u w:val="single"/>
          </w:rPr>
          <w:t>https://zakon.rada.gov.ua/laws/show/687-2019-р</w:t>
        </w:r>
      </w:hyperlink>
    </w:p>
    <w:p w14:paraId="4F397A8C" w14:textId="7F9ACED4" w:rsidR="002A1135" w:rsidRPr="002A1135" w:rsidRDefault="002A1135" w:rsidP="002A1135">
      <w:pPr>
        <w:pStyle w:val="a7"/>
        <w:numPr>
          <w:ilvl w:val="0"/>
          <w:numId w:val="4"/>
        </w:numPr>
        <w:spacing w:after="0" w:line="240" w:lineRule="auto"/>
        <w:ind w:left="0" w:firstLine="709"/>
        <w:jc w:val="both"/>
        <w:rPr>
          <w:rFonts w:ascii="Times New Roman" w:hAnsi="Times New Roman" w:cs="Times New Roman"/>
          <w:sz w:val="28"/>
          <w:szCs w:val="28"/>
        </w:rPr>
      </w:pPr>
      <w:r w:rsidRPr="002A1135">
        <w:rPr>
          <w:rFonts w:ascii="Times New Roman" w:hAnsi="Times New Roman" w:cs="Times New Roman"/>
          <w:sz w:val="28"/>
          <w:szCs w:val="28"/>
        </w:rPr>
        <w:t>Постанова Кабінету Міністрів України Про затвердження Порядку взаємодії між Бюро економічної безпеки України та Державною митною службою України. URL:</w:t>
      </w:r>
      <w:r w:rsidRPr="002A1135">
        <w:rPr>
          <w:rFonts w:ascii="Times New Roman" w:eastAsia="Times New Roman" w:hAnsi="Times New Roman" w:cs="Times New Roman"/>
          <w:sz w:val="28"/>
          <w:szCs w:val="28"/>
        </w:rPr>
        <w:t> </w:t>
      </w:r>
      <w:hyperlink r:id="rId11" w:tgtFrame="_blank" w:history="1">
        <w:r w:rsidRPr="002A1135">
          <w:rPr>
            <w:rFonts w:ascii="Times New Roman" w:eastAsia="Times New Roman" w:hAnsi="Times New Roman" w:cs="Times New Roman"/>
            <w:color w:val="0000FF"/>
            <w:sz w:val="28"/>
            <w:szCs w:val="28"/>
            <w:u w:val="single"/>
          </w:rPr>
          <w:t>https://zakon.rada.gov.ua/laws/main/index</w:t>
        </w:r>
      </w:hyperlink>
    </w:p>
    <w:p w14:paraId="6B1F3A7A" w14:textId="1CCB240F" w:rsidR="002A1135" w:rsidRPr="002A1135" w:rsidRDefault="002A1135" w:rsidP="002A1135">
      <w:pPr>
        <w:pStyle w:val="a7"/>
        <w:numPr>
          <w:ilvl w:val="0"/>
          <w:numId w:val="4"/>
        </w:numPr>
        <w:spacing w:after="0" w:line="240" w:lineRule="auto"/>
        <w:ind w:left="0" w:firstLine="709"/>
        <w:jc w:val="both"/>
        <w:rPr>
          <w:rFonts w:ascii="Times New Roman" w:hAnsi="Times New Roman" w:cs="Times New Roman"/>
          <w:sz w:val="28"/>
          <w:szCs w:val="28"/>
        </w:rPr>
      </w:pPr>
      <w:r w:rsidRPr="002A1135">
        <w:rPr>
          <w:rFonts w:ascii="Times New Roman" w:hAnsi="Times New Roman" w:cs="Times New Roman"/>
          <w:sz w:val="28"/>
          <w:szCs w:val="28"/>
        </w:rPr>
        <w:t>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(Розділ IV, Глава 5: Митні питання та сприяння торгівлі). URL:</w:t>
      </w:r>
      <w:r w:rsidRPr="002A1135">
        <w:rPr>
          <w:rFonts w:ascii="Times New Roman" w:eastAsia="Times New Roman" w:hAnsi="Times New Roman" w:cs="Times New Roman"/>
          <w:sz w:val="28"/>
          <w:szCs w:val="28"/>
        </w:rPr>
        <w:t> </w:t>
      </w:r>
      <w:hyperlink r:id="rId12" w:tgtFrame="_blank" w:history="1">
        <w:r w:rsidRPr="002A1135">
          <w:rPr>
            <w:rFonts w:ascii="Times New Roman" w:eastAsia="Times New Roman" w:hAnsi="Times New Roman" w:cs="Times New Roman"/>
            <w:color w:val="0000FF"/>
            <w:sz w:val="28"/>
            <w:szCs w:val="28"/>
            <w:u w:val="single"/>
          </w:rPr>
          <w:t>https://zakon.rada.gov.ua/laws/show/984_011</w:t>
        </w:r>
      </w:hyperlink>
    </w:p>
    <w:p w14:paraId="2813508F" w14:textId="4FDA2BBC" w:rsidR="002A1135" w:rsidRPr="002A1135" w:rsidRDefault="002A1135" w:rsidP="002A1135">
      <w:pPr>
        <w:pStyle w:val="a7"/>
        <w:numPr>
          <w:ilvl w:val="0"/>
          <w:numId w:val="4"/>
        </w:numPr>
        <w:spacing w:after="0" w:line="240" w:lineRule="auto"/>
        <w:ind w:left="0" w:firstLine="709"/>
        <w:jc w:val="both"/>
        <w:rPr>
          <w:rFonts w:ascii="Times New Roman" w:hAnsi="Times New Roman" w:cs="Times New Roman"/>
          <w:sz w:val="28"/>
          <w:szCs w:val="28"/>
        </w:rPr>
      </w:pPr>
      <w:r w:rsidRPr="002A1135">
        <w:rPr>
          <w:rFonts w:ascii="Times New Roman" w:hAnsi="Times New Roman" w:cs="Times New Roman"/>
          <w:sz w:val="28"/>
          <w:szCs w:val="28"/>
        </w:rPr>
        <w:t>Рекомендації Ради Організації економічного співробітництва та розвитку (ОЕСР) щодо боротьби з незаконною торгівлею. URL:</w:t>
      </w:r>
      <w:r w:rsidRPr="002A1135">
        <w:rPr>
          <w:rFonts w:ascii="Times New Roman" w:eastAsia="Times New Roman" w:hAnsi="Times New Roman" w:cs="Times New Roman"/>
          <w:sz w:val="28"/>
          <w:szCs w:val="28"/>
        </w:rPr>
        <w:t> </w:t>
      </w:r>
      <w:hyperlink r:id="rId13" w:tgtFrame="_blank" w:history="1">
        <w:r w:rsidRPr="002A1135">
          <w:rPr>
            <w:rFonts w:ascii="Times New Roman" w:eastAsia="Times New Roman" w:hAnsi="Times New Roman" w:cs="Times New Roman"/>
            <w:color w:val="0000FF"/>
            <w:sz w:val="28"/>
            <w:szCs w:val="28"/>
            <w:u w:val="single"/>
          </w:rPr>
          <w:t>https://www.oecd.org/en/topics/illicit-trade.html</w:t>
        </w:r>
      </w:hyperlink>
    </w:p>
    <w:p w14:paraId="080649B5" w14:textId="5C6E4FD1" w:rsidR="002A1135" w:rsidRPr="002A1135" w:rsidRDefault="002A1135" w:rsidP="002A1135">
      <w:pPr>
        <w:pStyle w:val="a7"/>
        <w:numPr>
          <w:ilvl w:val="0"/>
          <w:numId w:val="4"/>
        </w:numPr>
        <w:spacing w:after="0" w:line="240" w:lineRule="auto"/>
        <w:ind w:left="0" w:firstLine="709"/>
        <w:jc w:val="both"/>
        <w:rPr>
          <w:rFonts w:ascii="Times New Roman" w:hAnsi="Times New Roman" w:cs="Times New Roman"/>
          <w:sz w:val="28"/>
          <w:szCs w:val="28"/>
        </w:rPr>
      </w:pPr>
      <w:r w:rsidRPr="002A1135">
        <w:rPr>
          <w:rFonts w:ascii="Times New Roman" w:hAnsi="Times New Roman" w:cs="Times New Roman"/>
          <w:sz w:val="28"/>
          <w:szCs w:val="28"/>
        </w:rPr>
        <w:lastRenderedPageBreak/>
        <w:t>Аналітичні звіти Європолу щодо оцінки загроз організованої злочинності та серйозних злочинів (SOCTA). URL:</w:t>
      </w:r>
      <w:r w:rsidRPr="002A1135">
        <w:rPr>
          <w:rFonts w:ascii="Times New Roman" w:eastAsia="Times New Roman" w:hAnsi="Times New Roman" w:cs="Times New Roman"/>
          <w:sz w:val="28"/>
          <w:szCs w:val="28"/>
        </w:rPr>
        <w:t> </w:t>
      </w:r>
      <w:hyperlink r:id="rId14" w:tgtFrame="_blank" w:history="1">
        <w:r w:rsidRPr="002A1135">
          <w:rPr>
            <w:rFonts w:ascii="Times New Roman" w:eastAsia="Times New Roman" w:hAnsi="Times New Roman" w:cs="Times New Roman"/>
            <w:color w:val="0000FF"/>
            <w:sz w:val="28"/>
            <w:szCs w:val="28"/>
            <w:u w:val="single"/>
          </w:rPr>
          <w:t>https://www.europol.europa.eu/activities-services/main-reports/strategic-reports</w:t>
        </w:r>
      </w:hyperlink>
    </w:p>
    <w:p w14:paraId="74464A5D" w14:textId="10214C49" w:rsidR="002A1135" w:rsidRPr="002A1135" w:rsidRDefault="002A1135" w:rsidP="002A1135">
      <w:pPr>
        <w:pStyle w:val="a7"/>
        <w:numPr>
          <w:ilvl w:val="0"/>
          <w:numId w:val="4"/>
        </w:numPr>
        <w:spacing w:after="0" w:line="240" w:lineRule="auto"/>
        <w:ind w:left="0" w:firstLine="709"/>
        <w:jc w:val="both"/>
        <w:rPr>
          <w:rFonts w:ascii="Times New Roman" w:hAnsi="Times New Roman" w:cs="Times New Roman"/>
          <w:sz w:val="28"/>
          <w:szCs w:val="28"/>
        </w:rPr>
      </w:pPr>
      <w:r w:rsidRPr="002A1135">
        <w:rPr>
          <w:rFonts w:ascii="Times New Roman" w:hAnsi="Times New Roman" w:cs="Times New Roman"/>
          <w:sz w:val="28"/>
          <w:szCs w:val="28"/>
        </w:rPr>
        <w:t>Публікації Всесвітньої митної організації (WCO) щодо аналізу незаконних фінансових потоків та боротьби з контрабандою. URL:</w:t>
      </w:r>
      <w:r w:rsidRPr="002A1135">
        <w:rPr>
          <w:rFonts w:ascii="Times New Roman" w:eastAsia="Times New Roman" w:hAnsi="Times New Roman" w:cs="Times New Roman"/>
          <w:sz w:val="28"/>
          <w:szCs w:val="28"/>
        </w:rPr>
        <w:t> </w:t>
      </w:r>
      <w:hyperlink r:id="rId15" w:tgtFrame="_blank" w:history="1">
        <w:r w:rsidRPr="002A1135">
          <w:rPr>
            <w:rFonts w:ascii="Times New Roman" w:eastAsia="Times New Roman" w:hAnsi="Times New Roman" w:cs="Times New Roman"/>
            <w:color w:val="0000FF"/>
            <w:sz w:val="28"/>
            <w:szCs w:val="28"/>
            <w:u w:val="single"/>
          </w:rPr>
          <w:t>https://www.wcoomd.org/en/topics/enforcement-and-compliance.aspx</w:t>
        </w:r>
      </w:hyperlink>
    </w:p>
    <w:p w14:paraId="479FD908" w14:textId="5951033F" w:rsidR="002A1135" w:rsidRPr="002A1135" w:rsidRDefault="002A1135" w:rsidP="002A1135">
      <w:pPr>
        <w:pStyle w:val="a7"/>
        <w:numPr>
          <w:ilvl w:val="0"/>
          <w:numId w:val="4"/>
        </w:numPr>
        <w:spacing w:after="0" w:line="240" w:lineRule="auto"/>
        <w:ind w:left="0" w:firstLine="709"/>
        <w:jc w:val="both"/>
        <w:rPr>
          <w:rFonts w:ascii="Times New Roman" w:hAnsi="Times New Roman" w:cs="Times New Roman"/>
          <w:sz w:val="28"/>
          <w:szCs w:val="28"/>
        </w:rPr>
      </w:pPr>
      <w:r w:rsidRPr="002A1135">
        <w:rPr>
          <w:rFonts w:ascii="Times New Roman" w:hAnsi="Times New Roman" w:cs="Times New Roman"/>
          <w:sz w:val="28"/>
          <w:szCs w:val="28"/>
        </w:rPr>
        <w:t>Матеріали досліджень неурядових організацій (Transparency International Ukraine) щодо впливу митної корупції на економічну безпеку. URL:</w:t>
      </w:r>
      <w:r w:rsidRPr="002A1135">
        <w:rPr>
          <w:rFonts w:ascii="Times New Roman" w:eastAsia="Times New Roman" w:hAnsi="Times New Roman" w:cs="Times New Roman"/>
          <w:sz w:val="28"/>
          <w:szCs w:val="28"/>
        </w:rPr>
        <w:t> </w:t>
      </w:r>
      <w:hyperlink r:id="rId16" w:tgtFrame="_blank" w:history="1">
        <w:r w:rsidRPr="002A1135">
          <w:rPr>
            <w:rFonts w:ascii="Times New Roman" w:eastAsia="Times New Roman" w:hAnsi="Times New Roman" w:cs="Times New Roman"/>
            <w:color w:val="0000FF"/>
            <w:sz w:val="28"/>
            <w:szCs w:val="28"/>
            <w:u w:val="single"/>
          </w:rPr>
          <w:t>https://ti-ukraine.org/</w:t>
        </w:r>
      </w:hyperlink>
    </w:p>
    <w:p w14:paraId="7B7C1E1A" w14:textId="77777777" w:rsidR="00B63829" w:rsidRPr="00CF6D6D" w:rsidRDefault="00B63829" w:rsidP="002A1135">
      <w:pPr>
        <w:ind w:left="709"/>
        <w:jc w:val="both"/>
        <w:rPr>
          <w:color w:val="000000" w:themeColor="text1"/>
          <w:sz w:val="28"/>
          <w:szCs w:val="28"/>
          <w:lang w:val="uk-UA"/>
        </w:rPr>
      </w:pPr>
    </w:p>
    <w:p w14:paraId="51B9F0C2" w14:textId="6DE91379" w:rsidR="007A54B5" w:rsidRPr="00773C71" w:rsidRDefault="007A54B5" w:rsidP="002A1135">
      <w:pPr>
        <w:ind w:left="709"/>
        <w:jc w:val="both"/>
        <w:rPr>
          <w:sz w:val="28"/>
          <w:szCs w:val="28"/>
        </w:rPr>
      </w:pPr>
    </w:p>
    <w:sectPr w:rsidR="007A54B5" w:rsidRPr="00773C71"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CB8"/>
    <w:multiLevelType w:val="hybridMultilevel"/>
    <w:tmpl w:val="6FB27618"/>
    <w:lvl w:ilvl="0" w:tplc="606EE40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692DC7"/>
    <w:multiLevelType w:val="hybridMultilevel"/>
    <w:tmpl w:val="03F2DBD4"/>
    <w:lvl w:ilvl="0" w:tplc="0419000F">
      <w:start w:val="1"/>
      <w:numFmt w:val="decimal"/>
      <w:lvlText w:val="%1."/>
      <w:lvlJc w:val="left"/>
      <w:pPr>
        <w:ind w:left="720" w:hanging="360"/>
      </w:pPr>
    </w:lvl>
    <w:lvl w:ilvl="1" w:tplc="FC8412DA">
      <w:numFmt w:val="bullet"/>
      <w:lvlText w:val=""/>
      <w:lvlJc w:val="left"/>
      <w:pPr>
        <w:ind w:left="1600" w:hanging="52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64653F"/>
    <w:multiLevelType w:val="hybridMultilevel"/>
    <w:tmpl w:val="D06A117E"/>
    <w:lvl w:ilvl="0" w:tplc="FFFFFFFF">
      <w:start w:val="1"/>
      <w:numFmt w:val="decimal"/>
      <w:lvlText w:val="%1."/>
      <w:lvlJc w:val="left"/>
      <w:pPr>
        <w:ind w:left="1069" w:hanging="360"/>
      </w:pPr>
      <w:rPr>
        <w:rFonts w:hint="default"/>
        <w:b/>
        <w:i w:val="0"/>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6D32790A"/>
    <w:multiLevelType w:val="hybridMultilevel"/>
    <w:tmpl w:val="D06A117E"/>
    <w:lvl w:ilvl="0" w:tplc="1312F856">
      <w:start w:val="1"/>
      <w:numFmt w:val="decimal"/>
      <w:lvlText w:val="%1."/>
      <w:lvlJc w:val="left"/>
      <w:pPr>
        <w:ind w:left="1069" w:hanging="36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21062868">
    <w:abstractNumId w:val="1"/>
  </w:num>
  <w:num w:numId="2" w16cid:durableId="1272199269">
    <w:abstractNumId w:val="0"/>
  </w:num>
  <w:num w:numId="3" w16cid:durableId="675613372">
    <w:abstractNumId w:val="3"/>
  </w:num>
  <w:num w:numId="4" w16cid:durableId="179590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B43F4"/>
    <w:rsid w:val="000D7B9E"/>
    <w:rsid w:val="000F4E65"/>
    <w:rsid w:val="001A5B28"/>
    <w:rsid w:val="001E1372"/>
    <w:rsid w:val="002379FA"/>
    <w:rsid w:val="002A1135"/>
    <w:rsid w:val="002D2F4B"/>
    <w:rsid w:val="00361483"/>
    <w:rsid w:val="00501111"/>
    <w:rsid w:val="00600FC4"/>
    <w:rsid w:val="00671090"/>
    <w:rsid w:val="00773C71"/>
    <w:rsid w:val="007A54B5"/>
    <w:rsid w:val="007E2ABC"/>
    <w:rsid w:val="00803E1D"/>
    <w:rsid w:val="008162B5"/>
    <w:rsid w:val="009E2C33"/>
    <w:rsid w:val="009E3680"/>
    <w:rsid w:val="00A76F98"/>
    <w:rsid w:val="00AE4493"/>
    <w:rsid w:val="00B57B06"/>
    <w:rsid w:val="00B63829"/>
    <w:rsid w:val="00B96D8B"/>
    <w:rsid w:val="00C41FA0"/>
    <w:rsid w:val="00CF6D6D"/>
    <w:rsid w:val="00D075CA"/>
    <w:rsid w:val="00DB2C6F"/>
    <w:rsid w:val="00E8274E"/>
    <w:rsid w:val="00EE554B"/>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135"/>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unhideWhenUsed/>
    <w:rsid w:val="000F4E65"/>
    <w:pPr>
      <w:spacing w:before="100" w:beforeAutospacing="1" w:after="100" w:afterAutospacing="1"/>
    </w:pPr>
  </w:style>
  <w:style w:type="character" w:customStyle="1" w:styleId="rvts37">
    <w:name w:val="rvts37"/>
    <w:basedOn w:val="a0"/>
    <w:rsid w:val="000D7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5483">
      <w:bodyDiv w:val="1"/>
      <w:marLeft w:val="0"/>
      <w:marRight w:val="0"/>
      <w:marTop w:val="0"/>
      <w:marBottom w:val="0"/>
      <w:divBdr>
        <w:top w:val="none" w:sz="0" w:space="0" w:color="auto"/>
        <w:left w:val="none" w:sz="0" w:space="0" w:color="auto"/>
        <w:bottom w:val="none" w:sz="0" w:space="0" w:color="auto"/>
        <w:right w:val="none" w:sz="0" w:space="0" w:color="auto"/>
      </w:divBdr>
    </w:div>
    <w:div w:id="824929587">
      <w:bodyDiv w:val="1"/>
      <w:marLeft w:val="0"/>
      <w:marRight w:val="0"/>
      <w:marTop w:val="0"/>
      <w:marBottom w:val="0"/>
      <w:divBdr>
        <w:top w:val="none" w:sz="0" w:space="0" w:color="auto"/>
        <w:left w:val="none" w:sz="0" w:space="0" w:color="auto"/>
        <w:bottom w:val="none" w:sz="0" w:space="0" w:color="auto"/>
        <w:right w:val="none" w:sz="0" w:space="0" w:color="auto"/>
      </w:divBdr>
    </w:div>
    <w:div w:id="1034385124">
      <w:bodyDiv w:val="1"/>
      <w:marLeft w:val="0"/>
      <w:marRight w:val="0"/>
      <w:marTop w:val="0"/>
      <w:marBottom w:val="0"/>
      <w:divBdr>
        <w:top w:val="none" w:sz="0" w:space="0" w:color="auto"/>
        <w:left w:val="none" w:sz="0" w:space="0" w:color="auto"/>
        <w:bottom w:val="none" w:sz="0" w:space="0" w:color="auto"/>
        <w:right w:val="none" w:sz="0" w:space="0" w:color="auto"/>
      </w:divBdr>
    </w:div>
    <w:div w:id="1406995092">
      <w:bodyDiv w:val="1"/>
      <w:marLeft w:val="0"/>
      <w:marRight w:val="0"/>
      <w:marTop w:val="0"/>
      <w:marBottom w:val="0"/>
      <w:divBdr>
        <w:top w:val="none" w:sz="0" w:space="0" w:color="auto"/>
        <w:left w:val="none" w:sz="0" w:space="0" w:color="auto"/>
        <w:bottom w:val="none" w:sz="0" w:space="0" w:color="auto"/>
        <w:right w:val="none" w:sz="0" w:space="0" w:color="auto"/>
      </w:divBdr>
    </w:div>
    <w:div w:id="1449199478">
      <w:bodyDiv w:val="1"/>
      <w:marLeft w:val="0"/>
      <w:marRight w:val="0"/>
      <w:marTop w:val="0"/>
      <w:marBottom w:val="0"/>
      <w:divBdr>
        <w:top w:val="none" w:sz="0" w:space="0" w:color="auto"/>
        <w:left w:val="none" w:sz="0" w:space="0" w:color="auto"/>
        <w:bottom w:val="none" w:sz="0" w:space="0" w:color="auto"/>
        <w:right w:val="none" w:sz="0" w:space="0" w:color="auto"/>
      </w:divBdr>
    </w:div>
    <w:div w:id="163416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61-20" TargetMode="External"/><Relationship Id="rId13" Type="http://schemas.openxmlformats.org/officeDocument/2006/relationships/hyperlink" Target="https://www.oecd.org/en/topics/illicit-trad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469-19" TargetMode="External"/><Relationship Id="rId12" Type="http://schemas.openxmlformats.org/officeDocument/2006/relationships/hyperlink" Target="https://zakon.rada.gov.ua/laws/show/984_01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ukraine.org/" TargetMode="External"/><Relationship Id="rId1" Type="http://schemas.openxmlformats.org/officeDocument/2006/relationships/numbering" Target="numbering.xml"/><Relationship Id="rId6" Type="http://schemas.openxmlformats.org/officeDocument/2006/relationships/hyperlink" Target="https://zakon.rada.gov.ua/laws/show/347/2021" TargetMode="External"/><Relationship Id="rId11" Type="http://schemas.openxmlformats.org/officeDocument/2006/relationships/hyperlink" Target="https://zakon.rada.gov.ua/laws/main/index" TargetMode="External"/><Relationship Id="rId5" Type="http://schemas.openxmlformats.org/officeDocument/2006/relationships/hyperlink" Target="https://zakon.rada.gov.ua/laws/show/392/2020" TargetMode="External"/><Relationship Id="rId15" Type="http://schemas.openxmlformats.org/officeDocument/2006/relationships/hyperlink" Target="https://www.wcoomd.org/en/topics/enforcement-and-compliance.aspx" TargetMode="External"/><Relationship Id="rId10" Type="http://schemas.openxmlformats.org/officeDocument/2006/relationships/hyperlink" Target="https://www.google.com/search?q=https://zakon.rada.gov.ua/laws/show/687-2019-%D1%80" TargetMode="External"/><Relationship Id="rId4" Type="http://schemas.openxmlformats.org/officeDocument/2006/relationships/webSettings" Target="webSettings.xml"/><Relationship Id="rId9" Type="http://schemas.openxmlformats.org/officeDocument/2006/relationships/hyperlink" Target="https://zakon.rada.gov.ua/laws/show/3513-20" TargetMode="External"/><Relationship Id="rId14" Type="http://schemas.openxmlformats.org/officeDocument/2006/relationships/hyperlink" Target="https://www.google.com/search?q=https://www.europol.europa.eu/activities-services/main-reports/strategic-repor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9</Pages>
  <Words>3709</Words>
  <Characters>21146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Microsoft Office User</cp:lastModifiedBy>
  <cp:revision>6</cp:revision>
  <dcterms:created xsi:type="dcterms:W3CDTF">2025-09-04T14:31:00Z</dcterms:created>
  <dcterms:modified xsi:type="dcterms:W3CDTF">2026-01-26T08:20:00Z</dcterms:modified>
</cp:coreProperties>
</file>