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3D9A" w14:textId="77777777" w:rsidR="0042590A" w:rsidRPr="0042590A" w:rsidRDefault="0042590A" w:rsidP="004259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Індивідуальні самостійні завдання</w:t>
      </w:r>
    </w:p>
    <w:p w14:paraId="4F4A2117" w14:textId="2927F452" w:rsidR="0042590A" w:rsidRPr="0042590A" w:rsidRDefault="0042590A" w:rsidP="004259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 дисципліни Резильєнтність міжнародної економіки</w:t>
      </w:r>
    </w:p>
    <w:p w14:paraId="1ABEF4DA" w14:textId="77777777" w:rsidR="0042590A" w:rsidRDefault="0042590A" w:rsidP="0042590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firstLine="566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50F301DC" w14:textId="3D0C44FA" w:rsidR="0042590A" w:rsidRPr="0042590A" w:rsidRDefault="0042590A" w:rsidP="0042590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firstLine="566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2590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Вимоги до оформлення індивідуального завдання:</w:t>
      </w:r>
    </w:p>
    <w:p w14:paraId="159B4850" w14:textId="77777777" w:rsidR="0042590A" w:rsidRPr="0042590A" w:rsidRDefault="0042590A" w:rsidP="0042590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2590A">
        <w:rPr>
          <w:rFonts w:ascii="Times New Roman" w:hAnsi="Times New Roman" w:cs="Times New Roman"/>
          <w:color w:val="000000"/>
          <w:sz w:val="28"/>
          <w:szCs w:val="28"/>
        </w:rPr>
        <w:t>Завдання повинно бути виконано у вигляді презентації.</w:t>
      </w:r>
    </w:p>
    <w:p w14:paraId="0131F46A" w14:textId="77777777" w:rsidR="0042590A" w:rsidRPr="0042590A" w:rsidRDefault="0042590A" w:rsidP="0042590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2590A">
        <w:rPr>
          <w:rFonts w:ascii="Times New Roman" w:hAnsi="Times New Roman" w:cs="Times New Roman"/>
          <w:color w:val="000000"/>
          <w:sz w:val="28"/>
          <w:szCs w:val="28"/>
        </w:rPr>
        <w:t>Презентація повинна містити графіки, таблиці, рисунки, мапи тощо. Інформація кожного слайду повинна мати посилання на джерело.</w:t>
      </w:r>
    </w:p>
    <w:p w14:paraId="747A47B1" w14:textId="77777777" w:rsidR="0042590A" w:rsidRPr="0042590A" w:rsidRDefault="0042590A" w:rsidP="0042590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2590A">
        <w:rPr>
          <w:rFonts w:ascii="Times New Roman" w:hAnsi="Times New Roman" w:cs="Times New Roman"/>
          <w:color w:val="000000"/>
          <w:sz w:val="28"/>
          <w:szCs w:val="28"/>
        </w:rPr>
        <w:t>Презентація не повинна містити великих обсягів текстових описів. Текст допускається лише в частині опису результатів SWOT-аналізу та висловлення пропозицій.</w:t>
      </w:r>
    </w:p>
    <w:p w14:paraId="121D528E" w14:textId="77777777" w:rsidR="0042590A" w:rsidRPr="0042590A" w:rsidRDefault="0042590A" w:rsidP="0042590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2590A">
        <w:rPr>
          <w:rFonts w:ascii="Times New Roman" w:hAnsi="Times New Roman" w:cs="Times New Roman"/>
          <w:color w:val="000000"/>
          <w:sz w:val="28"/>
          <w:szCs w:val="28"/>
        </w:rPr>
        <w:t>Обов’язковим є список використаної літератури та джерел.</w:t>
      </w:r>
    </w:p>
    <w:p w14:paraId="09F4DD58" w14:textId="77777777" w:rsidR="0042590A" w:rsidRPr="0042590A" w:rsidRDefault="0042590A" w:rsidP="0042590A">
      <w:pPr>
        <w:rPr>
          <w:rFonts w:ascii="Times New Roman" w:hAnsi="Times New Roman" w:cs="Times New Roman"/>
          <w:sz w:val="28"/>
          <w:szCs w:val="28"/>
        </w:rPr>
      </w:pPr>
    </w:p>
    <w:p w14:paraId="1AAF169D" w14:textId="77777777" w:rsidR="0042590A" w:rsidRPr="0042590A" w:rsidRDefault="0042590A" w:rsidP="00425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3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9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виконання індивідуального завдання студент обирає одну із запропонованих тем:</w:t>
      </w:r>
    </w:p>
    <w:p w14:paraId="41AC06EF" w14:textId="77777777" w:rsidR="0042590A" w:rsidRPr="0042590A" w:rsidRDefault="0042590A" w:rsidP="0042590A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Поняття резильєнтності міжнародної економіки: сутність і підходи до трактування.</w:t>
      </w:r>
    </w:p>
    <w:p w14:paraId="7F92DD15" w14:textId="0A29EB28" w:rsidR="0042590A" w:rsidRPr="0042590A" w:rsidRDefault="0042590A" w:rsidP="0042590A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Резильєнтність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стійкість: економічні відмінності та взаємозв’язок.</w:t>
      </w:r>
    </w:p>
    <w:p w14:paraId="40385BCD" w14:textId="77777777" w:rsidR="0042590A" w:rsidRPr="0042590A" w:rsidRDefault="0042590A" w:rsidP="0042590A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Еволюція концепції економічної резильєнтності у глобальній економіці.</w:t>
      </w:r>
    </w:p>
    <w:p w14:paraId="4D2693F9" w14:textId="77777777" w:rsidR="0042590A" w:rsidRPr="0042590A" w:rsidRDefault="0042590A" w:rsidP="0042590A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Системні ризики та глобальні шоки в міжнародній економіці.</w:t>
      </w:r>
    </w:p>
    <w:p w14:paraId="5C07A2C1" w14:textId="77777777" w:rsidR="0042590A" w:rsidRPr="0042590A" w:rsidRDefault="0042590A" w:rsidP="0042590A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адаптивності та гнучкості в забезпеченні економічної резильєнтності.</w:t>
      </w:r>
    </w:p>
    <w:p w14:paraId="6FD51E11" w14:textId="77777777" w:rsidR="0042590A" w:rsidRPr="0042590A" w:rsidRDefault="0042590A" w:rsidP="0042590A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Світова фінансова криза 2008–2009 рр. і резильєнтність міжнародних ринків.</w:t>
      </w:r>
    </w:p>
    <w:p w14:paraId="5DEF7154" w14:textId="77777777" w:rsidR="0042590A" w:rsidRPr="0042590A" w:rsidRDefault="0042590A" w:rsidP="0042590A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Пандемія COVID-19 як тест на резильєнтність глобальної економіки.</w:t>
      </w:r>
    </w:p>
    <w:p w14:paraId="45DB86CC" w14:textId="77777777" w:rsidR="0042590A" w:rsidRPr="0042590A" w:rsidRDefault="0042590A" w:rsidP="0042590A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Геополітичні конфлікти та їх вплив на глобальні ланцюги постачання.</w:t>
      </w:r>
    </w:p>
    <w:p w14:paraId="11CF0D70" w14:textId="77777777" w:rsidR="0042590A" w:rsidRPr="0042590A" w:rsidRDefault="0042590A" w:rsidP="0042590A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Енергетичні кризи та трансформація міжнародних енергетичних ринків.</w:t>
      </w:r>
    </w:p>
    <w:p w14:paraId="4F43468C" w14:textId="77777777" w:rsidR="0042590A" w:rsidRPr="0042590A" w:rsidRDefault="0042590A" w:rsidP="0042590A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Кліматичні зміни як довгостроковий виклик резильєнтності світової економіки.</w:t>
      </w:r>
    </w:p>
    <w:p w14:paraId="1BFF437D" w14:textId="77777777" w:rsidR="0042590A" w:rsidRPr="0042590A" w:rsidRDefault="0042590A" w:rsidP="0042590A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Резильєнтність глобальних ланцюгів створення вартості.</w:t>
      </w:r>
    </w:p>
    <w:p w14:paraId="2ACCC477" w14:textId="77777777" w:rsidR="0042590A" w:rsidRPr="0042590A" w:rsidRDefault="0042590A" w:rsidP="0042590A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Диверсифікація постачання як інструмент економічної безпеки.</w:t>
      </w:r>
    </w:p>
    <w:p w14:paraId="0C99C999" w14:textId="77777777" w:rsidR="0042590A" w:rsidRPr="0042590A" w:rsidRDefault="0042590A" w:rsidP="0042590A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регіоналізації та </w:t>
      </w:r>
      <w:proofErr w:type="spellStart"/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friend-shoring</w:t>
      </w:r>
      <w:proofErr w:type="spellEnd"/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міжнародній торгівлі.</w:t>
      </w:r>
    </w:p>
    <w:p w14:paraId="02D7A730" w14:textId="77777777" w:rsidR="0042590A" w:rsidRPr="0042590A" w:rsidRDefault="0042590A" w:rsidP="0042590A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Цифровізація та автоматизація як чинники резильєнтності торгівлі.</w:t>
      </w:r>
    </w:p>
    <w:p w14:paraId="26357D2F" w14:textId="77777777" w:rsidR="0042590A" w:rsidRPr="0042590A" w:rsidRDefault="0042590A" w:rsidP="0042590A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Торговельні обмеження та їх вплив на глобальну стійкість.</w:t>
      </w:r>
    </w:p>
    <w:p w14:paraId="21F4FBF1" w14:textId="77777777" w:rsidR="0042590A" w:rsidRPr="0042590A" w:rsidRDefault="0042590A" w:rsidP="0042590A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Резильєнтність міжнародної фінансової системи в умовах криз.</w:t>
      </w:r>
    </w:p>
    <w:p w14:paraId="4E7200ED" w14:textId="77777777" w:rsidR="0042590A" w:rsidRPr="0042590A" w:rsidRDefault="0042590A" w:rsidP="0042590A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МВФ і Світового банку у стабілізації глобальної економіки.</w:t>
      </w:r>
    </w:p>
    <w:p w14:paraId="069A5CAB" w14:textId="77777777" w:rsidR="0042590A" w:rsidRPr="0042590A" w:rsidRDefault="0042590A" w:rsidP="0042590A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Міжнародні резерви та фінансова подушка безпеки держав.</w:t>
      </w:r>
    </w:p>
    <w:p w14:paraId="6AE1B40E" w14:textId="77777777" w:rsidR="0042590A" w:rsidRPr="0042590A" w:rsidRDefault="0042590A" w:rsidP="0042590A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Сталі фінанси та ESG як чинник довгострокової резильєнтності.</w:t>
      </w:r>
    </w:p>
    <w:p w14:paraId="6FC5762B" w14:textId="77777777" w:rsidR="0042590A" w:rsidRPr="0042590A" w:rsidRDefault="0042590A" w:rsidP="0042590A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глобальних боргових криз на економічну стабільність.</w:t>
      </w:r>
    </w:p>
    <w:p w14:paraId="6578426F" w14:textId="77777777" w:rsidR="0042590A" w:rsidRPr="0042590A" w:rsidRDefault="0042590A" w:rsidP="0042590A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Європейського Союзу у формуванні економічної резильєнтності.</w:t>
      </w:r>
    </w:p>
    <w:p w14:paraId="51999AA7" w14:textId="77777777" w:rsidR="0042590A" w:rsidRPr="0042590A" w:rsidRDefault="0042590A" w:rsidP="0042590A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Резильєнтність економік країн, що розвиваються.</w:t>
      </w:r>
    </w:p>
    <w:p w14:paraId="0CCEDBF4" w14:textId="77777777" w:rsidR="0042590A" w:rsidRPr="0042590A" w:rsidRDefault="0042590A" w:rsidP="0042590A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США та Китай: різні моделі забезпечення економічної стійкості.</w:t>
      </w:r>
    </w:p>
    <w:p w14:paraId="76D8C69A" w14:textId="77777777" w:rsidR="0042590A" w:rsidRPr="0042590A" w:rsidRDefault="0042590A" w:rsidP="0042590A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міжнародних економічних угод у зниженні ризиків.</w:t>
      </w:r>
    </w:p>
    <w:p w14:paraId="7547ED2A" w14:textId="77777777" w:rsidR="0042590A" w:rsidRPr="0042590A" w:rsidRDefault="0042590A" w:rsidP="0042590A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Міжнародна координація як фактор подолання глобальних криз.</w:t>
      </w:r>
    </w:p>
    <w:p w14:paraId="504D5945" w14:textId="77777777" w:rsidR="0042590A" w:rsidRPr="0042590A" w:rsidRDefault="0042590A" w:rsidP="0042590A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війни в Україні на резильєнтність світової економіки.</w:t>
      </w:r>
    </w:p>
    <w:p w14:paraId="42668754" w14:textId="77777777" w:rsidR="0042590A" w:rsidRPr="0042590A" w:rsidRDefault="0042590A" w:rsidP="0042590A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Україна у глобальних ланцюгах постачання: виклики та перспективи.</w:t>
      </w:r>
    </w:p>
    <w:p w14:paraId="7262847E" w14:textId="77777777" w:rsidR="0042590A" w:rsidRPr="0042590A" w:rsidRDefault="0042590A" w:rsidP="0042590A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Післявоєнна відбудова України як фактор регіональної резильєнтності.</w:t>
      </w:r>
    </w:p>
    <w:p w14:paraId="4881D3F4" w14:textId="77777777" w:rsidR="0042590A" w:rsidRPr="0042590A" w:rsidRDefault="0042590A" w:rsidP="0042590A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Міжнародна допомога та фінансова підтримка у підвищенні резильєнтності України.</w:t>
      </w:r>
    </w:p>
    <w:p w14:paraId="37AD0CFC" w14:textId="77777777" w:rsidR="0042590A" w:rsidRPr="0042590A" w:rsidRDefault="0042590A" w:rsidP="0042590A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90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Інтеграція України в ЄС як інструмент посилення економічної резильєнтності.</w:t>
      </w:r>
    </w:p>
    <w:p w14:paraId="2DE212C3" w14:textId="77777777" w:rsidR="00420D3A" w:rsidRPr="0042590A" w:rsidRDefault="00420D3A" w:rsidP="004259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420D3A" w:rsidRPr="004259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6EC"/>
    <w:multiLevelType w:val="multilevel"/>
    <w:tmpl w:val="C1B01E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24163"/>
    <w:multiLevelType w:val="multilevel"/>
    <w:tmpl w:val="5530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855DC"/>
    <w:multiLevelType w:val="multilevel"/>
    <w:tmpl w:val="495E22C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F320C"/>
    <w:multiLevelType w:val="multilevel"/>
    <w:tmpl w:val="6D00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37A44"/>
    <w:multiLevelType w:val="multilevel"/>
    <w:tmpl w:val="991C5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7382C"/>
    <w:multiLevelType w:val="multilevel"/>
    <w:tmpl w:val="557E508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5579F3"/>
    <w:multiLevelType w:val="multilevel"/>
    <w:tmpl w:val="5894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B163B"/>
    <w:multiLevelType w:val="multilevel"/>
    <w:tmpl w:val="F2C620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4B4068"/>
    <w:multiLevelType w:val="hybridMultilevel"/>
    <w:tmpl w:val="16FAEB8A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0A"/>
    <w:rsid w:val="00420D3A"/>
    <w:rsid w:val="0042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DB7E"/>
  <w15:chartTrackingRefBased/>
  <w15:docId w15:val="{6EE87289-722C-4710-BBAD-B96FF393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59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259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9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259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2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590A"/>
    <w:rPr>
      <w:b/>
      <w:bCs/>
    </w:rPr>
  </w:style>
  <w:style w:type="character" w:styleId="a5">
    <w:name w:val="Emphasis"/>
    <w:basedOn w:val="a0"/>
    <w:uiPriority w:val="20"/>
    <w:qFormat/>
    <w:rsid w:val="004259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1633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</cp:revision>
  <dcterms:created xsi:type="dcterms:W3CDTF">2026-02-02T12:14:00Z</dcterms:created>
  <dcterms:modified xsi:type="dcterms:W3CDTF">2026-02-02T12:18:00Z</dcterms:modified>
</cp:coreProperties>
</file>