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165" w:rsidRPr="00F80C0B" w:rsidRDefault="00C86165" w:rsidP="00F80C0B">
      <w:pPr>
        <w:tabs>
          <w:tab w:val="left" w:leader="underscore" w:pos="6840"/>
        </w:tabs>
        <w:spacing w:line="276" w:lineRule="auto"/>
        <w:ind w:firstLine="567"/>
        <w:contextualSpacing/>
        <w:jc w:val="center"/>
        <w:rPr>
          <w:b/>
          <w:sz w:val="28"/>
          <w:szCs w:val="28"/>
          <w:lang w:val="uk-UA"/>
        </w:rPr>
      </w:pPr>
      <w:r w:rsidRPr="00F80C0B">
        <w:rPr>
          <w:b/>
          <w:sz w:val="28"/>
          <w:szCs w:val="28"/>
          <w:lang w:val="uk-UA"/>
        </w:rPr>
        <w:t xml:space="preserve">Лекція 7. </w:t>
      </w:r>
      <w:r w:rsidRPr="00F80C0B">
        <w:rPr>
          <w:b/>
          <w:sz w:val="28"/>
          <w:szCs w:val="28"/>
        </w:rPr>
        <w:t>Боротьба за відродження державності України</w:t>
      </w:r>
    </w:p>
    <w:p w:rsidR="007C46D4" w:rsidRPr="007C46D4" w:rsidRDefault="00C86165" w:rsidP="007C46D4">
      <w:pPr>
        <w:tabs>
          <w:tab w:val="left" w:leader="underscore" w:pos="6840"/>
        </w:tabs>
        <w:spacing w:line="276" w:lineRule="auto"/>
        <w:ind w:firstLine="567"/>
        <w:contextualSpacing/>
        <w:jc w:val="center"/>
        <w:rPr>
          <w:b/>
          <w:sz w:val="28"/>
          <w:szCs w:val="28"/>
          <w:lang w:val="uk-UA"/>
        </w:rPr>
      </w:pPr>
      <w:r w:rsidRPr="00F80C0B">
        <w:rPr>
          <w:b/>
          <w:sz w:val="28"/>
          <w:szCs w:val="28"/>
        </w:rPr>
        <w:t>(1917–1920 рр.)</w:t>
      </w:r>
      <w:bookmarkStart w:id="0" w:name="_GoBack"/>
      <w:bookmarkEnd w:id="0"/>
    </w:p>
    <w:p w:rsidR="00C86165" w:rsidRPr="00F80C0B" w:rsidRDefault="00C86165" w:rsidP="00F80C0B">
      <w:pPr>
        <w:spacing w:line="276" w:lineRule="auto"/>
        <w:ind w:firstLine="567"/>
        <w:contextualSpacing/>
        <w:rPr>
          <w:sz w:val="28"/>
          <w:szCs w:val="28"/>
          <w:lang w:val="uk-UA"/>
        </w:rPr>
      </w:pPr>
      <w:r w:rsidRPr="00F80C0B">
        <w:rPr>
          <w:sz w:val="28"/>
          <w:szCs w:val="28"/>
          <w:lang w:val="uk-UA"/>
        </w:rPr>
        <w:t xml:space="preserve">1. Підвалини Української революції. Національно-політичні сили Національно-визвольної революції. </w:t>
      </w:r>
    </w:p>
    <w:p w:rsidR="00C86165" w:rsidRPr="00F80C0B" w:rsidRDefault="00C86165" w:rsidP="00F80C0B">
      <w:pPr>
        <w:spacing w:line="276" w:lineRule="auto"/>
        <w:ind w:firstLine="567"/>
        <w:contextualSpacing/>
        <w:rPr>
          <w:sz w:val="28"/>
          <w:szCs w:val="28"/>
          <w:lang w:val="uk-UA"/>
        </w:rPr>
      </w:pPr>
      <w:r w:rsidRPr="00F80C0B">
        <w:rPr>
          <w:sz w:val="28"/>
          <w:szCs w:val="28"/>
          <w:lang w:val="uk-UA"/>
        </w:rPr>
        <w:t xml:space="preserve">2. Українська Центральна рада (4(17).03.1917 – 29.04.1918). </w:t>
      </w:r>
    </w:p>
    <w:p w:rsidR="00C86165" w:rsidRPr="00F80C0B" w:rsidRDefault="00C86165" w:rsidP="00F80C0B">
      <w:pPr>
        <w:spacing w:line="276" w:lineRule="auto"/>
        <w:ind w:firstLine="567"/>
        <w:contextualSpacing/>
        <w:rPr>
          <w:sz w:val="28"/>
          <w:szCs w:val="28"/>
          <w:lang w:val="uk-UA"/>
        </w:rPr>
      </w:pPr>
      <w:r w:rsidRPr="00F80C0B">
        <w:rPr>
          <w:sz w:val="28"/>
          <w:szCs w:val="28"/>
          <w:lang w:val="uk-UA"/>
        </w:rPr>
        <w:t xml:space="preserve">3. Гетьманат П. Скоропадського. </w:t>
      </w:r>
    </w:p>
    <w:p w:rsidR="00C86165" w:rsidRPr="00F80C0B" w:rsidRDefault="00C86165" w:rsidP="00F80C0B">
      <w:pPr>
        <w:spacing w:line="276" w:lineRule="auto"/>
        <w:ind w:firstLine="567"/>
        <w:contextualSpacing/>
        <w:rPr>
          <w:sz w:val="28"/>
          <w:szCs w:val="28"/>
          <w:lang w:val="uk-UA"/>
        </w:rPr>
      </w:pPr>
      <w:r w:rsidRPr="00F80C0B">
        <w:rPr>
          <w:sz w:val="28"/>
          <w:szCs w:val="28"/>
          <w:lang w:val="uk-UA"/>
        </w:rPr>
        <w:t xml:space="preserve">4. Директорія УНР (внутрішня і зовнішня політика). </w:t>
      </w:r>
    </w:p>
    <w:p w:rsidR="00C86165" w:rsidRPr="00F80C0B" w:rsidRDefault="00C86165" w:rsidP="00F80C0B">
      <w:pPr>
        <w:spacing w:line="276" w:lineRule="auto"/>
        <w:ind w:firstLine="567"/>
        <w:contextualSpacing/>
        <w:rPr>
          <w:sz w:val="28"/>
          <w:szCs w:val="28"/>
          <w:lang w:val="uk-UA"/>
        </w:rPr>
      </w:pPr>
      <w:r w:rsidRPr="00F80C0B">
        <w:rPr>
          <w:sz w:val="28"/>
          <w:szCs w:val="28"/>
          <w:lang w:val="uk-UA"/>
        </w:rPr>
        <w:t xml:space="preserve">5. ЗУНР (внутрішня і зовнішня політика). Акт злуки 22 січня 1919 року. </w:t>
      </w:r>
    </w:p>
    <w:p w:rsidR="00C86165" w:rsidRPr="00F80C0B" w:rsidRDefault="00C86165" w:rsidP="00F80C0B">
      <w:pPr>
        <w:spacing w:line="276" w:lineRule="auto"/>
        <w:ind w:firstLine="567"/>
        <w:contextualSpacing/>
        <w:rPr>
          <w:sz w:val="28"/>
          <w:szCs w:val="28"/>
        </w:rPr>
      </w:pPr>
      <w:r w:rsidRPr="00F80C0B">
        <w:rPr>
          <w:sz w:val="28"/>
          <w:szCs w:val="28"/>
          <w:lang w:val="uk-UA"/>
        </w:rPr>
        <w:t xml:space="preserve">6. Боротьба </w:t>
      </w:r>
      <w:r w:rsidRPr="00F80C0B">
        <w:rPr>
          <w:sz w:val="28"/>
          <w:szCs w:val="28"/>
        </w:rPr>
        <w:t>об’єднаних сил УНР і ЗУНР за незалежність у 1919 році.</w:t>
      </w:r>
    </w:p>
    <w:p w:rsidR="00F80C0B" w:rsidRDefault="00F80C0B" w:rsidP="00F80C0B">
      <w:pPr>
        <w:pStyle w:val="a3"/>
        <w:spacing w:before="0" w:beforeAutospacing="0" w:after="0" w:afterAutospacing="0" w:line="276" w:lineRule="auto"/>
        <w:ind w:firstLine="567"/>
        <w:jc w:val="both"/>
        <w:rPr>
          <w:sz w:val="28"/>
          <w:szCs w:val="28"/>
          <w:lang w:val="uk-UA"/>
        </w:rPr>
      </w:pP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b/>
          <w:sz w:val="28"/>
          <w:szCs w:val="28"/>
          <w:lang w:val="uk-UA"/>
        </w:rPr>
        <w:t>Метою лекції</w:t>
      </w:r>
      <w:r w:rsidRPr="00F80C0B">
        <w:rPr>
          <w:sz w:val="28"/>
          <w:szCs w:val="28"/>
          <w:lang w:val="uk-UA"/>
        </w:rPr>
        <w:t xml:space="preserve"> є аналіз боротьби за відродження державності України в період 1917–1920 років, що охоплює ключові етапи та події Української революції. Лекція покликана розкрити передумови цієї боротьби, визначивши соціально-економічні, політичні та національні чинники, які сприяли революційним змінам. </w:t>
      </w:r>
      <w:r w:rsidRPr="00F80C0B">
        <w:rPr>
          <w:sz w:val="28"/>
          <w:szCs w:val="28"/>
        </w:rPr>
        <w:t>Особлива увага приділяється діяльності Української Центральної Ради, її ролі у формуванні української державності, а також аналізу режиму Гетьманату П. Скоропадського, його здобутків, викликів і причин падіння.</w:t>
      </w:r>
      <w:r w:rsidRPr="00F80C0B">
        <w:rPr>
          <w:sz w:val="28"/>
          <w:szCs w:val="28"/>
          <w:lang w:val="uk-UA"/>
        </w:rPr>
        <w:t xml:space="preserve"> Важливе місце займає висвітлення внутрішньої та зовнішньої політики Директорії УНР, її спроб утвердити українську незалежність у складних умовах. </w:t>
      </w:r>
      <w:r w:rsidRPr="00F80C0B">
        <w:rPr>
          <w:sz w:val="28"/>
          <w:szCs w:val="28"/>
        </w:rPr>
        <w:t>Також розглядається історія створення Західноукраїнської Народної Республіки, її взаємодія з УНР і значення Акту Злуки 22 січня 1919 року. Лекція допоможе зрозуміти, як об’єднані сили УНР і ЗУНР боролися за незалежність у 1919 році, з якими труднощами вони стикалися та як ці події вплинули на подальшу історію України.</w:t>
      </w:r>
      <w:r w:rsidRPr="00F80C0B">
        <w:rPr>
          <w:sz w:val="28"/>
          <w:szCs w:val="28"/>
          <w:lang w:val="uk-UA"/>
        </w:rPr>
        <w:t xml:space="preserve"> </w:t>
      </w:r>
      <w:r w:rsidRPr="00F80C0B">
        <w:rPr>
          <w:sz w:val="28"/>
          <w:szCs w:val="28"/>
        </w:rPr>
        <w:t>Кінцевою метою є формування цілісного розуміння значення Української революції для національного руху, а також оцінка її здобутків, помилок і спадщини для сучасної державності.</w:t>
      </w:r>
    </w:p>
    <w:p w:rsidR="00F80C0B" w:rsidRDefault="00F80C0B" w:rsidP="00F80C0B">
      <w:pPr>
        <w:spacing w:line="276" w:lineRule="auto"/>
        <w:ind w:firstLine="567"/>
        <w:contextualSpacing/>
        <w:rPr>
          <w:sz w:val="28"/>
          <w:szCs w:val="28"/>
          <w:lang w:val="uk-UA"/>
        </w:rPr>
      </w:pPr>
    </w:p>
    <w:p w:rsidR="00423AC0" w:rsidRPr="00F80C0B" w:rsidRDefault="00423AC0" w:rsidP="00F80C0B">
      <w:pPr>
        <w:spacing w:line="276" w:lineRule="auto"/>
        <w:ind w:firstLine="567"/>
        <w:contextualSpacing/>
        <w:rPr>
          <w:b/>
          <w:sz w:val="28"/>
          <w:szCs w:val="28"/>
          <w:lang w:val="uk-UA"/>
        </w:rPr>
      </w:pPr>
      <w:r w:rsidRPr="00F80C0B">
        <w:rPr>
          <w:b/>
          <w:sz w:val="28"/>
          <w:szCs w:val="28"/>
          <w:lang w:val="uk-UA"/>
        </w:rPr>
        <w:t xml:space="preserve">1. Підвалини Української революції. Національно-політичні сили Національно-визвольної революції. </w:t>
      </w: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sz w:val="28"/>
          <w:szCs w:val="28"/>
        </w:rPr>
        <w:t>Українська революція 1917–1921 років виникла на основі глибоких соціально-економічних, політичних та національних суперечностей, які назрівали протягом десятиліть на українських землях. Наприкінці ХІХ — на початку ХХ століття Україна перебувала у складі двох імперій — Російської та Австро-Угорської. Умови життя українців у цих державах значно відрізнялися, але об’єднувало їх національне гноблення, економічна відсталість та обмеження політичних прав. Революція стала логічним наслідком боротьби українського народу за свої права, особливо на тлі загальних демократичних змін і революційних потрясінь у Європі.</w:t>
      </w: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sz w:val="28"/>
          <w:szCs w:val="28"/>
        </w:rPr>
        <w:t xml:space="preserve">Передумови Української революції охоплювали кілька важливих аспектів. Економічна відсталість, особливо на Правобережжі та Лівобережжі, супроводжувалася злиднями серед селянства, яке складало більшість населення. </w:t>
      </w:r>
      <w:r w:rsidRPr="00F80C0B">
        <w:rPr>
          <w:sz w:val="28"/>
          <w:szCs w:val="28"/>
        </w:rPr>
        <w:lastRenderedPageBreak/>
        <w:t>Промислові центри, такі як Донбас і Криворіжжя, розвивалися, але керівні посади в промисловості та капітали здебільшого належали російським, німецьким і польським підприємцям, тоді як українці залишалися некваліфікованими робітниками. Політична нерівність посилювалася тим, що українцям відмовляли у праві використовувати рідну мову в освіті, церкві та адміністрації. Водночас у Галичині, яка перебувала під владою Австро-Угорщини, українці також зазнавали тиску від польської шляхти та місцевої влади.</w:t>
      </w: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sz w:val="28"/>
          <w:szCs w:val="28"/>
        </w:rPr>
        <w:t>Національно-культурне відродження другої половини ХІХ століття стало важливою підвалиною революційних подій. Українська інтелігенція, представлена діячами, такими як Михайло Грушевський, Іван Франко, Михайло Драгоманов, сприяла формуванню національної ідеї. Діяльність культурних товариств, зокрема «Просвіти», а також розвиток літератури, преси й освіти заклали основу для поширення ідеї про необхідність політичної самостійності українського народу.</w:t>
      </w: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sz w:val="28"/>
          <w:szCs w:val="28"/>
        </w:rPr>
        <w:t>Революційні події 1917 року в Російській імперії стали безпосереднім поштовхом до активізації національно-визвольного руху. Після Лютневої революції та повалення самодержавства в Україні почала формуватися нова політична еліта. Головними національно-політичними силами, які визначали хід революції, стали Українська Центральна Рада, соціалістичні партії, зокрема Українська соціал-демократична робітнича партія (УСДРП) і Українська партія соціалістів-революціонерів (УПСР), а також громадські організації. Ці сили об’єднувалися навколо прагнення здобути національну автономію, а згодом і незалежність України, хоча їхні погляди на соціально-економічні реформи часто розходилися.</w:t>
      </w: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sz w:val="28"/>
          <w:szCs w:val="28"/>
        </w:rPr>
        <w:t>Українська революція була також частиною загальноєвропейського руху за демократизацію, права націй на самовизначення та соціальні перетворення. Національно-визвольні сили України, попри різні ідеологічні підходи, спиралися на підтримку селянства, робітництва та інтелігенції, яка стала авангардом національного руху. Ці процеси заклали основу для створення Української Центральної Ради та проголошення перших універсалів, які визначили автономію України в складі Російської республіки, а згодом і незалежність.</w:t>
      </w:r>
    </w:p>
    <w:p w:rsidR="00C86165" w:rsidRPr="00F80C0B" w:rsidRDefault="00C86165" w:rsidP="00F80C0B">
      <w:pPr>
        <w:pStyle w:val="a3"/>
        <w:spacing w:before="0" w:beforeAutospacing="0" w:after="0" w:afterAutospacing="0" w:line="276" w:lineRule="auto"/>
        <w:ind w:firstLine="567"/>
        <w:jc w:val="both"/>
        <w:rPr>
          <w:sz w:val="28"/>
          <w:szCs w:val="28"/>
        </w:rPr>
      </w:pPr>
      <w:r w:rsidRPr="00F80C0B">
        <w:rPr>
          <w:sz w:val="28"/>
          <w:szCs w:val="28"/>
        </w:rPr>
        <w:t>Таким чином, підвалини Української революції формувалися в умовах складних соціально-економічних і національних суперечностей, що активізували боротьбу за національні права. Головними рушіями революції стали політичні й громадські організації, які виражали інтереси українського народу в його прагненні до самостійності.</w:t>
      </w:r>
    </w:p>
    <w:p w:rsidR="00F80C0B" w:rsidRDefault="00F80C0B" w:rsidP="00F80C0B">
      <w:pPr>
        <w:spacing w:line="276" w:lineRule="auto"/>
        <w:ind w:firstLine="567"/>
        <w:contextualSpacing/>
        <w:rPr>
          <w:sz w:val="28"/>
          <w:szCs w:val="28"/>
          <w:lang w:val="uk-UA"/>
        </w:rPr>
      </w:pPr>
    </w:p>
    <w:p w:rsidR="00423AC0" w:rsidRPr="00F80C0B" w:rsidRDefault="00423AC0" w:rsidP="00F80C0B">
      <w:pPr>
        <w:spacing w:line="276" w:lineRule="auto"/>
        <w:ind w:firstLine="567"/>
        <w:contextualSpacing/>
        <w:rPr>
          <w:b/>
          <w:sz w:val="28"/>
          <w:szCs w:val="28"/>
          <w:lang w:val="uk-UA"/>
        </w:rPr>
      </w:pPr>
      <w:r w:rsidRPr="00F80C0B">
        <w:rPr>
          <w:b/>
          <w:sz w:val="28"/>
          <w:szCs w:val="28"/>
          <w:lang w:val="uk-UA"/>
        </w:rPr>
        <w:t xml:space="preserve">2. Українська Центральна рада (4(17).03.1917 – 29.04.1918). </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 xml:space="preserve">Українська Центральна Рада (УЦР), що діяла з 4(17) березня 1917 року до 29 квітня 1918 року, стала ключовим органом українського національного руху в період революційних змін. Вона виникла як відповідь на Лютневу революцію в </w:t>
      </w:r>
      <w:r w:rsidRPr="00F80C0B">
        <w:rPr>
          <w:sz w:val="28"/>
          <w:szCs w:val="28"/>
        </w:rPr>
        <w:lastRenderedPageBreak/>
        <w:t>Росії, яка повалила монархію, і символізувала прагнення українців до самовизначення. Її створення ініціювала українська інтелігенція, яка швидко об’єднала політичні, громадські та культурні організації задля спільної мети — захисту національних інтересів.</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Головою Центральної Ради став Михайло Грушевський, видатний історик і громадський діяч, якому вдалося згуртувати навколо Ради представників різних партій і соціальних груп. Спершу УЦР виступала як автономний орган, що прагнув домогтися автономії України у складі федеративної Росії. Це відображено в її першому універсалі, виданому в червні 1917 року, де проголошувалося право українського народу на самоврядування.</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Діяльність УЦР проходила в умовах динамічних політичних змін і значного тиску з боку Тимчасового уряду Росії, який не був готовий до поступок українському національному руху. Однак після більшовицького жовтневого перевороту в Росії ситуація змінилася, і Центральна Рада почала активно працювати над створенням незалежної держави. У третьому універсалі (листопад 1917 року) вона проголосила створення Української Народної Республіки (УНР) у складі федеративної Росії.</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Центральна Рада намагалася вирішувати важливі соціально-економічні питання: було започатковано земельну реформу, ухвалено закони про 8-годинний робочий день, розвивалася українська освіта, зокрема відкривалися нові школи та університети. Але найважливішим досягненням Ради став четвертий універсал (січень 1918 року), у якому УНР була проголошена незалежною державою.</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Попри значні здобутки, Центральна Рада зіткнулася з серйозними викликами. Вона не мала достатньо сил для підтримання порядку й захисту територій від більшовицької агресії. Її рішення часто відставали від реальних потреб населення, особливо селянства, яке вимагало негайного розв’язання земельного питання. Внутрішня слабкість адміністративного апарату і брак збройних сил ускладнювали реалізацію політики Ради.</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У квітні 1918 року, в умовах німецької окупації, Центральна Рада втратила підтримку як серед народу, так і серед військових, що сприяло державному перевороту на чолі з Павлом Скоропадським. Це ознаменувало кінець діяльності УЦР і перехід влади до Гетьманату.</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Таким чином, Українська Центральна Рада стала першою спробою створення національної держави в умовах революційної епохи. Її діяльність заклала важливі підвалини для формування української державності, хоча внутрішні суперечності та зовнішні виклики не дозволили їй довго утримувати владу. Водночас ідеї та напрацювання УЦР мали значний вплив на подальший розвиток національного руху в Україні.</w:t>
      </w:r>
    </w:p>
    <w:p w:rsidR="00F80C0B" w:rsidRDefault="00F80C0B" w:rsidP="00F80C0B">
      <w:pPr>
        <w:spacing w:line="276" w:lineRule="auto"/>
        <w:ind w:firstLine="567"/>
        <w:contextualSpacing/>
        <w:rPr>
          <w:sz w:val="28"/>
          <w:szCs w:val="28"/>
          <w:lang w:val="uk-UA"/>
        </w:rPr>
      </w:pPr>
    </w:p>
    <w:p w:rsidR="00423AC0" w:rsidRPr="00F80C0B" w:rsidRDefault="00423AC0" w:rsidP="00F80C0B">
      <w:pPr>
        <w:spacing w:line="276" w:lineRule="auto"/>
        <w:ind w:firstLine="567"/>
        <w:contextualSpacing/>
        <w:rPr>
          <w:b/>
          <w:sz w:val="28"/>
          <w:szCs w:val="28"/>
          <w:lang w:val="uk-UA"/>
        </w:rPr>
      </w:pPr>
      <w:r w:rsidRPr="00F80C0B">
        <w:rPr>
          <w:b/>
          <w:sz w:val="28"/>
          <w:szCs w:val="28"/>
          <w:lang w:val="uk-UA"/>
        </w:rPr>
        <w:lastRenderedPageBreak/>
        <w:t xml:space="preserve">3. Гетьманат П. Скоропадського. </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Гетьманат Павла Скоропадського, що існував з 29 квітня до 14 грудня 1918 року, став короткотривалим, але важливим етапом у боротьбі за українську державність. Цей період розпочався після державного перевороту, який відбувся за підтримки Німеччини та Австро-Угорщини, що на той момент окупували територію України. Павло Скоропадський, генерал царської армії, який мав значний авторитет серед військових і заможного селянства, проголосив себе Гетьманом Української Держави, що замінила Українську Народну Республіку, очолювану Центральною Радою.</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Основою політики Гетьманату стало прагнення стабілізувати ситуацію в країні, яка перебувала в стані хаосу через революційні потрясіння, економічну кризу та зовнішню агресію. Новий режим мав авторитарний характер, спираючись на військову силу, великих землевласників і підтримку іноземних союзників. Скоропадський проголосив себе прибічником міцної державної влади, що відрізняло його від демократичного курсу Центральної Ради.</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Гетьманат провів ряд важливих реформ, спрямованих на організацію адміністративного апарату, відновлення правопорядку та реанімацію економіки. Одним із найважливіших досягнень стало формування регулярної армії, яка мала стати опорою державної незалежності. Водночас у сільському господарстві Гетьманат намагався відновити приватну власність на землю, що викликало невдоволення серед селянства, яке очікувало розподілу земель.</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У сфері освіти й культури політика Скоропадського була спрямована на розвиток української ідентичності. У цей період були відкриті нові університети в Києві та Кам'янці-Подільському, засновано Українську академію наук під керівництвом Володимира Вернадського, а також розвивалися видавництва та україномовна преса. Однак в очах частини інтелігенції Скоропадський виглядав недостатньо "українським", адже його орієнтація на консервативні сили асоціювалася з поверненням до старих імперських порядків.</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На міжнародній арені Гетьманат мав підтримку Центральних держав, які забезпечували військову присутність в Україні та допомагали придушувати повстання. Проте залежність від Німеччини та Австро-Угорщини робила режим вразливим, особливо після початку поразки цих держав у Першій світовій війні.</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t>У листопаді 1918 року, після капітуляції Німеччини, Гетьманат опинився у вкрай складному становищі. Скоропадський спробував змінити курс, проголосивши намір приєднати Україну до "Всеросійської федерації", що викликало різке невдоволення українських націоналістичних сил. Відсутність підтримки серед селян, робітників і більшості інтелігенції призвела до падіння режиму. У грудні 1918 року Директорія УНР на чолі з Симоном Петлюрою і Володимиром Винниченком підняла повстання, яке змусило Скоропадського зректися влади.</w:t>
      </w:r>
    </w:p>
    <w:p w:rsidR="00423AC0" w:rsidRPr="00F80C0B" w:rsidRDefault="00423AC0" w:rsidP="00F80C0B">
      <w:pPr>
        <w:pStyle w:val="a3"/>
        <w:spacing w:before="0" w:beforeAutospacing="0" w:after="0" w:afterAutospacing="0" w:line="276" w:lineRule="auto"/>
        <w:ind w:firstLine="567"/>
        <w:jc w:val="both"/>
        <w:rPr>
          <w:sz w:val="28"/>
          <w:szCs w:val="28"/>
        </w:rPr>
      </w:pPr>
      <w:r w:rsidRPr="00F80C0B">
        <w:rPr>
          <w:sz w:val="28"/>
          <w:szCs w:val="28"/>
        </w:rPr>
        <w:lastRenderedPageBreak/>
        <w:t>Гетьманат Павла Скоропадського залишив неоднозначний слід в історії України. З одного боку, він продемонстрував можливості для побудови міцної держави в умовах кризи, а з іншого — його залежність від зовнішніх сил і конфлікти з більшістю населення призвели до швидкої поразки. Попри це, досягнення у сфері науки, освіти й адміністративного управління стали важливою спадщиною, яка вплинула на подальший розвиток української державності.</w:t>
      </w:r>
    </w:p>
    <w:p w:rsidR="00F80C0B" w:rsidRDefault="00F80C0B" w:rsidP="00F80C0B">
      <w:pPr>
        <w:spacing w:line="276" w:lineRule="auto"/>
        <w:ind w:firstLine="567"/>
        <w:contextualSpacing/>
        <w:rPr>
          <w:sz w:val="28"/>
          <w:szCs w:val="28"/>
          <w:lang w:val="uk-UA"/>
        </w:rPr>
      </w:pPr>
    </w:p>
    <w:p w:rsidR="00423AC0" w:rsidRPr="00F80C0B" w:rsidRDefault="00423AC0" w:rsidP="00F80C0B">
      <w:pPr>
        <w:spacing w:line="276" w:lineRule="auto"/>
        <w:ind w:firstLine="567"/>
        <w:contextualSpacing/>
        <w:rPr>
          <w:b/>
          <w:sz w:val="28"/>
          <w:szCs w:val="28"/>
          <w:lang w:val="uk-UA"/>
        </w:rPr>
      </w:pPr>
      <w:r w:rsidRPr="00F80C0B">
        <w:rPr>
          <w:b/>
          <w:sz w:val="28"/>
          <w:szCs w:val="28"/>
          <w:lang w:val="uk-UA"/>
        </w:rPr>
        <w:t xml:space="preserve">4. Директорія УНР (внутрішня і зовнішня політика). </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Директорія Української Народної Республіки (УНР), створена у грудні 1918 року, прийшла до влади після повалення Гетьманату Павла Скоропадського. Її внутрішня політика була спрямована на відновлення демократичних засад управління державою та захист незалежності України. Першим кроком стало проголошення УНР республікою, що мало символізувати перехід до демократичного ладу. Було проголошено низку реформ, зокрема земельну, яка передбачала передачу землі безземельним і малоземельним селянам, однак її реалізація залишилася на папері через політичну і соціальну нестабільність.</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Директорія стикалася з величезними викликами, серед яких економічна криза, дефіцит продовольства, фінансова нестабільність та розпад інфраструктури через війну. Значна частина економіки була паралізована, що ускладнювало забезпечення населення базовими потребами. Крім того, влада Директорії була слабкою через відсутність єдності серед політичних еліт і численні збройні конфлікти з більшовиками, білогвардійцями, польськими військами та внутрішніми опонентами. Це призводило до періодичних змін уряду і зниження довіри населення до влади.</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У зовнішній політиці Директорія прагнула забезпечити визнання УНР на міжнародній арені та заручитися підтримкою інших держав у боротьбі за незалежність. Було проведено переговори з країнами Антанти, Польщею та іншими державами, проте досягнення в цьому напрямку були обмеженими через нестабільну внутрішню ситуацію та складну геополітичну обстановку. Водночас Директорія була змушена вести важку боротьбу проти більшовицької Росії, яка прагнула поширити радянську владу на територію України. Ця боротьба стала ключовою загрозою для існування УНР.</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Одним із найбільш контроверсійних кроків зовнішньої політики стало укладення Варшавського договору 1920 року з Польщею, який передбачав військовий союз проти більшовиків, але за ціною поступок українських територій, таких як Галичина та Західна Волинь, які відійшли під польський контроль. Попри короткочасні успіхи у співпраці з польською армією, Директорія не змогла забезпечити стабільного утвердження УНР, і її влада була знищена радянськими військами до кінця 1920 року.</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lastRenderedPageBreak/>
        <w:t>Таким чином, внутрішня політика Директорії характеризувалася спробами створити демократичну державу, забезпечити соціальні реформи та стабільність, але через постійну війну і внутрішні суперечності більшість завдань залишилися невиконаними. Зовнішня політика, хоча і була спрямована на здобуття підтримки інших держав, зіштовхнулася з труднощами у боротьбі за міжнародне визнання та забезпечення суверенітету. У результаті Директорія не змогла подолати численні виклики і втратила контроль над Україною, яка потрапила під радянську окупацію.</w:t>
      </w:r>
    </w:p>
    <w:p w:rsidR="00F80C0B" w:rsidRDefault="00F80C0B" w:rsidP="00F80C0B">
      <w:pPr>
        <w:spacing w:line="276" w:lineRule="auto"/>
        <w:ind w:firstLine="567"/>
        <w:contextualSpacing/>
        <w:rPr>
          <w:b/>
          <w:sz w:val="28"/>
          <w:szCs w:val="28"/>
          <w:lang w:val="uk-UA"/>
        </w:rPr>
      </w:pPr>
    </w:p>
    <w:p w:rsidR="001C6D9D" w:rsidRPr="00F80C0B" w:rsidRDefault="001C6D9D" w:rsidP="00F80C0B">
      <w:pPr>
        <w:spacing w:line="276" w:lineRule="auto"/>
        <w:ind w:firstLine="567"/>
        <w:contextualSpacing/>
        <w:rPr>
          <w:b/>
          <w:sz w:val="28"/>
          <w:szCs w:val="28"/>
          <w:lang w:val="uk-UA"/>
        </w:rPr>
      </w:pPr>
      <w:r w:rsidRPr="00F80C0B">
        <w:rPr>
          <w:b/>
          <w:sz w:val="28"/>
          <w:szCs w:val="28"/>
          <w:lang w:val="uk-UA"/>
        </w:rPr>
        <w:t xml:space="preserve">5. ЗУНР (внутрішня і зовнішня політика). Акт злуки 22 січня 1919 року. </w:t>
      </w:r>
    </w:p>
    <w:p w:rsidR="001C6D9D" w:rsidRPr="001C6D9D" w:rsidRDefault="001C6D9D" w:rsidP="00F80C0B">
      <w:pPr>
        <w:widowControl/>
        <w:adjustRightInd/>
        <w:spacing w:line="276" w:lineRule="auto"/>
        <w:ind w:firstLine="567"/>
        <w:textAlignment w:val="auto"/>
        <w:rPr>
          <w:sz w:val="28"/>
          <w:szCs w:val="28"/>
        </w:rPr>
      </w:pPr>
      <w:r w:rsidRPr="001C6D9D">
        <w:rPr>
          <w:sz w:val="28"/>
          <w:szCs w:val="28"/>
        </w:rPr>
        <w:t>Західноукраїнська Народна Республіка (ЗУНР) була проголошена 1 листопада 1918 року на території Східної Галичини, Північної Буковини та Закарпаття. Її внутрішня політика була спрямована на розбудову національної держави та забезпечення стабільності в умовах політичної і військової напруги. Основною метою стало створення ефективної адміністративної системи. Було сформовано власний уряд — Державний секретаріат, ухвалено закони про державну мову, фінанси, судову систему та громадянство. Окрему увагу приділяли аграрному питанню, плануючи передати землю селянам, хоча реалізація цих намірів була ускладнена війною.</w:t>
      </w:r>
    </w:p>
    <w:p w:rsidR="001C6D9D" w:rsidRPr="001C6D9D" w:rsidRDefault="001C6D9D" w:rsidP="00F80C0B">
      <w:pPr>
        <w:widowControl/>
        <w:adjustRightInd/>
        <w:spacing w:line="276" w:lineRule="auto"/>
        <w:ind w:firstLine="567"/>
        <w:textAlignment w:val="auto"/>
        <w:rPr>
          <w:sz w:val="28"/>
          <w:szCs w:val="28"/>
        </w:rPr>
      </w:pPr>
      <w:r w:rsidRPr="001C6D9D">
        <w:rPr>
          <w:sz w:val="28"/>
          <w:szCs w:val="28"/>
        </w:rPr>
        <w:t>У зовнішній політиці ЗУНР прагнула заручитися міжнародною підтримкою своєї незалежності. Дипломати республіки вели переговори з Антантою та сусідніми державами, однак ключовим викликом стала польсько-українська війна 1918–1919 років, спричинена боротьбою за контроль над Східною Галичиною. Польські війська переважали в чисельності та озброєнні, що змусило уряд ЗУНР шукати військової допомоги у УНР. Незважаючи на героїчний спротив, республіка зазнала поразки, і більша частина її території перейшла під контроль Польщі.</w:t>
      </w:r>
    </w:p>
    <w:p w:rsidR="001C6D9D" w:rsidRPr="001C6D9D" w:rsidRDefault="001C6D9D" w:rsidP="00F80C0B">
      <w:pPr>
        <w:widowControl/>
        <w:adjustRightInd/>
        <w:spacing w:line="276" w:lineRule="auto"/>
        <w:ind w:firstLine="567"/>
        <w:textAlignment w:val="auto"/>
        <w:rPr>
          <w:sz w:val="28"/>
          <w:szCs w:val="28"/>
        </w:rPr>
      </w:pPr>
      <w:r w:rsidRPr="001C6D9D">
        <w:rPr>
          <w:sz w:val="28"/>
          <w:szCs w:val="28"/>
        </w:rPr>
        <w:t>Акт злуки, проголошений 22 січня 1919 року, став визначною подією в історії ЗУНР. У цей день на Софійському майдані в Києві відбулася урочиста декларація об’єднання ЗУНР і УНР в єдину соборну Українську державу. Об’єднання мало велике символічне значення, адже демонструвало прагнення українців до єдності. Однак фактична інтеграція двох держав була складною через різні політичні системи, адміністративні особливості та військові загрози. Зрештою, події українсько-польської війни та наступ більшовиків унеможливили повноцінне втілення ідей Акту злуки. Попри це, він залишився важливим символом боротьби за незалежність і об’єднання України.</w:t>
      </w:r>
    </w:p>
    <w:p w:rsidR="00F80C0B" w:rsidRPr="00F80C0B" w:rsidRDefault="00F80C0B" w:rsidP="00F80C0B">
      <w:pPr>
        <w:spacing w:line="276" w:lineRule="auto"/>
        <w:ind w:firstLine="567"/>
        <w:contextualSpacing/>
        <w:rPr>
          <w:sz w:val="28"/>
          <w:szCs w:val="28"/>
        </w:rPr>
      </w:pPr>
      <w:r w:rsidRPr="00F80C0B">
        <w:rPr>
          <w:sz w:val="28"/>
          <w:szCs w:val="28"/>
          <w:lang w:val="uk-UA"/>
        </w:rPr>
        <w:t xml:space="preserve">6. Боротьба </w:t>
      </w:r>
      <w:r w:rsidRPr="00F80C0B">
        <w:rPr>
          <w:sz w:val="28"/>
          <w:szCs w:val="28"/>
        </w:rPr>
        <w:t>об’єднаних сил УНР і ЗУНР за незалежність у 1919 році.</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 xml:space="preserve">Боротьба об’єднаних сил УНР і ЗУНР за незалежність у 1919 році була однією з ключових сторінок історії української державності. 22 січня 1919 року відбулося проголошення Акту Злуки, який формально об’єднав Українську Народну Республіку (УНР) та Західноукраїнську Народну Республіку (ЗУНР) в єдину </w:t>
      </w:r>
      <w:r w:rsidRPr="00F80C0B">
        <w:rPr>
          <w:sz w:val="28"/>
          <w:szCs w:val="28"/>
        </w:rPr>
        <w:lastRenderedPageBreak/>
        <w:t>соборну державу. Це стало важливим символом національної єдності та підтвердженням прагнення українців до створення незалежної і неподільної країни. Однак фактичне об’єднання сил двох республік стикнулося зі значними труднощами через політичні, військові та економічні обставини.</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УНР та ЗУНР зіткнулися з численними зовнішніми загрозами. На сході тривала боротьба з більшовицькою армією, яка намагалася встановити радянську владу в Україні, в той час як на заході ЗУНР вела війну з Польщею за контроль над Галичиною. Польсько-українська війна, що почалася наприкінці 1918 року, була важким випробуванням для ЗУНР, адже польська армія значно переважала українські сили чисельно і матеріально. До літа 1919 року польські війська захопили значну частину Галичини, включаючи Львів. Це змусило уряд ЗУНР, очолюваний Євгеном Петрушевичем, та її військові сили, Українську Галицьку Армію (УГА), перейти на територію УНР і об'єднати свої зусилля з армією Директорії.</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В умовах зростання зовнішнього тиску об’єднані сили УНР та ЗУНР намагалися координувати свої дії, однак зіштовхнулися з низкою проблем. Політична єдність залишалася формальною через розбіжності у поглядах лідерів обох республік, а також через різні адміністративні традиції та інтереси. На практиці ЗУНР зберігала певну автономію, що впливало на взаємодію між арміями. Українська Галицька Армія, виснажена війною з Польщею та епідемією тифу, була змушена діяти в нових умовах, що ускладнювало її ефективність.</w:t>
      </w:r>
    </w:p>
    <w:p w:rsidR="00F80C0B" w:rsidRPr="00F80C0B" w:rsidRDefault="00F80C0B" w:rsidP="00F80C0B">
      <w:pPr>
        <w:widowControl/>
        <w:adjustRightInd/>
        <w:spacing w:line="276" w:lineRule="auto"/>
        <w:ind w:firstLine="567"/>
        <w:textAlignment w:val="auto"/>
        <w:rPr>
          <w:sz w:val="28"/>
          <w:szCs w:val="28"/>
        </w:rPr>
      </w:pPr>
      <w:r w:rsidRPr="00F80C0B">
        <w:rPr>
          <w:sz w:val="28"/>
          <w:szCs w:val="28"/>
        </w:rPr>
        <w:t>На сході війська УНР, очолювані Симоном Петлюрою, намагалися стримувати наступ більшовиків, однак безуспішно. До кінця 1919 року більшовицька армія захопила Київ та значну частину території УНР, що призвело до втрати контролю над ключовими регіонами. У цей же час об’єднані українські сили зіткнулися з білогвардійцями, які також претендували на українські землі, що ще більше послаблювало їх позиції.</w:t>
      </w:r>
    </w:p>
    <w:p w:rsidR="005B63BD" w:rsidRPr="00F80C0B" w:rsidRDefault="00F80C0B" w:rsidP="00F80C0B">
      <w:pPr>
        <w:widowControl/>
        <w:adjustRightInd/>
        <w:spacing w:line="276" w:lineRule="auto"/>
        <w:ind w:firstLine="567"/>
        <w:textAlignment w:val="auto"/>
        <w:rPr>
          <w:sz w:val="28"/>
          <w:szCs w:val="28"/>
        </w:rPr>
      </w:pPr>
      <w:r w:rsidRPr="00F80C0B">
        <w:rPr>
          <w:sz w:val="28"/>
          <w:szCs w:val="28"/>
        </w:rPr>
        <w:t>До кінця 1919 року військове становище об’єднаних сил стало критичним. Українська Галицька Армія, виснажена епідемією і бойовими діями, перейшла на бік білогвардійців, шукаючи можливостей для збереження своїх військ. УНР залишилася без значної підтримки, а її керівництво було змушене відступити. Умови війни, брак ресурсів та відсутність належної міжнародної підтримки призвели до того, що боротьба за незалежність у 1919 році завершилася поразкою. Попри це, об’єднання УНР та ЗУНР і їхня спільна боротьба залишилися важливим прикладом національного єднання, а ідея соборності України продовжувала жити в українському національному русі.</w:t>
      </w:r>
    </w:p>
    <w:sectPr w:rsidR="005B63BD" w:rsidRPr="00F80C0B" w:rsidSect="00F80C0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C354B"/>
    <w:multiLevelType w:val="multilevel"/>
    <w:tmpl w:val="7EC0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DB39BB"/>
    <w:multiLevelType w:val="multilevel"/>
    <w:tmpl w:val="F72A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EA2"/>
    <w:rsid w:val="001C6D9D"/>
    <w:rsid w:val="0020117F"/>
    <w:rsid w:val="00423AC0"/>
    <w:rsid w:val="007C46D4"/>
    <w:rsid w:val="007D7B21"/>
    <w:rsid w:val="00BA3EA2"/>
    <w:rsid w:val="00C86165"/>
    <w:rsid w:val="00F80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6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1C6D9D"/>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165"/>
    <w:pPr>
      <w:widowControl/>
      <w:adjustRightInd/>
      <w:spacing w:before="100" w:beforeAutospacing="1" w:after="100" w:afterAutospacing="1" w:line="240" w:lineRule="auto"/>
      <w:jc w:val="left"/>
      <w:textAlignment w:val="auto"/>
    </w:pPr>
    <w:rPr>
      <w:sz w:val="24"/>
      <w:szCs w:val="24"/>
    </w:rPr>
  </w:style>
  <w:style w:type="paragraph" w:styleId="a4">
    <w:name w:val="List Paragraph"/>
    <w:basedOn w:val="a"/>
    <w:uiPriority w:val="34"/>
    <w:qFormat/>
    <w:rsid w:val="00423AC0"/>
    <w:pPr>
      <w:ind w:left="720"/>
      <w:contextualSpacing/>
    </w:pPr>
  </w:style>
  <w:style w:type="character" w:customStyle="1" w:styleId="30">
    <w:name w:val="Заголовок 3 Знак"/>
    <w:basedOn w:val="a0"/>
    <w:link w:val="3"/>
    <w:uiPriority w:val="9"/>
    <w:rsid w:val="001C6D9D"/>
    <w:rPr>
      <w:rFonts w:ascii="Times New Roman" w:eastAsia="Times New Roman" w:hAnsi="Times New Roman" w:cs="Times New Roman"/>
      <w:b/>
      <w:bCs/>
      <w:sz w:val="27"/>
      <w:szCs w:val="27"/>
      <w:lang w:eastAsia="ru-RU"/>
    </w:rPr>
  </w:style>
  <w:style w:type="character" w:styleId="a5">
    <w:name w:val="Strong"/>
    <w:basedOn w:val="a0"/>
    <w:uiPriority w:val="22"/>
    <w:qFormat/>
    <w:rsid w:val="001C6D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165"/>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styleId="3">
    <w:name w:val="heading 3"/>
    <w:basedOn w:val="a"/>
    <w:link w:val="30"/>
    <w:uiPriority w:val="9"/>
    <w:qFormat/>
    <w:rsid w:val="001C6D9D"/>
    <w:pPr>
      <w:widowControl/>
      <w:adjustRightInd/>
      <w:spacing w:before="100" w:beforeAutospacing="1" w:after="100" w:afterAutospacing="1" w:line="240" w:lineRule="auto"/>
      <w:jc w:val="left"/>
      <w:textAlignment w:val="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165"/>
    <w:pPr>
      <w:widowControl/>
      <w:adjustRightInd/>
      <w:spacing w:before="100" w:beforeAutospacing="1" w:after="100" w:afterAutospacing="1" w:line="240" w:lineRule="auto"/>
      <w:jc w:val="left"/>
      <w:textAlignment w:val="auto"/>
    </w:pPr>
    <w:rPr>
      <w:sz w:val="24"/>
      <w:szCs w:val="24"/>
    </w:rPr>
  </w:style>
  <w:style w:type="paragraph" w:styleId="a4">
    <w:name w:val="List Paragraph"/>
    <w:basedOn w:val="a"/>
    <w:uiPriority w:val="34"/>
    <w:qFormat/>
    <w:rsid w:val="00423AC0"/>
    <w:pPr>
      <w:ind w:left="720"/>
      <w:contextualSpacing/>
    </w:pPr>
  </w:style>
  <w:style w:type="character" w:customStyle="1" w:styleId="30">
    <w:name w:val="Заголовок 3 Знак"/>
    <w:basedOn w:val="a0"/>
    <w:link w:val="3"/>
    <w:uiPriority w:val="9"/>
    <w:rsid w:val="001C6D9D"/>
    <w:rPr>
      <w:rFonts w:ascii="Times New Roman" w:eastAsia="Times New Roman" w:hAnsi="Times New Roman" w:cs="Times New Roman"/>
      <w:b/>
      <w:bCs/>
      <w:sz w:val="27"/>
      <w:szCs w:val="27"/>
      <w:lang w:eastAsia="ru-RU"/>
    </w:rPr>
  </w:style>
  <w:style w:type="character" w:styleId="a5">
    <w:name w:val="Strong"/>
    <w:basedOn w:val="a0"/>
    <w:uiPriority w:val="22"/>
    <w:qFormat/>
    <w:rsid w:val="001C6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6257">
      <w:bodyDiv w:val="1"/>
      <w:marLeft w:val="0"/>
      <w:marRight w:val="0"/>
      <w:marTop w:val="0"/>
      <w:marBottom w:val="0"/>
      <w:divBdr>
        <w:top w:val="none" w:sz="0" w:space="0" w:color="auto"/>
        <w:left w:val="none" w:sz="0" w:space="0" w:color="auto"/>
        <w:bottom w:val="none" w:sz="0" w:space="0" w:color="auto"/>
        <w:right w:val="none" w:sz="0" w:space="0" w:color="auto"/>
      </w:divBdr>
    </w:div>
    <w:div w:id="331375420">
      <w:bodyDiv w:val="1"/>
      <w:marLeft w:val="0"/>
      <w:marRight w:val="0"/>
      <w:marTop w:val="0"/>
      <w:marBottom w:val="0"/>
      <w:divBdr>
        <w:top w:val="none" w:sz="0" w:space="0" w:color="auto"/>
        <w:left w:val="none" w:sz="0" w:space="0" w:color="auto"/>
        <w:bottom w:val="none" w:sz="0" w:space="0" w:color="auto"/>
        <w:right w:val="none" w:sz="0" w:space="0" w:color="auto"/>
      </w:divBdr>
    </w:div>
    <w:div w:id="808938715">
      <w:bodyDiv w:val="1"/>
      <w:marLeft w:val="0"/>
      <w:marRight w:val="0"/>
      <w:marTop w:val="0"/>
      <w:marBottom w:val="0"/>
      <w:divBdr>
        <w:top w:val="none" w:sz="0" w:space="0" w:color="auto"/>
        <w:left w:val="none" w:sz="0" w:space="0" w:color="auto"/>
        <w:bottom w:val="none" w:sz="0" w:space="0" w:color="auto"/>
        <w:right w:val="none" w:sz="0" w:space="0" w:color="auto"/>
      </w:divBdr>
    </w:div>
    <w:div w:id="941033269">
      <w:bodyDiv w:val="1"/>
      <w:marLeft w:val="0"/>
      <w:marRight w:val="0"/>
      <w:marTop w:val="0"/>
      <w:marBottom w:val="0"/>
      <w:divBdr>
        <w:top w:val="none" w:sz="0" w:space="0" w:color="auto"/>
        <w:left w:val="none" w:sz="0" w:space="0" w:color="auto"/>
        <w:bottom w:val="none" w:sz="0" w:space="0" w:color="auto"/>
        <w:right w:val="none" w:sz="0" w:space="0" w:color="auto"/>
      </w:divBdr>
    </w:div>
    <w:div w:id="1507210067">
      <w:bodyDiv w:val="1"/>
      <w:marLeft w:val="0"/>
      <w:marRight w:val="0"/>
      <w:marTop w:val="0"/>
      <w:marBottom w:val="0"/>
      <w:divBdr>
        <w:top w:val="none" w:sz="0" w:space="0" w:color="auto"/>
        <w:left w:val="none" w:sz="0" w:space="0" w:color="auto"/>
        <w:bottom w:val="none" w:sz="0" w:space="0" w:color="auto"/>
        <w:right w:val="none" w:sz="0" w:space="0" w:color="auto"/>
      </w:divBdr>
    </w:div>
    <w:div w:id="1736122303">
      <w:bodyDiv w:val="1"/>
      <w:marLeft w:val="0"/>
      <w:marRight w:val="0"/>
      <w:marTop w:val="0"/>
      <w:marBottom w:val="0"/>
      <w:divBdr>
        <w:top w:val="none" w:sz="0" w:space="0" w:color="auto"/>
        <w:left w:val="none" w:sz="0" w:space="0" w:color="auto"/>
        <w:bottom w:val="none" w:sz="0" w:space="0" w:color="auto"/>
        <w:right w:val="none" w:sz="0" w:space="0" w:color="auto"/>
      </w:divBdr>
    </w:div>
    <w:div w:id="2029090630">
      <w:bodyDiv w:val="1"/>
      <w:marLeft w:val="0"/>
      <w:marRight w:val="0"/>
      <w:marTop w:val="0"/>
      <w:marBottom w:val="0"/>
      <w:divBdr>
        <w:top w:val="none" w:sz="0" w:space="0" w:color="auto"/>
        <w:left w:val="none" w:sz="0" w:space="0" w:color="auto"/>
        <w:bottom w:val="none" w:sz="0" w:space="0" w:color="auto"/>
        <w:right w:val="none" w:sz="0" w:space="0" w:color="auto"/>
      </w:divBdr>
    </w:div>
    <w:div w:id="20403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2761</Words>
  <Characters>15739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2024-11-21T19:31:00Z</dcterms:created>
  <dcterms:modified xsi:type="dcterms:W3CDTF">2026-01-28T14:42:00Z</dcterms:modified>
</cp:coreProperties>
</file>