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BD3C" w14:textId="48932540" w:rsidR="00EE5C5E" w:rsidRPr="00FC3EAD" w:rsidRDefault="00797E96" w:rsidP="00EE5C5E">
      <w:pPr>
        <w:shd w:val="clear" w:color="auto" w:fill="FFFFFF"/>
        <w:tabs>
          <w:tab w:val="left" w:pos="365"/>
        </w:tabs>
        <w:ind w:right="424" w:firstLine="567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Орієнтовні п</w:t>
      </w:r>
      <w:proofErr w:type="spellStart"/>
      <w:r w:rsidR="00EE5C5E" w:rsidRPr="00FC3EAD">
        <w:rPr>
          <w:b/>
          <w:bCs/>
          <w:sz w:val="28"/>
          <w:szCs w:val="28"/>
        </w:rPr>
        <w:t>итання</w:t>
      </w:r>
      <w:proofErr w:type="spellEnd"/>
      <w:r w:rsidR="00EE5C5E" w:rsidRPr="00FC3EAD">
        <w:rPr>
          <w:b/>
          <w:bCs/>
          <w:sz w:val="28"/>
          <w:szCs w:val="28"/>
        </w:rPr>
        <w:t xml:space="preserve"> до </w:t>
      </w:r>
      <w:proofErr w:type="spellStart"/>
      <w:r w:rsidR="00EE5C5E" w:rsidRPr="00FC3EAD">
        <w:rPr>
          <w:b/>
          <w:bCs/>
          <w:sz w:val="28"/>
          <w:szCs w:val="28"/>
        </w:rPr>
        <w:t>іспиту</w:t>
      </w:r>
      <w:proofErr w:type="spellEnd"/>
      <w:r w:rsidR="00EE5C5E" w:rsidRPr="00FC3EAD">
        <w:rPr>
          <w:b/>
          <w:bCs/>
          <w:sz w:val="28"/>
          <w:szCs w:val="28"/>
        </w:rPr>
        <w:t>:</w:t>
      </w:r>
    </w:p>
    <w:p w14:paraId="76EC7924" w14:textId="77777777" w:rsidR="00EE5C5E" w:rsidRDefault="00EE5C5E" w:rsidP="00EE5C5E">
      <w:pPr>
        <w:shd w:val="clear" w:color="auto" w:fill="FFFFFF"/>
        <w:tabs>
          <w:tab w:val="left" w:pos="365"/>
        </w:tabs>
        <w:ind w:right="424" w:firstLine="567"/>
        <w:contextualSpacing/>
        <w:rPr>
          <w:sz w:val="28"/>
          <w:szCs w:val="28"/>
          <w:lang w:val="uk-UA"/>
        </w:rPr>
      </w:pPr>
    </w:p>
    <w:p w14:paraId="68F04BD1" w14:textId="7E580F39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Основні підходи до дослідження історії української філософії</w:t>
      </w:r>
    </w:p>
    <w:p w14:paraId="0D4AF316" w14:textId="0792C32D" w:rsidR="00797E96" w:rsidRDefault="00797E96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Специфіка та характерні риси української філософської думки</w:t>
      </w:r>
    </w:p>
    <w:p w14:paraId="659986F0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Концепція історії української філософії Д. Чижевського</w:t>
      </w:r>
    </w:p>
    <w:p w14:paraId="52C39BA7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Міфологія як підґрунтя визначення специфіки української філософії</w:t>
      </w:r>
    </w:p>
    <w:p w14:paraId="35373DAB" w14:textId="3162CCA3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 xml:space="preserve">Розуміння філософії </w:t>
      </w:r>
      <w:r w:rsidR="00797E96">
        <w:rPr>
          <w:sz w:val="28"/>
          <w:szCs w:val="28"/>
          <w:lang w:val="uk-UA"/>
        </w:rPr>
        <w:t>у</w:t>
      </w:r>
      <w:r w:rsidRPr="008E1C18">
        <w:rPr>
          <w:sz w:val="28"/>
          <w:szCs w:val="28"/>
          <w:lang w:val="uk-UA"/>
        </w:rPr>
        <w:t xml:space="preserve"> культурі</w:t>
      </w:r>
      <w:r w:rsidR="00797E96">
        <w:rPr>
          <w:sz w:val="28"/>
          <w:szCs w:val="28"/>
          <w:lang w:val="uk-UA"/>
        </w:rPr>
        <w:t xml:space="preserve"> Київської Русі.</w:t>
      </w:r>
    </w:p>
    <w:p w14:paraId="2345A775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Погляд на історію у «Слові про закон і благодать» митрополита Іларіона</w:t>
      </w:r>
    </w:p>
    <w:p w14:paraId="42360148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 xml:space="preserve">Розуміння людини в </w:t>
      </w:r>
      <w:proofErr w:type="spellStart"/>
      <w:r w:rsidRPr="008E1C18">
        <w:rPr>
          <w:sz w:val="28"/>
          <w:szCs w:val="28"/>
          <w:lang w:val="uk-UA"/>
        </w:rPr>
        <w:t>києворуській</w:t>
      </w:r>
      <w:proofErr w:type="spellEnd"/>
      <w:r w:rsidRPr="008E1C18">
        <w:rPr>
          <w:sz w:val="28"/>
          <w:szCs w:val="28"/>
          <w:lang w:val="uk-UA"/>
        </w:rPr>
        <w:t xml:space="preserve"> філософській культурі</w:t>
      </w:r>
    </w:p>
    <w:p w14:paraId="2CDBEF77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Філософські ідеї українських гуманістів доби Відродження</w:t>
      </w:r>
    </w:p>
    <w:p w14:paraId="0C7E6693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Філософський курс Києво-Могилянської академії: структура, проблематика, методологія</w:t>
      </w:r>
    </w:p>
    <w:p w14:paraId="6831CDAC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Основні проблеми натурфілософії Феофана Прокоповича</w:t>
      </w:r>
    </w:p>
    <w:p w14:paraId="59AC2922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Стиль філософування Григорія Сковороди. Основні твори та їх проблематика</w:t>
      </w:r>
    </w:p>
    <w:p w14:paraId="3CB2DB89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Вчення Г. Сковороди про дві натури і три світи</w:t>
      </w:r>
    </w:p>
    <w:p w14:paraId="349CFCF9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Концепції «</w:t>
      </w:r>
      <w:proofErr w:type="spellStart"/>
      <w:r w:rsidRPr="008E1C18">
        <w:rPr>
          <w:sz w:val="28"/>
          <w:szCs w:val="28"/>
          <w:lang w:val="uk-UA"/>
        </w:rPr>
        <w:t>сродної</w:t>
      </w:r>
      <w:proofErr w:type="spellEnd"/>
      <w:r w:rsidRPr="008E1C18">
        <w:rPr>
          <w:sz w:val="28"/>
          <w:szCs w:val="28"/>
          <w:lang w:val="uk-UA"/>
        </w:rPr>
        <w:t xml:space="preserve"> праці» та «нерівної рівності» у філософії Г. Сковороди</w:t>
      </w:r>
    </w:p>
    <w:p w14:paraId="05A1AD02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 xml:space="preserve">Київська духовно-академічна філософія </w:t>
      </w:r>
      <w:r w:rsidRPr="008E1C18">
        <w:rPr>
          <w:sz w:val="28"/>
          <w:szCs w:val="28"/>
        </w:rPr>
        <w:t>XIX</w:t>
      </w:r>
      <w:r w:rsidRPr="008E1C18">
        <w:rPr>
          <w:sz w:val="28"/>
          <w:szCs w:val="28"/>
          <w:lang w:val="uk-UA"/>
        </w:rPr>
        <w:t xml:space="preserve"> – початку </w:t>
      </w:r>
      <w:r w:rsidRPr="008E1C18">
        <w:rPr>
          <w:sz w:val="28"/>
          <w:szCs w:val="28"/>
        </w:rPr>
        <w:t>XX</w:t>
      </w:r>
      <w:r w:rsidRPr="008E1C18">
        <w:rPr>
          <w:sz w:val="28"/>
          <w:szCs w:val="28"/>
          <w:lang w:val="uk-UA"/>
        </w:rPr>
        <w:t xml:space="preserve"> ст.: характерні риси та представники</w:t>
      </w:r>
    </w:p>
    <w:p w14:paraId="2676E352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 xml:space="preserve">Філософія в Університеті святого Володимира у </w:t>
      </w:r>
      <w:r w:rsidRPr="008E1C18">
        <w:rPr>
          <w:sz w:val="28"/>
          <w:szCs w:val="28"/>
        </w:rPr>
        <w:t>XIX</w:t>
      </w:r>
      <w:r w:rsidRPr="008E1C18">
        <w:rPr>
          <w:sz w:val="28"/>
          <w:szCs w:val="28"/>
          <w:lang w:val="uk-UA"/>
        </w:rPr>
        <w:t xml:space="preserve"> – початку </w:t>
      </w:r>
      <w:r w:rsidRPr="008E1C18">
        <w:rPr>
          <w:sz w:val="28"/>
          <w:szCs w:val="28"/>
        </w:rPr>
        <w:t>XX</w:t>
      </w:r>
      <w:r w:rsidRPr="008E1C18">
        <w:rPr>
          <w:sz w:val="28"/>
          <w:szCs w:val="28"/>
          <w:lang w:val="uk-UA"/>
        </w:rPr>
        <w:t xml:space="preserve"> ст.: характерні риси та представники</w:t>
      </w:r>
    </w:p>
    <w:p w14:paraId="39FB801B" w14:textId="7D0FE44D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Вчення Памфіла Юркевича</w:t>
      </w:r>
      <w:r w:rsidR="00797E96">
        <w:rPr>
          <w:sz w:val="28"/>
          <w:szCs w:val="28"/>
          <w:lang w:val="uk-UA"/>
        </w:rPr>
        <w:t>.</w:t>
      </w:r>
    </w:p>
    <w:p w14:paraId="006E51F2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Тлумачення концепту серця у філософії П. Юркевича</w:t>
      </w:r>
    </w:p>
    <w:p w14:paraId="234A64FE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proofErr w:type="spellStart"/>
      <w:r w:rsidRPr="008E1C18">
        <w:rPr>
          <w:sz w:val="28"/>
          <w:szCs w:val="28"/>
          <w:lang w:val="uk-UA"/>
        </w:rPr>
        <w:t>Філософсько</w:t>
      </w:r>
      <w:proofErr w:type="spellEnd"/>
      <w:r w:rsidRPr="008E1C18">
        <w:rPr>
          <w:sz w:val="28"/>
          <w:szCs w:val="28"/>
          <w:lang w:val="uk-UA"/>
        </w:rPr>
        <w:t>-антропологічні та етичні погляди П. Юркевича</w:t>
      </w:r>
    </w:p>
    <w:p w14:paraId="781120F7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Національна ідея у працях представників Кирило-Мефодіївського товариства</w:t>
      </w:r>
    </w:p>
    <w:p w14:paraId="442A8E04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Погляди Михайла Драгоманова на національне питання</w:t>
      </w:r>
    </w:p>
    <w:p w14:paraId="2F970F70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Вчення Олександра Потебні про зв’язок мислення і мови. Проблема нації та національності</w:t>
      </w:r>
    </w:p>
    <w:p w14:paraId="51380950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Феномен нації в осмисленні Івана Франка</w:t>
      </w:r>
    </w:p>
    <w:p w14:paraId="6DCA22CB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Постановка національного питання у працях Миколи Міхновського</w:t>
      </w:r>
    </w:p>
    <w:p w14:paraId="7EA5B2B0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 xml:space="preserve">Філософія наукового ідеалізму Бориса </w:t>
      </w:r>
      <w:proofErr w:type="spellStart"/>
      <w:r w:rsidRPr="008E1C18">
        <w:rPr>
          <w:sz w:val="28"/>
          <w:szCs w:val="28"/>
          <w:lang w:val="uk-UA"/>
        </w:rPr>
        <w:t>Кістяківського</w:t>
      </w:r>
      <w:proofErr w:type="spellEnd"/>
    </w:p>
    <w:p w14:paraId="35C50E56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 xml:space="preserve">Вчення Б. </w:t>
      </w:r>
      <w:proofErr w:type="spellStart"/>
      <w:r w:rsidRPr="008E1C18">
        <w:rPr>
          <w:sz w:val="28"/>
          <w:szCs w:val="28"/>
          <w:lang w:val="uk-UA"/>
        </w:rPr>
        <w:t>Кістяківського</w:t>
      </w:r>
      <w:proofErr w:type="spellEnd"/>
      <w:r w:rsidRPr="008E1C18">
        <w:rPr>
          <w:sz w:val="28"/>
          <w:szCs w:val="28"/>
          <w:lang w:val="uk-UA"/>
        </w:rPr>
        <w:t xml:space="preserve"> про право і державу</w:t>
      </w:r>
    </w:p>
    <w:p w14:paraId="63C3D195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proofErr w:type="spellStart"/>
      <w:r w:rsidRPr="008E1C18">
        <w:rPr>
          <w:sz w:val="28"/>
          <w:szCs w:val="28"/>
          <w:lang w:val="uk-UA"/>
        </w:rPr>
        <w:t>Ноосферна</w:t>
      </w:r>
      <w:proofErr w:type="spellEnd"/>
      <w:r w:rsidRPr="008E1C18">
        <w:rPr>
          <w:sz w:val="28"/>
          <w:szCs w:val="28"/>
          <w:lang w:val="uk-UA"/>
        </w:rPr>
        <w:t xml:space="preserve"> концепція Володимира Вернадського</w:t>
      </w:r>
    </w:p>
    <w:p w14:paraId="6A4C20E3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Історіософські погляди Михайла Грушевського</w:t>
      </w:r>
    </w:p>
    <w:p w14:paraId="0596838E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Концепція «азіатського ренесансу» Миколи Хвильового</w:t>
      </w:r>
    </w:p>
    <w:p w14:paraId="7A417EF4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Інтегральний націоналізм Дмитра Донцова</w:t>
      </w:r>
    </w:p>
    <w:p w14:paraId="3DB04277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Історіософські погляди Віктора Петрова</w:t>
      </w:r>
    </w:p>
    <w:p w14:paraId="2DF29165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lastRenderedPageBreak/>
        <w:t>Національна ідея в осмисленні В’ячеслава Липинського</w:t>
      </w:r>
    </w:p>
    <w:p w14:paraId="4DC09214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 xml:space="preserve">Історіософські погляди Івана </w:t>
      </w:r>
      <w:proofErr w:type="spellStart"/>
      <w:r w:rsidRPr="008E1C18">
        <w:rPr>
          <w:sz w:val="28"/>
          <w:szCs w:val="28"/>
          <w:lang w:val="uk-UA"/>
        </w:rPr>
        <w:t>Лисяка</w:t>
      </w:r>
      <w:proofErr w:type="spellEnd"/>
      <w:r w:rsidRPr="008E1C18">
        <w:rPr>
          <w:sz w:val="28"/>
          <w:szCs w:val="28"/>
          <w:lang w:val="uk-UA"/>
        </w:rPr>
        <w:t>-Рудницького</w:t>
      </w:r>
    </w:p>
    <w:p w14:paraId="6FB0E08E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Філософський доробок представників Київської філософської школи</w:t>
      </w:r>
    </w:p>
    <w:p w14:paraId="6FA398E0" w14:textId="77777777" w:rsidR="00EE5C5E" w:rsidRDefault="00EE5C5E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 w:rsidRPr="008E1C18">
        <w:rPr>
          <w:sz w:val="28"/>
          <w:szCs w:val="28"/>
          <w:lang w:val="uk-UA"/>
        </w:rPr>
        <w:t>Філософія Сергія Кримського та її значення для сучасної української культури</w:t>
      </w:r>
    </w:p>
    <w:p w14:paraId="47CEA7BC" w14:textId="65BF441C" w:rsidR="00D0609B" w:rsidRPr="008E1C18" w:rsidRDefault="00D0609B" w:rsidP="00EE5C5E">
      <w:pPr>
        <w:numPr>
          <w:ilvl w:val="1"/>
          <w:numId w:val="1"/>
        </w:numPr>
        <w:shd w:val="clear" w:color="auto" w:fill="FFFFFF"/>
        <w:tabs>
          <w:tab w:val="left" w:pos="365"/>
        </w:tabs>
        <w:ind w:left="0" w:right="424" w:firstLine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Сучасні українські філософи (на вибір)</w:t>
      </w:r>
    </w:p>
    <w:p w14:paraId="722CBBCA" w14:textId="77777777" w:rsidR="00EE5C5E" w:rsidRDefault="00EE5C5E" w:rsidP="00EE5C5E">
      <w:pPr>
        <w:shd w:val="clear" w:color="auto" w:fill="FFFFFF"/>
        <w:tabs>
          <w:tab w:val="left" w:pos="365"/>
        </w:tabs>
        <w:ind w:right="424" w:firstLine="567"/>
        <w:contextualSpacing/>
        <w:rPr>
          <w:sz w:val="28"/>
          <w:szCs w:val="28"/>
          <w:lang w:val="uk-UA"/>
        </w:rPr>
      </w:pPr>
    </w:p>
    <w:p w14:paraId="392D1C4F" w14:textId="77777777" w:rsidR="00EE5C5E" w:rsidRDefault="00EE5C5E" w:rsidP="00EE5C5E">
      <w:pPr>
        <w:shd w:val="clear" w:color="auto" w:fill="FFFFFF"/>
        <w:tabs>
          <w:tab w:val="left" w:pos="365"/>
        </w:tabs>
        <w:ind w:right="424" w:firstLine="567"/>
        <w:contextualSpacing/>
        <w:rPr>
          <w:sz w:val="28"/>
          <w:szCs w:val="28"/>
          <w:lang w:val="uk-UA"/>
        </w:rPr>
      </w:pPr>
    </w:p>
    <w:p w14:paraId="51FA1FDD" w14:textId="77777777" w:rsidR="00703908" w:rsidRPr="00EE5C5E" w:rsidRDefault="00703908">
      <w:pPr>
        <w:rPr>
          <w:lang w:val="uk-UA"/>
        </w:rPr>
      </w:pPr>
    </w:p>
    <w:sectPr w:rsidR="00703908" w:rsidRPr="00EE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A2403"/>
    <w:multiLevelType w:val="multilevel"/>
    <w:tmpl w:val="DBF4A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sz w:val="24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8323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A8"/>
    <w:rsid w:val="000C2A38"/>
    <w:rsid w:val="000D7619"/>
    <w:rsid w:val="00192EE9"/>
    <w:rsid w:val="00252B7C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32D7C"/>
    <w:rsid w:val="00781C5F"/>
    <w:rsid w:val="007863F7"/>
    <w:rsid w:val="00797E96"/>
    <w:rsid w:val="007D3F3B"/>
    <w:rsid w:val="007F304A"/>
    <w:rsid w:val="00826F78"/>
    <w:rsid w:val="008F082C"/>
    <w:rsid w:val="00914652"/>
    <w:rsid w:val="00980FCA"/>
    <w:rsid w:val="009E19D7"/>
    <w:rsid w:val="00A208C2"/>
    <w:rsid w:val="00A4516E"/>
    <w:rsid w:val="00A573A8"/>
    <w:rsid w:val="00A67892"/>
    <w:rsid w:val="00AB24E2"/>
    <w:rsid w:val="00B02F37"/>
    <w:rsid w:val="00B30B05"/>
    <w:rsid w:val="00B67DB5"/>
    <w:rsid w:val="00C010E1"/>
    <w:rsid w:val="00CA6401"/>
    <w:rsid w:val="00D0609B"/>
    <w:rsid w:val="00D2110C"/>
    <w:rsid w:val="00D5251B"/>
    <w:rsid w:val="00E23743"/>
    <w:rsid w:val="00E40412"/>
    <w:rsid w:val="00EC1B4F"/>
    <w:rsid w:val="00EE53CC"/>
    <w:rsid w:val="00EE5C5E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D0C8"/>
  <w15:chartTrackingRefBased/>
  <w15:docId w15:val="{6A6F51E9-7E08-4ADE-A550-E2A3131A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C5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7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3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3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3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3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3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3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3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3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3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3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57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57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57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57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1318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2026-01-26T09:03:00Z</dcterms:created>
  <dcterms:modified xsi:type="dcterms:W3CDTF">2026-01-26T09:03:00Z</dcterms:modified>
</cp:coreProperties>
</file>