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A3AA" w14:textId="77777777" w:rsidR="00C95BF1" w:rsidRPr="00821291" w:rsidRDefault="00C95BF1" w:rsidP="00A00184">
      <w:pPr>
        <w:spacing w:line="276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МЕТОДИЧНІ РЕКОМЕНДАЦІЇ</w:t>
      </w:r>
    </w:p>
    <w:p w14:paraId="3C1D80EF" w14:textId="317D9E2F" w:rsidR="00C95BF1" w:rsidRPr="00821291" w:rsidRDefault="00C95BF1" w:rsidP="00A00184">
      <w:pPr>
        <w:spacing w:line="276" w:lineRule="auto"/>
        <w:jc w:val="center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до лабораторної роботи №2 з дисципліни</w:t>
      </w: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proofErr w:type="spellStart"/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Автотехнічна</w:t>
      </w:r>
      <w:proofErr w:type="spellEnd"/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експертиза»</w:t>
      </w:r>
    </w:p>
    <w:p w14:paraId="52E811F0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Тема:</w:t>
      </w: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Start w:id="0" w:name="_Hlk220009117"/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Дослідження обстановки місця скоєння дорожньо-транспортної пригоди</w:t>
      </w:r>
      <w:bookmarkEnd w:id="0"/>
    </w:p>
    <w:p w14:paraId="2C04F81C" w14:textId="77777777" w:rsidR="00C95BF1" w:rsidRPr="00821291" w:rsidRDefault="00000000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6E16D1F8">
          <v:rect id="_x0000_i1025" style="width:0;height:1.5pt" o:hralign="center" o:hrstd="t" o:hr="t" fillcolor="#a0a0a0" stroked="f"/>
        </w:pict>
      </w:r>
    </w:p>
    <w:p w14:paraId="55AF0E6E" w14:textId="77777777" w:rsidR="00C95BF1" w:rsidRPr="00821291" w:rsidRDefault="00C95BF1" w:rsidP="002E6BBA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Загальні положення</w:t>
      </w:r>
    </w:p>
    <w:p w14:paraId="37C97E02" w14:textId="3B2A4B4A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Методичні рекомендації призначені для організації та виконання лабораторної роботи №2 студентами спеціальностей автомобільного профілю. Вони спрямовані на формування практичних навичок аналізу обстановки місця ДТП як одного з ключових етапів </w:t>
      </w:r>
      <w:proofErr w:type="spellStart"/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автотехнічної</w:t>
      </w:r>
      <w:proofErr w:type="spellEnd"/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експертизи.</w:t>
      </w:r>
    </w:p>
    <w:p w14:paraId="47F3E9B8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Під час виконання роботи студент повинен навчитися системно підходити до дослідження матеріалів огляду місця події, правильно інтерпретувати зафіксовані дані та відбирати інформацію, що має експертне значення.</w:t>
      </w:r>
    </w:p>
    <w:p w14:paraId="735A0D42" w14:textId="77777777" w:rsidR="00C95BF1" w:rsidRPr="00821291" w:rsidRDefault="00000000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7C821352">
          <v:rect id="_x0000_i1026" style="width:0;height:1.5pt" o:hralign="center" o:hrstd="t" o:hr="t" fillcolor="#a0a0a0" stroked="f"/>
        </w:pict>
      </w:r>
    </w:p>
    <w:p w14:paraId="60BB9FE0" w14:textId="77777777" w:rsidR="00C95BF1" w:rsidRPr="00821291" w:rsidRDefault="00C95BF1" w:rsidP="002E6BBA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2. Місце лабораторної роботи в навчальному процесі</w:t>
      </w:r>
    </w:p>
    <w:p w14:paraId="18F13ACE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Лабораторна робота №2 виконується після вивчення тем:</w:t>
      </w:r>
    </w:p>
    <w:p w14:paraId="7969AFEC" w14:textId="77777777" w:rsidR="00C95BF1" w:rsidRPr="00821291" w:rsidRDefault="00C95BF1" w:rsidP="002E6BBA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загальні положення </w:t>
      </w:r>
      <w:proofErr w:type="spellStart"/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автотехнічної</w:t>
      </w:r>
      <w:proofErr w:type="spellEnd"/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експертизи ДТП;</w:t>
      </w:r>
    </w:p>
    <w:p w14:paraId="668EEEB0" w14:textId="77777777" w:rsidR="00C95BF1" w:rsidRPr="00821291" w:rsidRDefault="00C95BF1" w:rsidP="002E6BBA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класифікація дорожньо-транспортних пригод;</w:t>
      </w:r>
    </w:p>
    <w:p w14:paraId="1467BCD1" w14:textId="77777777" w:rsidR="00C95BF1" w:rsidRPr="00821291" w:rsidRDefault="00C95BF1" w:rsidP="002E6BBA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способи фіксації місця ДТП.</w:t>
      </w:r>
    </w:p>
    <w:p w14:paraId="6AC36076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Отримані під час роботи результати є базою для подальших лабораторних робіт, пов’язаних із визначенням швидкості руху, аналізом гальмівного шляху та встановленням механізму ДТП.</w:t>
      </w:r>
    </w:p>
    <w:p w14:paraId="64587418" w14:textId="77777777" w:rsidR="00C95BF1" w:rsidRPr="00821291" w:rsidRDefault="00000000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252C374A">
          <v:rect id="_x0000_i1027" style="width:0;height:1.5pt" o:hralign="center" o:hrstd="t" o:hr="t" fillcolor="#a0a0a0" stroked="f"/>
        </w:pict>
      </w:r>
    </w:p>
    <w:p w14:paraId="306AA5C5" w14:textId="77777777" w:rsidR="00C95BF1" w:rsidRPr="00821291" w:rsidRDefault="00C95BF1" w:rsidP="002E6BBA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 Методика виконання лабораторної роботи</w:t>
      </w:r>
    </w:p>
    <w:p w14:paraId="0666435F" w14:textId="77777777" w:rsidR="00C95BF1" w:rsidRPr="00821291" w:rsidRDefault="00C95BF1" w:rsidP="002E6BBA">
      <w:pPr>
        <w:spacing w:line="276" w:lineRule="auto"/>
        <w:outlineLvl w:val="3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3.1. Підготовчий етап</w:t>
      </w:r>
    </w:p>
    <w:p w14:paraId="1C334DF5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Перед початком виконання лабораторної роботи студенту рекомендується:</w:t>
      </w:r>
    </w:p>
    <w:p w14:paraId="77427D8D" w14:textId="77777777" w:rsidR="00C95BF1" w:rsidRPr="00821291" w:rsidRDefault="00C95BF1" w:rsidP="002E6BBA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повторити теоретичний матеріал щодо елементів обстановки місця ДТП;</w:t>
      </w:r>
    </w:p>
    <w:p w14:paraId="4CD78A59" w14:textId="77777777" w:rsidR="00C95BF1" w:rsidRPr="00821291" w:rsidRDefault="00C95BF1" w:rsidP="002E6BBA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ознайомитися з нормативними вимогами до огляду місця події;</w:t>
      </w:r>
    </w:p>
    <w:p w14:paraId="03E3698D" w14:textId="77777777" w:rsidR="00C95BF1" w:rsidRPr="00821291" w:rsidRDefault="00C95BF1" w:rsidP="002E6BBA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уважно вивчити вихідні матеріали (схему, фотоматеріали, протокол огляду).</w:t>
      </w:r>
    </w:p>
    <w:p w14:paraId="46550B4E" w14:textId="77777777" w:rsidR="00C95BF1" w:rsidRPr="00821291" w:rsidRDefault="00C95BF1" w:rsidP="002E6BBA">
      <w:pPr>
        <w:spacing w:line="276" w:lineRule="auto"/>
        <w:outlineLvl w:val="3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3.2. Аналіз дорожніх умов</w:t>
      </w:r>
    </w:p>
    <w:p w14:paraId="479F9B4F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Під час аналізу необхідно звернути увагу на:</w:t>
      </w:r>
    </w:p>
    <w:p w14:paraId="5115F5B9" w14:textId="77777777" w:rsidR="00C95BF1" w:rsidRPr="00821291" w:rsidRDefault="00C95BF1" w:rsidP="002E6BBA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категорію та призначення дороги;</w:t>
      </w:r>
    </w:p>
    <w:p w14:paraId="528093BF" w14:textId="77777777" w:rsidR="00C95BF1" w:rsidRPr="00821291" w:rsidRDefault="00C95BF1" w:rsidP="002E6BBA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кількість смуг руху та їх ширину;</w:t>
      </w:r>
    </w:p>
    <w:p w14:paraId="29B0E28D" w14:textId="77777777" w:rsidR="00C95BF1" w:rsidRPr="00821291" w:rsidRDefault="00C95BF1" w:rsidP="002E6BBA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тип і стан дорожнього покриття;</w:t>
      </w:r>
    </w:p>
    <w:p w14:paraId="01EFFEBD" w14:textId="77777777" w:rsidR="00C95BF1" w:rsidRPr="00821291" w:rsidRDefault="00C95BF1" w:rsidP="002E6BBA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поздовжній та поперечний профіль дороги.</w:t>
      </w:r>
    </w:p>
    <w:p w14:paraId="6F0C3F05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Усі параметри слід фіксувати у вигляді короткого опису або таблиці.</w:t>
      </w:r>
    </w:p>
    <w:p w14:paraId="43DAA305" w14:textId="77777777" w:rsidR="00C95BF1" w:rsidRPr="00821291" w:rsidRDefault="00C95BF1" w:rsidP="002E6BBA">
      <w:pPr>
        <w:spacing w:line="276" w:lineRule="auto"/>
        <w:outlineLvl w:val="3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3.3. Аналіз організації дорожнього руху</w:t>
      </w:r>
    </w:p>
    <w:p w14:paraId="35ACDF7E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Рекомендується визначити:</w:t>
      </w:r>
    </w:p>
    <w:p w14:paraId="4406B519" w14:textId="77777777" w:rsidR="00C95BF1" w:rsidRPr="00821291" w:rsidRDefault="00C95BF1" w:rsidP="002E6BBA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наявність і тип дорожньої розмітки;</w:t>
      </w:r>
    </w:p>
    <w:p w14:paraId="505E4F21" w14:textId="77777777" w:rsidR="00C95BF1" w:rsidRPr="00821291" w:rsidRDefault="00C95BF1" w:rsidP="002E6BBA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дорожні знаки та їх розташування;</w:t>
      </w:r>
    </w:p>
    <w:p w14:paraId="4D0E9707" w14:textId="77777777" w:rsidR="00C95BF1" w:rsidRPr="00821291" w:rsidRDefault="00C95BF1" w:rsidP="002E6BBA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світлофорне регулювання (за наявності);</w:t>
      </w:r>
    </w:p>
    <w:p w14:paraId="43C4D2EA" w14:textId="77777777" w:rsidR="00C95BF1" w:rsidRPr="00821291" w:rsidRDefault="00C95BF1" w:rsidP="002E6BBA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обмеження швидкості та пріоритети руху.</w:t>
      </w:r>
    </w:p>
    <w:p w14:paraId="70DC4002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Необхідно оцінити, як організація дорожнього руху могла вплинути на виникнення ДТП.</w:t>
      </w:r>
    </w:p>
    <w:p w14:paraId="4C90873C" w14:textId="77777777" w:rsidR="00C95BF1" w:rsidRPr="00821291" w:rsidRDefault="00C95BF1" w:rsidP="002E6BBA">
      <w:pPr>
        <w:spacing w:line="276" w:lineRule="auto"/>
        <w:outlineLvl w:val="3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3.4. Оцінка умов видимості та освітлення</w:t>
      </w:r>
    </w:p>
    <w:p w14:paraId="5FA0E209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Студент повинен проаналізувати:</w:t>
      </w:r>
    </w:p>
    <w:p w14:paraId="3A0C59EC" w14:textId="77777777" w:rsidR="00C95BF1" w:rsidRPr="00821291" w:rsidRDefault="00C95BF1" w:rsidP="002E6BBA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час доби;</w:t>
      </w:r>
    </w:p>
    <w:p w14:paraId="06E286BC" w14:textId="77777777" w:rsidR="00C95BF1" w:rsidRPr="00821291" w:rsidRDefault="00C95BF1" w:rsidP="002E6BBA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погодні умови;</w:t>
      </w:r>
    </w:p>
    <w:p w14:paraId="3B577F2A" w14:textId="77777777" w:rsidR="00C95BF1" w:rsidRPr="00821291" w:rsidRDefault="00C95BF1" w:rsidP="002E6BBA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стан природного та штучного освітлення;</w:t>
      </w:r>
    </w:p>
    <w:p w14:paraId="26B62FD2" w14:textId="77777777" w:rsidR="00C95BF1" w:rsidRPr="00821291" w:rsidRDefault="00C95BF1" w:rsidP="002E6BBA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наявність перешкод, що обмежують оглядовість.</w:t>
      </w:r>
    </w:p>
    <w:p w14:paraId="365562A8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Результати аналізу слід пов’язати з можливістю своєчасного виявлення небезпеки учасниками руху.</w:t>
      </w:r>
    </w:p>
    <w:p w14:paraId="04B698EF" w14:textId="77777777" w:rsidR="00C95BF1" w:rsidRPr="00821291" w:rsidRDefault="00C95BF1" w:rsidP="002E6BBA">
      <w:pPr>
        <w:spacing w:line="276" w:lineRule="auto"/>
        <w:outlineLvl w:val="3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3.5. Дослідження слідів ДТП</w:t>
      </w:r>
    </w:p>
    <w:p w14:paraId="6C15AA64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Особливу увагу необхідно приділити:</w:t>
      </w:r>
    </w:p>
    <w:p w14:paraId="1636A68E" w14:textId="77777777" w:rsidR="00C95BF1" w:rsidRPr="00821291" w:rsidRDefault="00C95BF1" w:rsidP="002E6BBA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гальмівним слідам;</w:t>
      </w:r>
    </w:p>
    <w:p w14:paraId="49A06289" w14:textId="77777777" w:rsidR="00C95BF1" w:rsidRPr="00821291" w:rsidRDefault="00C95BF1" w:rsidP="002E6BBA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слідам ковзання та юзу;</w:t>
      </w:r>
    </w:p>
    <w:p w14:paraId="28F11084" w14:textId="77777777" w:rsidR="00C95BF1" w:rsidRPr="00821291" w:rsidRDefault="00C95BF1" w:rsidP="002E6BBA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розташуванню уламків і слідів рідин;</w:t>
      </w:r>
    </w:p>
    <w:p w14:paraId="43135D43" w14:textId="77777777" w:rsidR="00C95BF1" w:rsidRPr="00821291" w:rsidRDefault="00C95BF1" w:rsidP="002E6BBA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слідам контакту транспортних засобів.</w:t>
      </w:r>
    </w:p>
    <w:p w14:paraId="58EDADDA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Сліди слід класифікувати та визначити їх інформаційну цінність для експертних висновків.</w:t>
      </w:r>
    </w:p>
    <w:p w14:paraId="31336E38" w14:textId="77777777" w:rsidR="00C95BF1" w:rsidRPr="00821291" w:rsidRDefault="00C95BF1" w:rsidP="002E6BBA">
      <w:pPr>
        <w:spacing w:line="276" w:lineRule="auto"/>
        <w:outlineLvl w:val="3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3.6. Аналіз взаємного розташування об’єктів</w:t>
      </w:r>
    </w:p>
    <w:p w14:paraId="1D183502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Рекомендується визначити:</w:t>
      </w:r>
    </w:p>
    <w:p w14:paraId="44B65F53" w14:textId="77777777" w:rsidR="00C95BF1" w:rsidRPr="00821291" w:rsidRDefault="00C95BF1" w:rsidP="002E6BBA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положення транспортних засобів після ДТП;</w:t>
      </w:r>
    </w:p>
    <w:p w14:paraId="2373C593" w14:textId="77777777" w:rsidR="00C95BF1" w:rsidRPr="00821291" w:rsidRDefault="00C95BF1" w:rsidP="002E6BBA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відстані до нерухомих орієнтирів;</w:t>
      </w:r>
    </w:p>
    <w:p w14:paraId="2B6F6AC0" w14:textId="77777777" w:rsidR="00C95BF1" w:rsidRPr="00821291" w:rsidRDefault="00C95BF1" w:rsidP="002E6BBA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місце первинного контакту (за наявності ознак).</w:t>
      </w:r>
    </w:p>
    <w:p w14:paraId="6C5F1320" w14:textId="77777777" w:rsidR="00C95BF1" w:rsidRPr="00821291" w:rsidRDefault="00000000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2C51C729">
          <v:rect id="_x0000_i1028" style="width:0;height:1.5pt" o:hralign="center" o:hrstd="t" o:hr="t" fillcolor="#a0a0a0" stroked="f"/>
        </w:pict>
      </w:r>
    </w:p>
    <w:p w14:paraId="166DA87D" w14:textId="77777777" w:rsidR="00C95BF1" w:rsidRPr="00821291" w:rsidRDefault="00C95BF1" w:rsidP="002E6BBA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 Типові помилки та рекомендації щодо їх уникнення</w:t>
      </w:r>
    </w:p>
    <w:p w14:paraId="07E5929D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Під час виконання лабораторної роботи слід уникати:</w:t>
      </w:r>
    </w:p>
    <w:p w14:paraId="0D36444A" w14:textId="77777777" w:rsidR="00C95BF1" w:rsidRPr="00821291" w:rsidRDefault="00C95BF1" w:rsidP="002E6BBA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формального опису без аналізу причинно-наслідкових </w:t>
      </w:r>
      <w:proofErr w:type="spellStart"/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зв’язків</w:t>
      </w:r>
      <w:proofErr w:type="spellEnd"/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75E687A6" w14:textId="77777777" w:rsidR="00C95BF1" w:rsidRPr="00821291" w:rsidRDefault="00C95BF1" w:rsidP="002E6BBA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ігнорування умов видимості та освітлення;</w:t>
      </w:r>
    </w:p>
    <w:p w14:paraId="27EED10F" w14:textId="77777777" w:rsidR="00C95BF1" w:rsidRPr="00821291" w:rsidRDefault="00C95BF1" w:rsidP="002E6BBA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неврахування дорожніх знаків і розмітки;</w:t>
      </w:r>
    </w:p>
    <w:p w14:paraId="0FD6F9B4" w14:textId="77777777" w:rsidR="00C95BF1" w:rsidRPr="00821291" w:rsidRDefault="00C95BF1" w:rsidP="002E6BBA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плутанини між слідами гальмування та ковзання.</w:t>
      </w:r>
    </w:p>
    <w:p w14:paraId="45362C48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Рекомендується кожен елемент обстановки оцінювати з точки зору його впливу на розвиток ДТП.</w:t>
      </w:r>
    </w:p>
    <w:p w14:paraId="4A4DA158" w14:textId="77777777" w:rsidR="00C95BF1" w:rsidRPr="00821291" w:rsidRDefault="00000000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585228FD">
          <v:rect id="_x0000_i1029" style="width:0;height:1.5pt" o:hralign="center" o:hrstd="t" o:hr="t" fillcolor="#a0a0a0" stroked="f"/>
        </w:pict>
      </w:r>
    </w:p>
    <w:p w14:paraId="1F3388FC" w14:textId="77777777" w:rsidR="00C95BF1" w:rsidRPr="00821291" w:rsidRDefault="00C95BF1" w:rsidP="002E6BBA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5. Методичні поради щодо оформлення висновків</w:t>
      </w:r>
    </w:p>
    <w:p w14:paraId="171AE120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Висновки повинні:</w:t>
      </w:r>
    </w:p>
    <w:p w14:paraId="7D3B373A" w14:textId="77777777" w:rsidR="00C95BF1" w:rsidRPr="00821291" w:rsidRDefault="00C95BF1" w:rsidP="002E6BBA">
      <w:pPr>
        <w:numPr>
          <w:ilvl w:val="0"/>
          <w:numId w:val="9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бути логічними та обґрунтованими;</w:t>
      </w:r>
    </w:p>
    <w:p w14:paraId="63C2AB85" w14:textId="77777777" w:rsidR="00C95BF1" w:rsidRPr="00821291" w:rsidRDefault="00C95BF1" w:rsidP="002E6BBA">
      <w:pPr>
        <w:numPr>
          <w:ilvl w:val="0"/>
          <w:numId w:val="9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базуватися виключно на досліджених матеріалах;</w:t>
      </w:r>
    </w:p>
    <w:p w14:paraId="3E3B0C78" w14:textId="77777777" w:rsidR="00C95BF1" w:rsidRPr="00821291" w:rsidRDefault="00C95BF1" w:rsidP="002E6BBA">
      <w:pPr>
        <w:numPr>
          <w:ilvl w:val="0"/>
          <w:numId w:val="9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містити перелік факторів, що мають експертне значення.</w:t>
      </w:r>
    </w:p>
    <w:p w14:paraId="7A5A3ACC" w14:textId="77777777" w:rsidR="00C95BF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Не допускається використання припущень, не підтверджених матеріалами справи.</w:t>
      </w:r>
    </w:p>
    <w:p w14:paraId="1632E866" w14:textId="628951D9" w:rsidR="002E6BBA" w:rsidRDefault="002E6BBA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Зразок оформлення ескізу</w:t>
      </w:r>
    </w:p>
    <w:p w14:paraId="733C0BDE" w14:textId="3B704D6D" w:rsidR="002E6BBA" w:rsidRDefault="002E6BBA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B06859">
        <w:rPr>
          <w:noProof/>
        </w:rPr>
        <w:drawing>
          <wp:inline distT="0" distB="0" distL="0" distR="0" wp14:anchorId="6575A470" wp14:editId="1A07E1DB">
            <wp:extent cx="5113865" cy="2876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9950" cy="288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A2B59" w14:textId="77777777" w:rsidR="002E6BBA" w:rsidRDefault="002E6BBA" w:rsidP="002E6BBA">
      <w:pPr>
        <w:spacing w:line="276" w:lineRule="auto"/>
        <w:rPr>
          <w:sz w:val="28"/>
          <w:szCs w:val="28"/>
        </w:rPr>
      </w:pPr>
      <w:r w:rsidRPr="00025E41">
        <w:rPr>
          <w:sz w:val="28"/>
          <w:szCs w:val="28"/>
        </w:rPr>
        <w:t>Завдання:</w:t>
      </w:r>
    </w:p>
    <w:p w14:paraId="1CCDE3DB" w14:textId="77777777" w:rsidR="002E6BBA" w:rsidRPr="002E6BBA" w:rsidRDefault="002E6BBA" w:rsidP="002E6BBA">
      <w:pPr>
        <w:pStyle w:val="a9"/>
        <w:numPr>
          <w:ilvl w:val="0"/>
          <w:numId w:val="11"/>
        </w:numPr>
        <w:spacing w:line="276" w:lineRule="auto"/>
        <w:rPr>
          <w:rFonts w:cs="Times New Roman"/>
          <w:sz w:val="28"/>
          <w:szCs w:val="28"/>
        </w:rPr>
      </w:pPr>
      <w:r w:rsidRPr="002E6BBA">
        <w:rPr>
          <w:rFonts w:cs="Times New Roman"/>
          <w:sz w:val="28"/>
          <w:szCs w:val="28"/>
        </w:rPr>
        <w:t xml:space="preserve"> Скласти протокол огляду місця ДТП</w:t>
      </w:r>
    </w:p>
    <w:p w14:paraId="21AAF90A" w14:textId="77777777" w:rsidR="002E6BBA" w:rsidRPr="002E6BBA" w:rsidRDefault="002E6BBA" w:rsidP="002E6BBA">
      <w:pPr>
        <w:pStyle w:val="a9"/>
        <w:numPr>
          <w:ilvl w:val="0"/>
          <w:numId w:val="11"/>
        </w:numPr>
        <w:spacing w:line="276" w:lineRule="auto"/>
        <w:rPr>
          <w:rFonts w:cs="Times New Roman"/>
          <w:sz w:val="28"/>
          <w:szCs w:val="28"/>
        </w:rPr>
      </w:pPr>
      <w:r w:rsidRPr="002E6BBA">
        <w:rPr>
          <w:rFonts w:cs="Times New Roman"/>
          <w:sz w:val="28"/>
          <w:szCs w:val="28"/>
        </w:rPr>
        <w:t xml:space="preserve">Накреслити схему ДТП, додавши </w:t>
      </w:r>
      <w:proofErr w:type="spellStart"/>
      <w:r w:rsidRPr="002E6BBA">
        <w:rPr>
          <w:rFonts w:cs="Times New Roman"/>
          <w:sz w:val="28"/>
          <w:szCs w:val="28"/>
        </w:rPr>
        <w:t>недостаючі</w:t>
      </w:r>
      <w:proofErr w:type="spellEnd"/>
      <w:r w:rsidRPr="002E6BBA">
        <w:rPr>
          <w:rFonts w:cs="Times New Roman"/>
          <w:sz w:val="28"/>
          <w:szCs w:val="28"/>
        </w:rPr>
        <w:t xml:space="preserve"> засоби технічного регулювання і відповідні розміри</w:t>
      </w:r>
    </w:p>
    <w:p w14:paraId="3720BC1E" w14:textId="77777777" w:rsidR="002E6BBA" w:rsidRPr="002E6BBA" w:rsidRDefault="002E6BBA" w:rsidP="002E6BBA">
      <w:pPr>
        <w:pStyle w:val="a9"/>
        <w:numPr>
          <w:ilvl w:val="0"/>
          <w:numId w:val="11"/>
        </w:numPr>
        <w:spacing w:line="276" w:lineRule="auto"/>
        <w:rPr>
          <w:rFonts w:cs="Times New Roman"/>
          <w:sz w:val="28"/>
          <w:szCs w:val="28"/>
        </w:rPr>
      </w:pPr>
      <w:r w:rsidRPr="002E6BBA">
        <w:rPr>
          <w:rFonts w:cs="Times New Roman"/>
          <w:sz w:val="28"/>
          <w:szCs w:val="28"/>
        </w:rPr>
        <w:t>Визначити:</w:t>
      </w:r>
    </w:p>
    <w:p w14:paraId="7DDD894F" w14:textId="77777777" w:rsidR="002E6BBA" w:rsidRPr="002E6BBA" w:rsidRDefault="002E6BBA" w:rsidP="002E6BBA">
      <w:pPr>
        <w:pStyle w:val="a9"/>
        <w:numPr>
          <w:ilvl w:val="0"/>
          <w:numId w:val="12"/>
        </w:numPr>
        <w:spacing w:line="276" w:lineRule="auto"/>
        <w:rPr>
          <w:rFonts w:cs="Times New Roman"/>
          <w:sz w:val="28"/>
          <w:szCs w:val="28"/>
        </w:rPr>
      </w:pPr>
      <w:r w:rsidRPr="002E6BBA">
        <w:rPr>
          <w:rFonts w:cs="Times New Roman"/>
          <w:sz w:val="28"/>
          <w:szCs w:val="28"/>
        </w:rPr>
        <w:t>Швидкість вантажного автомобіля А при зазначених вами слідах юзу за довжиною</w:t>
      </w:r>
    </w:p>
    <w:p w14:paraId="36E9A7AB" w14:textId="77777777" w:rsidR="002E6BBA" w:rsidRPr="002E6BBA" w:rsidRDefault="002E6BBA" w:rsidP="002E6BBA">
      <w:pPr>
        <w:pStyle w:val="a9"/>
        <w:numPr>
          <w:ilvl w:val="0"/>
          <w:numId w:val="12"/>
        </w:numPr>
        <w:spacing w:line="276" w:lineRule="auto"/>
        <w:rPr>
          <w:rFonts w:cs="Times New Roman"/>
          <w:sz w:val="28"/>
          <w:szCs w:val="28"/>
        </w:rPr>
      </w:pPr>
      <w:r w:rsidRPr="002E6BBA">
        <w:rPr>
          <w:rFonts w:cs="Times New Roman"/>
          <w:sz w:val="28"/>
          <w:szCs w:val="28"/>
        </w:rPr>
        <w:t>Визначити зупинний шлях вантажного автомобіля А</w:t>
      </w:r>
      <w:r w:rsidRPr="002E6BBA">
        <w:rPr>
          <w:rFonts w:eastAsia="Microsoft JhengHei" w:cs="Times New Roman"/>
          <w:sz w:val="28"/>
          <w:szCs w:val="28"/>
          <w:lang w:val="ru-RU"/>
        </w:rPr>
        <w:t xml:space="preserve"> при </w:t>
      </w:r>
      <w:r w:rsidRPr="002E6BBA">
        <w:rPr>
          <w:rFonts w:eastAsia="Microsoft JhengHei" w:cs="Times New Roman"/>
          <w:sz w:val="28"/>
          <w:szCs w:val="28"/>
          <w:lang w:val="en-US"/>
        </w:rPr>
        <w:t>j</w:t>
      </w:r>
      <w:r w:rsidRPr="002E6BBA">
        <w:rPr>
          <w:rFonts w:cs="Times New Roman"/>
          <w:sz w:val="28"/>
          <w:szCs w:val="28"/>
          <w:lang w:val="ru-RU"/>
        </w:rPr>
        <w:t xml:space="preserve"> =5,7 </w:t>
      </w:r>
      <w:r w:rsidRPr="002E6BBA">
        <w:rPr>
          <w:rFonts w:cs="Times New Roman"/>
          <w:sz w:val="28"/>
          <w:szCs w:val="28"/>
        </w:rPr>
        <w:t>м</w:t>
      </w:r>
      <w:r w:rsidRPr="002E6BBA">
        <w:rPr>
          <w:rFonts w:cs="Times New Roman"/>
          <w:sz w:val="28"/>
          <w:szCs w:val="28"/>
          <w:lang w:val="ru-RU"/>
        </w:rPr>
        <w:t>/</w:t>
      </w:r>
      <w:r w:rsidRPr="002E6BBA">
        <w:rPr>
          <w:rFonts w:cs="Times New Roman"/>
          <w:sz w:val="28"/>
          <w:szCs w:val="28"/>
        </w:rPr>
        <w:t>с</w:t>
      </w:r>
      <w:r w:rsidRPr="002E6BBA">
        <w:rPr>
          <w:rFonts w:cs="Times New Roman"/>
          <w:sz w:val="28"/>
          <w:szCs w:val="28"/>
          <w:vertAlign w:val="superscript"/>
        </w:rPr>
        <w:t>2</w:t>
      </w:r>
    </w:p>
    <w:p w14:paraId="3CD20A49" w14:textId="77777777" w:rsidR="002E6BBA" w:rsidRPr="002E6BBA" w:rsidRDefault="002E6BBA" w:rsidP="002E6BBA">
      <w:pPr>
        <w:pStyle w:val="a9"/>
        <w:numPr>
          <w:ilvl w:val="0"/>
          <w:numId w:val="12"/>
        </w:numPr>
        <w:spacing w:line="276" w:lineRule="auto"/>
        <w:rPr>
          <w:rFonts w:cs="Times New Roman"/>
          <w:sz w:val="28"/>
          <w:szCs w:val="28"/>
        </w:rPr>
      </w:pPr>
      <w:r w:rsidRPr="002E6BBA">
        <w:rPr>
          <w:rFonts w:cs="Times New Roman"/>
          <w:sz w:val="28"/>
          <w:szCs w:val="28"/>
        </w:rPr>
        <w:t xml:space="preserve">Визначити швидкість автомобіля С при </w:t>
      </w:r>
      <w:r w:rsidRPr="002E6BBA">
        <w:rPr>
          <w:rFonts w:eastAsia="Microsoft JhengHei" w:cs="Times New Roman"/>
          <w:sz w:val="28"/>
          <w:szCs w:val="28"/>
          <w:lang w:val="en-US"/>
        </w:rPr>
        <w:t>j</w:t>
      </w:r>
      <w:r w:rsidRPr="002E6BBA">
        <w:rPr>
          <w:rFonts w:cs="Times New Roman"/>
          <w:sz w:val="28"/>
          <w:szCs w:val="28"/>
          <w:lang w:val="ru-RU"/>
        </w:rPr>
        <w:t xml:space="preserve"> =5,9 </w:t>
      </w:r>
      <w:r w:rsidRPr="002E6BBA">
        <w:rPr>
          <w:rFonts w:cs="Times New Roman"/>
          <w:sz w:val="28"/>
          <w:szCs w:val="28"/>
        </w:rPr>
        <w:t>м</w:t>
      </w:r>
      <w:r w:rsidRPr="002E6BBA">
        <w:rPr>
          <w:rFonts w:cs="Times New Roman"/>
          <w:sz w:val="28"/>
          <w:szCs w:val="28"/>
          <w:lang w:val="ru-RU"/>
        </w:rPr>
        <w:t>/</w:t>
      </w:r>
      <w:r w:rsidRPr="002E6BBA">
        <w:rPr>
          <w:rFonts w:cs="Times New Roman"/>
          <w:sz w:val="28"/>
          <w:szCs w:val="28"/>
        </w:rPr>
        <w:t>с</w:t>
      </w:r>
      <w:r w:rsidRPr="002E6BBA">
        <w:rPr>
          <w:rFonts w:cs="Times New Roman"/>
          <w:sz w:val="28"/>
          <w:szCs w:val="28"/>
          <w:vertAlign w:val="superscript"/>
        </w:rPr>
        <w:t>2</w:t>
      </w:r>
    </w:p>
    <w:p w14:paraId="6F059A97" w14:textId="2A140ABF" w:rsidR="002E6BBA" w:rsidRPr="002E6BBA" w:rsidRDefault="002E6BBA" w:rsidP="002E6BBA">
      <w:pPr>
        <w:pStyle w:val="a9"/>
        <w:numPr>
          <w:ilvl w:val="0"/>
          <w:numId w:val="11"/>
        </w:numPr>
        <w:spacing w:line="276" w:lineRule="auto"/>
        <w:rPr>
          <w:rFonts w:cs="Times New Roman"/>
          <w:sz w:val="28"/>
          <w:szCs w:val="28"/>
        </w:rPr>
      </w:pPr>
      <w:r w:rsidRPr="002E6BBA">
        <w:rPr>
          <w:rFonts w:cs="Times New Roman"/>
          <w:sz w:val="28"/>
          <w:szCs w:val="28"/>
        </w:rPr>
        <w:t>Описати причини виникнення ДТП у відповідності із дорожньою ситуацією і проведеними розрахунками</w:t>
      </w:r>
    </w:p>
    <w:p w14:paraId="728E90D4" w14:textId="77777777" w:rsidR="00C95BF1" w:rsidRPr="00821291" w:rsidRDefault="00000000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62FB5B7B">
          <v:rect id="_x0000_i1030" style="width:0;height:1.5pt" o:hralign="center" o:hrstd="t" o:hr="t" fillcolor="#a0a0a0" stroked="f"/>
        </w:pict>
      </w:r>
    </w:p>
    <w:p w14:paraId="6257046F" w14:textId="77777777" w:rsidR="00C95BF1" w:rsidRPr="00821291" w:rsidRDefault="00C95BF1" w:rsidP="002E6BBA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6. Критерії оцінювання виконання лабораторної роботи</w:t>
      </w:r>
    </w:p>
    <w:p w14:paraId="3F51F40F" w14:textId="77777777" w:rsidR="00C95BF1" w:rsidRPr="00821291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Оцінювання здійснюється з урахуванням:</w:t>
      </w:r>
    </w:p>
    <w:p w14:paraId="460CC634" w14:textId="77777777" w:rsidR="00C95BF1" w:rsidRPr="00821291" w:rsidRDefault="00C95BF1" w:rsidP="002E6BBA">
      <w:pPr>
        <w:numPr>
          <w:ilvl w:val="0"/>
          <w:numId w:val="10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повноти аналізу обстановки місця ДТП;</w:t>
      </w:r>
    </w:p>
    <w:p w14:paraId="731CA229" w14:textId="77777777" w:rsidR="00C95BF1" w:rsidRPr="00821291" w:rsidRDefault="00C95BF1" w:rsidP="002E6BBA">
      <w:pPr>
        <w:numPr>
          <w:ilvl w:val="0"/>
          <w:numId w:val="10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правильності інтерпретації матеріалів;</w:t>
      </w:r>
    </w:p>
    <w:p w14:paraId="2C8606F7" w14:textId="77777777" w:rsidR="00C95BF1" w:rsidRPr="00821291" w:rsidRDefault="00C95BF1" w:rsidP="002E6BBA">
      <w:pPr>
        <w:numPr>
          <w:ilvl w:val="0"/>
          <w:numId w:val="10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якості оформлення звіту;</w:t>
      </w:r>
    </w:p>
    <w:p w14:paraId="2CC6062D" w14:textId="77777777" w:rsidR="00C95BF1" w:rsidRPr="00821291" w:rsidRDefault="00C95BF1" w:rsidP="002E6BBA">
      <w:pPr>
        <w:numPr>
          <w:ilvl w:val="0"/>
          <w:numId w:val="10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обґрунтованості висновків;</w:t>
      </w:r>
    </w:p>
    <w:p w14:paraId="43E7BB06" w14:textId="77777777" w:rsidR="00C95BF1" w:rsidRPr="00821291" w:rsidRDefault="00C95BF1" w:rsidP="002E6BBA">
      <w:pPr>
        <w:numPr>
          <w:ilvl w:val="0"/>
          <w:numId w:val="10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відповідей на контрольні питання.</w:t>
      </w:r>
    </w:p>
    <w:p w14:paraId="2BFEA461" w14:textId="77777777" w:rsidR="00C95BF1" w:rsidRPr="00821291" w:rsidRDefault="00000000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5FF17B43">
          <v:rect id="_x0000_i1031" style="width:0;height:1.5pt" o:hralign="center" o:hrstd="t" o:hr="t" fillcolor="#a0a0a0" stroked="f"/>
        </w:pict>
      </w:r>
    </w:p>
    <w:p w14:paraId="62F4F6DA" w14:textId="77777777" w:rsidR="00C95BF1" w:rsidRPr="00821291" w:rsidRDefault="00C95BF1" w:rsidP="002E6BBA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7. Заключні положення</w:t>
      </w:r>
    </w:p>
    <w:p w14:paraId="0258C8A4" w14:textId="3F3A1CCF" w:rsidR="00414332" w:rsidRPr="002E6BBA" w:rsidRDefault="00C95BF1" w:rsidP="002E6BB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Методичні рекомендації покликані забезпечити єдиний підхід до виконання лабораторної роботи та сприяти формуванню у студентів професійного мислення, необхідного для проведення </w:t>
      </w:r>
      <w:proofErr w:type="spellStart"/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автотехнічної</w:t>
      </w:r>
      <w:proofErr w:type="spellEnd"/>
      <w:r w:rsidRPr="00821291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експертизи дорожньо-транспортних пригод.</w:t>
      </w:r>
    </w:p>
    <w:sectPr w:rsidR="00414332" w:rsidRPr="002E6BBA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4CD2"/>
    <w:multiLevelType w:val="multilevel"/>
    <w:tmpl w:val="9FF2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02E13"/>
    <w:multiLevelType w:val="hybridMultilevel"/>
    <w:tmpl w:val="A9B62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2C7F"/>
    <w:multiLevelType w:val="multilevel"/>
    <w:tmpl w:val="5F3E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85D04"/>
    <w:multiLevelType w:val="multilevel"/>
    <w:tmpl w:val="4DC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27169"/>
    <w:multiLevelType w:val="multilevel"/>
    <w:tmpl w:val="4906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66459"/>
    <w:multiLevelType w:val="multilevel"/>
    <w:tmpl w:val="C8E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F4872"/>
    <w:multiLevelType w:val="multilevel"/>
    <w:tmpl w:val="E66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74436E"/>
    <w:multiLevelType w:val="multilevel"/>
    <w:tmpl w:val="38EC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7506D"/>
    <w:multiLevelType w:val="hybridMultilevel"/>
    <w:tmpl w:val="5BF4F16A"/>
    <w:lvl w:ilvl="0" w:tplc="1DCED5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BF1B3F"/>
    <w:multiLevelType w:val="multilevel"/>
    <w:tmpl w:val="D87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B494D"/>
    <w:multiLevelType w:val="multilevel"/>
    <w:tmpl w:val="9AF6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11771D"/>
    <w:multiLevelType w:val="multilevel"/>
    <w:tmpl w:val="A5F2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419825">
    <w:abstractNumId w:val="4"/>
  </w:num>
  <w:num w:numId="2" w16cid:durableId="236020118">
    <w:abstractNumId w:val="10"/>
  </w:num>
  <w:num w:numId="3" w16cid:durableId="1234120518">
    <w:abstractNumId w:val="11"/>
  </w:num>
  <w:num w:numId="4" w16cid:durableId="2114207161">
    <w:abstractNumId w:val="7"/>
  </w:num>
  <w:num w:numId="5" w16cid:durableId="2036342609">
    <w:abstractNumId w:val="3"/>
  </w:num>
  <w:num w:numId="6" w16cid:durableId="1820003096">
    <w:abstractNumId w:val="2"/>
  </w:num>
  <w:num w:numId="7" w16cid:durableId="541870995">
    <w:abstractNumId w:val="6"/>
  </w:num>
  <w:num w:numId="8" w16cid:durableId="1824543745">
    <w:abstractNumId w:val="0"/>
  </w:num>
  <w:num w:numId="9" w16cid:durableId="1552767653">
    <w:abstractNumId w:val="9"/>
  </w:num>
  <w:num w:numId="10" w16cid:durableId="1170565694">
    <w:abstractNumId w:val="5"/>
  </w:num>
  <w:num w:numId="11" w16cid:durableId="796026890">
    <w:abstractNumId w:val="1"/>
  </w:num>
  <w:num w:numId="12" w16cid:durableId="1041712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F1"/>
    <w:rsid w:val="00084178"/>
    <w:rsid w:val="001B262F"/>
    <w:rsid w:val="002E6BBA"/>
    <w:rsid w:val="00414332"/>
    <w:rsid w:val="00627798"/>
    <w:rsid w:val="00821291"/>
    <w:rsid w:val="008C6602"/>
    <w:rsid w:val="009B530B"/>
    <w:rsid w:val="009F7F40"/>
    <w:rsid w:val="00A00184"/>
    <w:rsid w:val="00C95BF1"/>
    <w:rsid w:val="00D401DC"/>
    <w:rsid w:val="00DA5AE4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8158"/>
  <w15:chartTrackingRefBased/>
  <w15:docId w15:val="{57810B48-1E4D-4292-8E28-23D89246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B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B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B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B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B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B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B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link w:val="22"/>
    <w:autoRedefine/>
    <w:qFormat/>
    <w:rsid w:val="00084178"/>
    <w:rPr>
      <w:sz w:val="28"/>
      <w:lang w:val="ru-RU"/>
    </w:rPr>
  </w:style>
  <w:style w:type="character" w:customStyle="1" w:styleId="22">
    <w:name w:val="Стиль2 Знак"/>
    <w:basedOn w:val="a0"/>
    <w:link w:val="21"/>
    <w:rsid w:val="00084178"/>
    <w:rPr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95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5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5BF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B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5B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5B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5B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5B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5BF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B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95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B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95B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B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95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95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2784</Words>
  <Characters>1588</Characters>
  <Application>Microsoft Office Word</Application>
  <DocSecurity>0</DocSecurity>
  <Lines>13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4</cp:revision>
  <dcterms:created xsi:type="dcterms:W3CDTF">2026-01-22T19:20:00Z</dcterms:created>
  <dcterms:modified xsi:type="dcterms:W3CDTF">2026-01-22T19:26:00Z</dcterms:modified>
</cp:coreProperties>
</file>