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99" w:rsidRPr="009765C5" w:rsidRDefault="00D50299" w:rsidP="00D50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5C5">
        <w:rPr>
          <w:rFonts w:ascii="Times New Roman" w:hAnsi="Times New Roman" w:cs="Times New Roman"/>
          <w:b/>
          <w:sz w:val="28"/>
          <w:szCs w:val="28"/>
        </w:rPr>
        <w:t>Перелік питань</w:t>
      </w:r>
    </w:p>
    <w:p w:rsidR="00D50299" w:rsidRDefault="00D50299" w:rsidP="00D50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навчал</w:t>
      </w:r>
      <w:r>
        <w:rPr>
          <w:rFonts w:ascii="Times New Roman" w:hAnsi="Times New Roman" w:cs="Times New Roman"/>
          <w:sz w:val="28"/>
          <w:szCs w:val="28"/>
        </w:rPr>
        <w:t>ьної дисципліни «Митний контроль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50299" w:rsidRDefault="00D50299" w:rsidP="00D50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спеціальністю 071 «Облік і оподаткування» (Облік, контроль і митна справа)</w:t>
      </w:r>
    </w:p>
    <w:p w:rsidR="00D50299" w:rsidRDefault="00D50299" w:rsidP="00D50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освітнього ступеня «бакалавр»</w:t>
      </w:r>
    </w:p>
    <w:p w:rsidR="00632D16" w:rsidRDefault="00632D1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8500"/>
      </w:tblGrid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 якою метою проводиться взяття проб (зразків) товарів?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підставі чого посадові особи митного органу можуть здійснювати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Скільки примірників проб (зразків) товарів має бути відібрано?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Які товари можуть бути взяті в одному примірнику?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якій формі оформлюється факт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обов’язково зазначається в акті про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Скільки примірників </w:t>
            </w:r>
            <w:proofErr w:type="spellStart"/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акта</w:t>
            </w:r>
            <w:proofErr w:type="spellEnd"/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про взяття проб складається?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Яка інформація обов’язково вноситься до журналу обліку взяття проб?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Протягом якого терміну повинні бути знищені проби (зразки), які не підлягають поверненню?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Яким чином зберігаються проби (зразки), що не повертаються суб’єктам ЗЕД?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 якою метою проводиться взяття проб (зразків) товарів?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підставі чого посадові особи митного органу можуть здійснювати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Скільки днів мають митні органи на передачу проб до спеціалізованого органу?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Проби (зразки) яких товарів зберігаються лише протягом строку їх придатності?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Який документ оформлюється за результатами дослідження проб?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Яка мета проведення огляду товарів та транспортних засобів комерційного призначення?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Хто приймає рішення про необхідність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документ є підставою для проведення митної експертизи?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Проби (зразки), що залишаються після дослідження, можуть бути: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Які дії є порушенням під час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Скільки примірників </w:t>
            </w:r>
            <w:proofErr w:type="spellStart"/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Акта</w:t>
            </w:r>
            <w:proofErr w:type="spellEnd"/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про взяття проб (зразків) оформлюється?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Хто підписує Акт про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яких випадках проби (зразки) товарів можуть бути передані на митну лабораторію?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строк зберігання проб (зразків) після проведення митної експертизи?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робиться з пробами (зразками), які не підлягають поверненню?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документ є підставою для проведення митного контролю шляхом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обов’язок має посадова особа митного органу після взяття проб (зразків)?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Проби (зразки) товарів беруться у присутності: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який строк можуть вилучатися проби (зразки) товарів для дослідження?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 може суб’єкт зовнішньоекономічної діяльності бути присутнім при знищенні зразків?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документ складається після проведення митного огляду (огляду товарів)?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є підставою для проведення поглибленого митного огляду?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 якої категорії форм митного контролю належить опитування особи?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Протягом якого часу посадова особа митного органу має повідомити керівника підрозділу митного оформлення про необхідність проведення огляду?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орган визначає порядок здійснення митного контролю в Україні?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Хто несе відповідальність за достовірність поданих до митного оформлення документів?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таке "митний контроль"?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із варіантів не є формою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з наведеного відбувається під час митного огляду?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який термін повинен бути проведений митний огляд з моменту прийняття рішення?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Хто приймає рішення про проведення митного огляду товарів?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є метою застосування технічних засобів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якому випадку можливе повторне проведення митного огляду?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Яка відповідальність передбачена за перешкоджання митному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визначає поняття "зона митного контролю"?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митний режим передбачає тимчасове ввезення товару з можливістю повернення його за межі митної території?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 називається митний документ, який підтверджує правомірність перебування товарів на митній території України?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таке "митна вартість товару"?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товар не підлягає митному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У яких випадках можуть залучатися експерти до проведення огляду?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У якому випадку посадова особа митного органу може продовжити строк огляду?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Що є підставою для призупинення огляду?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особливості перевірки документів та відомостей під час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В яких випадках митний орган складає протокол про порушення митних правил?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заходи може вжити митний орган у разі переривання огляду?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Яка процедура огляду застосовується, якщо власник товару відмовляється розділяти товарну партію?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Яка система використовується для проставлення позначок про проведення огляду?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основні методи проведення огляду товарів та транспортних засобів комерційного призначення?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Що таке митний контроль згідно з Митним кодексом України?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Яка головна мета митного контролю?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Митному контролю підлягають: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додаткові заходи контролю можуть застосовуватися до товарів, що ввозяться на територію України?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Який основний зміст першого етапу митного контролю?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Що є ключовим аспектом четвертого етапу митного контролю?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Що відноситься до технічних засобів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Що використовується для визначення якісних та кількісних характеристик товарів?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Коли завершується митний контроль у разі ввезення товарів на територію України?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Який із наведених засобів НЕ належить до пошукових засобів митного контролю?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Що відбувається на п’ятому етапі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Яка мета третього етапу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товари та транспортні засоби підлягають митному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з наведених заходів НЕ є формою митного контролю?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Хто приймає рішення про проведення особистого огляду громадянина?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Який тип контролю здійснюється після випуску товарів у вільний обіг?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Що включає митний огляд?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Який термін передбачений для ініціювання пост-митного контролю після випуску товарів?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основні принципи застосування системи управління ризиками у митному контролі?</w:t>
            </w:r>
          </w:p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В яких випадках митниця може відмовити у пропуску товарів через кордон після проведення попереднього документального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особливості проведення пост-митного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В яких випадках митний контроль може здійснюватися поза межами зони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Яке з наступного є юридичною підставою для початку переміщення товару через кордон залізницею?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Яка роль передатної відомості при митному контролі?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разі запровадження електронного документообігу, митні штампи на накладних: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обов’язкові підстави для проведення митного огляду?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разі порушення митного законодавства митник: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категорії товарів підлягають обліку відповідно до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В яких випадках усне опитування громадян та посадових осіб підприємств є обов’язковим?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таке натурний лист?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свідчить про те, що товари перебувають під митним контролем?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об’єкти можуть підлягати огляду територій та приміщень складів відповідно до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Що є основною метою перевірки обліку товарів, транспортних засобів під час митного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якій формі подається митна декларація на залізничний транспорт як товар?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означає запис "Пропуск заборонено"?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Яка документація є основною для митного контролю повітряних суден відповідно до Типової технологічної схеми?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Хто здійснює митний контроль повітряних суден і товарів?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 визначається час початку митного контролю повітряного судна, що прибуває в Україну?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В яких випадках митні органи мають право проводити документальні перевірки?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Який вид митного контролю застосовується для встановлення автентичності документів через запити до іноземних державних органів?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hAnsi="Times New Roman" w:cs="Times New Roman"/>
                <w:sz w:val="28"/>
                <w:szCs w:val="28"/>
              </w:rPr>
              <w:t>Які характеристики товарів можуть бути встановлені в результаті проведення митної експертизи?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Яка з наведених дій є порушенням митних правил?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основний документ містить відомості про власника повітряного судна, а також інформацію про рейс?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 здійснюється митний контроль повітряного судна, яке не має товарів на борту?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Який документ заповнюється для декларування товарів, що переміщуються повітряним судном через митний кордон України?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Яким чином здійснюється контроль за переміщенням товарів з борту повітряного судна на склад?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якому випадку командир повітряного судна не зобов’язаний подавати зобов’язання про реекспорт (реімпорт)?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вказує на те, що товари перебувають під митним контролем при їх переміщенні на склад?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 здійснюється вивантаження товарів з повітряного судна після завершення прикордонного контролю?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є підставою для вивезення товарів з митного складу?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 адміністратор аеропорту має інформувати митний орган про план польотів?</w:t>
            </w:r>
          </w:p>
        </w:tc>
      </w:tr>
      <w:tr w:rsidR="00D50299" w:rsidRPr="006222CD" w:rsidTr="00D50299">
        <w:tc>
          <w:tcPr>
            <w:tcW w:w="586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6222CD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Що робиться в разі пошкодження товару на складі?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 здійснюється пропуск транзитних товарів та залізничних транспортних засобів через митний кордон України?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 здійснюється митне оформлення товарів та транспортних засобів комерційного призначення?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 допускається випуск частини партії товару за ксерокопією документа контролю доставки?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Зміна митного режиму транзиту на митний режим імпорту може бути здійснена: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115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 митні органи здійснюють митний огляд залізничних транспортних засобів і товарів?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Яка дія може бути здійснена, якщо виявлено пошкодження або втрату митного забезпечення?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Хто зобов'язаний здійснювати завантаження, розвантаження та перепакування товарів на вимогу митного органу?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 здійснюється перевантаження товарів між різними видами транспорту?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 здійснюється митний контроль товарів, що належать пасажирам на борту міжнародного залізничного транспорту?</w:t>
            </w:r>
          </w:p>
        </w:tc>
      </w:tr>
      <w:tr w:rsidR="00D50299" w:rsidRPr="00973510" w:rsidTr="00D50299">
        <w:tc>
          <w:tcPr>
            <w:tcW w:w="586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2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120</w:t>
            </w:r>
            <w:r w:rsidR="004936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4414" w:type="pct"/>
            <w:hideMark/>
          </w:tcPr>
          <w:p w:rsidR="00D50299" w:rsidRPr="00973510" w:rsidRDefault="00D50299" w:rsidP="009243A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735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Які заходи здійснюються для посадки та висадки пасажирів, що пройшли митний контроль?</w:t>
            </w:r>
          </w:p>
        </w:tc>
      </w:tr>
    </w:tbl>
    <w:p w:rsidR="00D50299" w:rsidRDefault="00D50299">
      <w:bookmarkStart w:id="0" w:name="_GoBack"/>
      <w:bookmarkEnd w:id="0"/>
    </w:p>
    <w:sectPr w:rsidR="00D502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99"/>
    <w:rsid w:val="00223F74"/>
    <w:rsid w:val="0049369B"/>
    <w:rsid w:val="00632D16"/>
    <w:rsid w:val="00D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B77D"/>
  <w15:chartTrackingRefBased/>
  <w15:docId w15:val="{12B38C59-C7ED-4182-BA60-7B4D7B86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99"/>
  </w:style>
  <w:style w:type="paragraph" w:styleId="5">
    <w:name w:val="heading 5"/>
    <w:basedOn w:val="a"/>
    <w:link w:val="50"/>
    <w:uiPriority w:val="9"/>
    <w:qFormat/>
    <w:rsid w:val="00D502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6">
    <w:name w:val="heading 6"/>
    <w:basedOn w:val="a"/>
    <w:link w:val="60"/>
    <w:uiPriority w:val="9"/>
    <w:qFormat/>
    <w:rsid w:val="00D502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50299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D50299"/>
    <w:rPr>
      <w:rFonts w:ascii="Times New Roman" w:eastAsia="Times New Roman" w:hAnsi="Times New Roman" w:cs="Times New Roman"/>
      <w:b/>
      <w:bCs/>
      <w:kern w:val="0"/>
      <w:sz w:val="15"/>
      <w:szCs w:val="15"/>
      <w:lang w:val="ru-RU" w:eastAsia="ru-RU"/>
      <w14:ligatures w14:val="none"/>
    </w:rPr>
  </w:style>
  <w:style w:type="character" w:customStyle="1" w:styleId="overflow-hidden">
    <w:name w:val="overflow-hidden"/>
    <w:basedOn w:val="a0"/>
    <w:rsid w:val="00D50299"/>
  </w:style>
  <w:style w:type="table" w:styleId="a3">
    <w:name w:val="Table Grid"/>
    <w:basedOn w:val="a1"/>
    <w:uiPriority w:val="39"/>
    <w:rsid w:val="00D5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2</cp:revision>
  <dcterms:created xsi:type="dcterms:W3CDTF">2025-05-01T15:41:00Z</dcterms:created>
  <dcterms:modified xsi:type="dcterms:W3CDTF">2025-05-01T15:46:00Z</dcterms:modified>
</cp:coreProperties>
</file>