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ED10F5" w:rsidRPr="00ED10F5" w:rsidRDefault="00ED10F5" w:rsidP="00ED10F5">
      <w:pPr>
        <w:pStyle w:val="a3"/>
        <w:tabs>
          <w:tab w:val="left" w:pos="709"/>
          <w:tab w:val="left" w:pos="993"/>
        </w:tabs>
        <w:jc w:val="center"/>
        <w:rPr>
          <w:sz w:val="28"/>
          <w:szCs w:val="28"/>
          <w:lang w:val="uk-UA"/>
        </w:rPr>
      </w:pPr>
      <w:r w:rsidRPr="00ED10F5">
        <w:rPr>
          <w:sz w:val="28"/>
          <w:szCs w:val="28"/>
          <w:lang w:val="uk-UA"/>
        </w:rPr>
        <w:t>П</w:t>
      </w:r>
      <w:r>
        <w:rPr>
          <w:sz w:val="28"/>
          <w:szCs w:val="28"/>
          <w:lang w:val="uk-UA"/>
        </w:rPr>
        <w:t>е</w:t>
      </w:r>
      <w:r w:rsidRPr="00ED10F5">
        <w:rPr>
          <w:sz w:val="28"/>
          <w:szCs w:val="28"/>
          <w:lang w:val="uk-UA"/>
        </w:rPr>
        <w:t>релік питань до заліку</w:t>
      </w:r>
    </w:p>
    <w:p w:rsidR="00ED10F5" w:rsidRDefault="00ED10F5" w:rsidP="00ED10F5">
      <w:pPr>
        <w:pStyle w:val="a3"/>
        <w:numPr>
          <w:ilvl w:val="0"/>
          <w:numId w:val="1"/>
        </w:numPr>
        <w:tabs>
          <w:tab w:val="left" w:pos="851"/>
        </w:tabs>
        <w:ind w:left="0" w:firstLine="567"/>
        <w:jc w:val="both"/>
        <w:rPr>
          <w:sz w:val="28"/>
          <w:szCs w:val="28"/>
        </w:rPr>
      </w:pPr>
      <w:r w:rsidRPr="00ED10F5">
        <w:rPr>
          <w:sz w:val="28"/>
          <w:szCs w:val="28"/>
        </w:rPr>
        <w:t>Розкрийте сутність конкуренції як економічної категорії.</w:t>
      </w:r>
    </w:p>
    <w:p w:rsidR="00ED10F5" w:rsidRDefault="00ED10F5" w:rsidP="00ED10F5">
      <w:pPr>
        <w:pStyle w:val="a3"/>
        <w:numPr>
          <w:ilvl w:val="0"/>
          <w:numId w:val="1"/>
        </w:numPr>
        <w:tabs>
          <w:tab w:val="left" w:pos="851"/>
        </w:tabs>
        <w:ind w:left="0" w:firstLine="567"/>
        <w:jc w:val="both"/>
        <w:rPr>
          <w:sz w:val="28"/>
          <w:szCs w:val="28"/>
        </w:rPr>
      </w:pPr>
      <w:r w:rsidRPr="00ED10F5">
        <w:rPr>
          <w:sz w:val="28"/>
          <w:szCs w:val="28"/>
        </w:rPr>
        <w:t>Які основні види конкуренції існують у ринковій економіці?</w:t>
      </w:r>
    </w:p>
    <w:p w:rsidR="00ED10F5" w:rsidRDefault="00ED10F5" w:rsidP="00ED10F5">
      <w:pPr>
        <w:pStyle w:val="a3"/>
        <w:numPr>
          <w:ilvl w:val="0"/>
          <w:numId w:val="1"/>
        </w:numPr>
        <w:tabs>
          <w:tab w:val="left" w:pos="851"/>
        </w:tabs>
        <w:ind w:left="0" w:firstLine="567"/>
        <w:jc w:val="both"/>
        <w:rPr>
          <w:sz w:val="28"/>
          <w:szCs w:val="28"/>
        </w:rPr>
      </w:pPr>
      <w:r w:rsidRPr="00ED10F5">
        <w:rPr>
          <w:sz w:val="28"/>
          <w:szCs w:val="28"/>
        </w:rPr>
        <w:t>Методи конкурентної боротьби підприємств та їх характеристика.</w:t>
      </w:r>
    </w:p>
    <w:p w:rsidR="00ED10F5" w:rsidRDefault="00ED10F5" w:rsidP="00ED10F5">
      <w:pPr>
        <w:pStyle w:val="a3"/>
        <w:numPr>
          <w:ilvl w:val="0"/>
          <w:numId w:val="1"/>
        </w:numPr>
        <w:tabs>
          <w:tab w:val="left" w:pos="851"/>
        </w:tabs>
        <w:ind w:left="0" w:firstLine="567"/>
        <w:jc w:val="both"/>
        <w:rPr>
          <w:sz w:val="28"/>
          <w:szCs w:val="28"/>
        </w:rPr>
      </w:pPr>
      <w:r w:rsidRPr="00ED10F5">
        <w:rPr>
          <w:sz w:val="28"/>
          <w:szCs w:val="28"/>
        </w:rPr>
        <w:t>Підходи до розуміння конкуренції в економічній теорії.</w:t>
      </w:r>
    </w:p>
    <w:p w:rsidR="00ED10F5" w:rsidRDefault="00ED10F5" w:rsidP="00ED10F5">
      <w:pPr>
        <w:pStyle w:val="a3"/>
        <w:numPr>
          <w:ilvl w:val="0"/>
          <w:numId w:val="1"/>
        </w:numPr>
        <w:tabs>
          <w:tab w:val="left" w:pos="851"/>
        </w:tabs>
        <w:ind w:left="0" w:firstLine="567"/>
        <w:jc w:val="both"/>
        <w:rPr>
          <w:sz w:val="28"/>
          <w:szCs w:val="28"/>
        </w:rPr>
      </w:pPr>
      <w:r w:rsidRPr="00ED10F5">
        <w:rPr>
          <w:sz w:val="28"/>
          <w:szCs w:val="28"/>
        </w:rPr>
        <w:t>Класифікація конкуренції за формами та рівнями ринку.</w:t>
      </w:r>
    </w:p>
    <w:p w:rsidR="00ED10F5" w:rsidRDefault="00ED10F5" w:rsidP="00ED10F5">
      <w:pPr>
        <w:pStyle w:val="a3"/>
        <w:numPr>
          <w:ilvl w:val="0"/>
          <w:numId w:val="1"/>
        </w:numPr>
        <w:tabs>
          <w:tab w:val="left" w:pos="851"/>
        </w:tabs>
        <w:ind w:left="0" w:firstLine="567"/>
        <w:jc w:val="both"/>
        <w:rPr>
          <w:sz w:val="28"/>
          <w:szCs w:val="28"/>
        </w:rPr>
      </w:pPr>
      <w:r w:rsidRPr="00ED10F5">
        <w:rPr>
          <w:sz w:val="28"/>
          <w:szCs w:val="28"/>
        </w:rPr>
        <w:t>Взаємозв’язок конкуренції та монополії.</w:t>
      </w:r>
    </w:p>
    <w:p w:rsidR="00ED10F5" w:rsidRDefault="00ED10F5" w:rsidP="00ED10F5">
      <w:pPr>
        <w:pStyle w:val="a3"/>
        <w:numPr>
          <w:ilvl w:val="0"/>
          <w:numId w:val="1"/>
        </w:numPr>
        <w:tabs>
          <w:tab w:val="left" w:pos="851"/>
        </w:tabs>
        <w:ind w:left="0" w:firstLine="567"/>
        <w:jc w:val="both"/>
        <w:rPr>
          <w:sz w:val="28"/>
          <w:szCs w:val="28"/>
        </w:rPr>
      </w:pPr>
      <w:r w:rsidRPr="00ED10F5">
        <w:rPr>
          <w:sz w:val="28"/>
          <w:szCs w:val="28"/>
        </w:rPr>
        <w:t>Роль держави в регулюванні конкурентних відносин.</w:t>
      </w:r>
    </w:p>
    <w:p w:rsidR="00ED10F5" w:rsidRDefault="00ED10F5" w:rsidP="00ED10F5">
      <w:pPr>
        <w:pStyle w:val="a3"/>
        <w:numPr>
          <w:ilvl w:val="0"/>
          <w:numId w:val="1"/>
        </w:numPr>
        <w:tabs>
          <w:tab w:val="left" w:pos="851"/>
        </w:tabs>
        <w:ind w:left="0" w:firstLine="567"/>
        <w:jc w:val="both"/>
        <w:rPr>
          <w:sz w:val="28"/>
          <w:szCs w:val="28"/>
        </w:rPr>
      </w:pPr>
      <w:r w:rsidRPr="00ED10F5">
        <w:rPr>
          <w:sz w:val="28"/>
          <w:szCs w:val="28"/>
        </w:rPr>
        <w:t>Поняття конкурентного середовища підприємства.</w:t>
      </w:r>
    </w:p>
    <w:p w:rsidR="00ED10F5" w:rsidRDefault="00ED10F5" w:rsidP="00ED10F5">
      <w:pPr>
        <w:pStyle w:val="a3"/>
        <w:numPr>
          <w:ilvl w:val="0"/>
          <w:numId w:val="1"/>
        </w:numPr>
        <w:tabs>
          <w:tab w:val="left" w:pos="851"/>
        </w:tabs>
        <w:ind w:left="0" w:firstLine="567"/>
        <w:jc w:val="both"/>
        <w:rPr>
          <w:sz w:val="28"/>
          <w:szCs w:val="28"/>
        </w:rPr>
      </w:pPr>
      <w:r w:rsidRPr="00ED10F5">
        <w:rPr>
          <w:sz w:val="28"/>
          <w:szCs w:val="28"/>
        </w:rPr>
        <w:t>Основні складові конкурентного середовища.</w:t>
      </w:r>
    </w:p>
    <w:p w:rsidR="00ED10F5" w:rsidRDefault="00ED10F5" w:rsidP="00ED10F5">
      <w:pPr>
        <w:pStyle w:val="a3"/>
        <w:numPr>
          <w:ilvl w:val="0"/>
          <w:numId w:val="1"/>
        </w:numPr>
        <w:tabs>
          <w:tab w:val="left" w:pos="851"/>
          <w:tab w:val="left" w:pos="1134"/>
        </w:tabs>
        <w:ind w:left="0" w:firstLine="567"/>
        <w:jc w:val="both"/>
        <w:rPr>
          <w:sz w:val="28"/>
          <w:szCs w:val="28"/>
        </w:rPr>
      </w:pPr>
      <w:r w:rsidRPr="00ED10F5">
        <w:rPr>
          <w:sz w:val="28"/>
          <w:szCs w:val="28"/>
        </w:rPr>
        <w:t>Мікросередовище та макросередовище підприємства: характеристика.</w:t>
      </w:r>
    </w:p>
    <w:p w:rsidR="00ED10F5" w:rsidRDefault="00ED10F5" w:rsidP="00ED10F5">
      <w:pPr>
        <w:pStyle w:val="a3"/>
        <w:numPr>
          <w:ilvl w:val="0"/>
          <w:numId w:val="1"/>
        </w:numPr>
        <w:tabs>
          <w:tab w:val="left" w:pos="851"/>
          <w:tab w:val="left" w:pos="1134"/>
        </w:tabs>
        <w:ind w:left="0" w:firstLine="567"/>
        <w:jc w:val="both"/>
        <w:rPr>
          <w:sz w:val="28"/>
          <w:szCs w:val="28"/>
        </w:rPr>
      </w:pPr>
      <w:r w:rsidRPr="00ED10F5">
        <w:rPr>
          <w:sz w:val="28"/>
          <w:szCs w:val="28"/>
        </w:rPr>
        <w:t>Модель п’яти сил конкуренції М. Портера.</w:t>
      </w:r>
    </w:p>
    <w:p w:rsidR="00ED10F5" w:rsidRDefault="00ED10F5" w:rsidP="00ED10F5">
      <w:pPr>
        <w:pStyle w:val="a3"/>
        <w:numPr>
          <w:ilvl w:val="0"/>
          <w:numId w:val="1"/>
        </w:numPr>
        <w:tabs>
          <w:tab w:val="left" w:pos="851"/>
          <w:tab w:val="left" w:pos="1134"/>
        </w:tabs>
        <w:ind w:left="0" w:firstLine="567"/>
        <w:jc w:val="both"/>
        <w:rPr>
          <w:sz w:val="28"/>
          <w:szCs w:val="28"/>
        </w:rPr>
      </w:pPr>
      <w:r w:rsidRPr="00ED10F5">
        <w:rPr>
          <w:sz w:val="28"/>
          <w:szCs w:val="28"/>
        </w:rPr>
        <w:t>Показники оцінки інтенсивності конкуренції на ринку.</w:t>
      </w:r>
    </w:p>
    <w:p w:rsidR="00ED10F5" w:rsidRDefault="00ED10F5" w:rsidP="00ED10F5">
      <w:pPr>
        <w:pStyle w:val="a3"/>
        <w:numPr>
          <w:ilvl w:val="0"/>
          <w:numId w:val="1"/>
        </w:numPr>
        <w:tabs>
          <w:tab w:val="left" w:pos="851"/>
          <w:tab w:val="left" w:pos="1134"/>
        </w:tabs>
        <w:ind w:left="0" w:firstLine="567"/>
        <w:jc w:val="both"/>
        <w:rPr>
          <w:sz w:val="28"/>
          <w:szCs w:val="28"/>
        </w:rPr>
      </w:pPr>
      <w:r w:rsidRPr="00ED10F5">
        <w:rPr>
          <w:sz w:val="28"/>
          <w:szCs w:val="28"/>
        </w:rPr>
        <w:t>Діагностика діяльності конкурентів та її етапи.</w:t>
      </w:r>
    </w:p>
    <w:p w:rsidR="00ED10F5" w:rsidRDefault="00ED10F5" w:rsidP="00ED10F5">
      <w:pPr>
        <w:pStyle w:val="a3"/>
        <w:numPr>
          <w:ilvl w:val="0"/>
          <w:numId w:val="1"/>
        </w:numPr>
        <w:tabs>
          <w:tab w:val="left" w:pos="851"/>
          <w:tab w:val="left" w:pos="1134"/>
        </w:tabs>
        <w:ind w:left="0" w:firstLine="567"/>
        <w:jc w:val="both"/>
        <w:rPr>
          <w:sz w:val="28"/>
          <w:szCs w:val="28"/>
        </w:rPr>
      </w:pPr>
      <w:r w:rsidRPr="00ED10F5">
        <w:rPr>
          <w:sz w:val="28"/>
          <w:szCs w:val="28"/>
        </w:rPr>
        <w:t>Ключові фактори успіху підприємства в конкурентному середовищі.</w:t>
      </w:r>
    </w:p>
    <w:p w:rsidR="00ED10F5" w:rsidRDefault="00ED10F5" w:rsidP="00ED10F5">
      <w:pPr>
        <w:pStyle w:val="a3"/>
        <w:numPr>
          <w:ilvl w:val="0"/>
          <w:numId w:val="1"/>
        </w:numPr>
        <w:tabs>
          <w:tab w:val="left" w:pos="851"/>
          <w:tab w:val="left" w:pos="1134"/>
        </w:tabs>
        <w:ind w:left="0" w:firstLine="567"/>
        <w:jc w:val="both"/>
        <w:rPr>
          <w:sz w:val="28"/>
          <w:szCs w:val="28"/>
        </w:rPr>
      </w:pPr>
      <w:r w:rsidRPr="00ED10F5">
        <w:rPr>
          <w:sz w:val="28"/>
          <w:szCs w:val="28"/>
        </w:rPr>
        <w:t>Поняття конкурентоспроможності підприємства.</w:t>
      </w:r>
    </w:p>
    <w:p w:rsidR="00ED10F5" w:rsidRDefault="00ED10F5" w:rsidP="00ED10F5">
      <w:pPr>
        <w:pStyle w:val="a3"/>
        <w:numPr>
          <w:ilvl w:val="0"/>
          <w:numId w:val="1"/>
        </w:numPr>
        <w:tabs>
          <w:tab w:val="left" w:pos="851"/>
          <w:tab w:val="left" w:pos="1134"/>
        </w:tabs>
        <w:ind w:left="0" w:firstLine="567"/>
        <w:jc w:val="both"/>
        <w:rPr>
          <w:sz w:val="28"/>
          <w:szCs w:val="28"/>
        </w:rPr>
      </w:pPr>
      <w:r w:rsidRPr="00ED10F5">
        <w:rPr>
          <w:sz w:val="28"/>
          <w:szCs w:val="28"/>
        </w:rPr>
        <w:t>Ознаки та критерії конкурентоспроможності підприємства.</w:t>
      </w:r>
    </w:p>
    <w:p w:rsidR="00ED10F5" w:rsidRDefault="00ED10F5" w:rsidP="00ED10F5">
      <w:pPr>
        <w:pStyle w:val="a3"/>
        <w:numPr>
          <w:ilvl w:val="0"/>
          <w:numId w:val="1"/>
        </w:numPr>
        <w:tabs>
          <w:tab w:val="left" w:pos="851"/>
          <w:tab w:val="left" w:pos="1134"/>
        </w:tabs>
        <w:ind w:left="0" w:firstLine="567"/>
        <w:jc w:val="both"/>
        <w:rPr>
          <w:sz w:val="28"/>
          <w:szCs w:val="28"/>
        </w:rPr>
      </w:pPr>
      <w:r w:rsidRPr="00ED10F5">
        <w:rPr>
          <w:sz w:val="28"/>
          <w:szCs w:val="28"/>
        </w:rPr>
        <w:t>Внутрішні та зовнішні фактори конкурентоспроможності.</w:t>
      </w:r>
    </w:p>
    <w:p w:rsidR="00ED10F5" w:rsidRDefault="00ED10F5" w:rsidP="00ED10F5">
      <w:pPr>
        <w:pStyle w:val="a3"/>
        <w:numPr>
          <w:ilvl w:val="0"/>
          <w:numId w:val="1"/>
        </w:numPr>
        <w:tabs>
          <w:tab w:val="left" w:pos="851"/>
          <w:tab w:val="left" w:pos="1134"/>
        </w:tabs>
        <w:ind w:left="0" w:firstLine="567"/>
        <w:jc w:val="both"/>
        <w:rPr>
          <w:sz w:val="28"/>
          <w:szCs w:val="28"/>
        </w:rPr>
      </w:pPr>
      <w:r w:rsidRPr="00ED10F5">
        <w:rPr>
          <w:sz w:val="28"/>
          <w:szCs w:val="28"/>
        </w:rPr>
        <w:t>Сфери формування конкурентних переваг підприємства.</w:t>
      </w:r>
    </w:p>
    <w:p w:rsidR="00ED10F5" w:rsidRDefault="00ED10F5" w:rsidP="00ED10F5">
      <w:pPr>
        <w:pStyle w:val="a3"/>
        <w:numPr>
          <w:ilvl w:val="0"/>
          <w:numId w:val="1"/>
        </w:numPr>
        <w:tabs>
          <w:tab w:val="left" w:pos="851"/>
          <w:tab w:val="left" w:pos="1134"/>
        </w:tabs>
        <w:ind w:left="0" w:firstLine="567"/>
        <w:jc w:val="both"/>
        <w:rPr>
          <w:sz w:val="28"/>
          <w:szCs w:val="28"/>
        </w:rPr>
      </w:pPr>
      <w:r w:rsidRPr="00ED10F5">
        <w:rPr>
          <w:sz w:val="28"/>
          <w:szCs w:val="28"/>
        </w:rPr>
        <w:t>Ланцюг створення вартості як основа конкурентних переваг.</w:t>
      </w:r>
    </w:p>
    <w:p w:rsidR="00ED10F5" w:rsidRDefault="00ED10F5" w:rsidP="00ED10F5">
      <w:pPr>
        <w:pStyle w:val="a3"/>
        <w:numPr>
          <w:ilvl w:val="0"/>
          <w:numId w:val="1"/>
        </w:numPr>
        <w:tabs>
          <w:tab w:val="left" w:pos="851"/>
          <w:tab w:val="left" w:pos="1134"/>
        </w:tabs>
        <w:ind w:left="0" w:firstLine="567"/>
        <w:jc w:val="both"/>
        <w:rPr>
          <w:sz w:val="28"/>
          <w:szCs w:val="28"/>
        </w:rPr>
      </w:pPr>
      <w:r w:rsidRPr="00ED10F5">
        <w:rPr>
          <w:sz w:val="28"/>
          <w:szCs w:val="28"/>
        </w:rPr>
        <w:t>Піраміда конкурентних переваг підприємства.</w:t>
      </w:r>
    </w:p>
    <w:p w:rsidR="00ED10F5" w:rsidRDefault="00ED10F5" w:rsidP="00ED10F5">
      <w:pPr>
        <w:pStyle w:val="a3"/>
        <w:numPr>
          <w:ilvl w:val="0"/>
          <w:numId w:val="1"/>
        </w:numPr>
        <w:tabs>
          <w:tab w:val="left" w:pos="851"/>
          <w:tab w:val="left" w:pos="1134"/>
        </w:tabs>
        <w:ind w:left="0" w:firstLine="567"/>
        <w:jc w:val="both"/>
        <w:rPr>
          <w:sz w:val="28"/>
          <w:szCs w:val="28"/>
        </w:rPr>
      </w:pPr>
      <w:r w:rsidRPr="00ED10F5">
        <w:rPr>
          <w:sz w:val="28"/>
          <w:szCs w:val="28"/>
        </w:rPr>
        <w:t>Заходи щодо підвищення конкурентоспроможності підприємства.</w:t>
      </w:r>
    </w:p>
    <w:p w:rsidR="00ED10F5" w:rsidRDefault="00ED10F5" w:rsidP="00ED10F5">
      <w:pPr>
        <w:pStyle w:val="a3"/>
        <w:numPr>
          <w:ilvl w:val="0"/>
          <w:numId w:val="1"/>
        </w:numPr>
        <w:tabs>
          <w:tab w:val="left" w:pos="851"/>
          <w:tab w:val="left" w:pos="1134"/>
        </w:tabs>
        <w:ind w:left="0" w:firstLine="567"/>
        <w:jc w:val="both"/>
        <w:rPr>
          <w:sz w:val="28"/>
          <w:szCs w:val="28"/>
        </w:rPr>
      </w:pPr>
      <w:r w:rsidRPr="00ED10F5">
        <w:rPr>
          <w:sz w:val="28"/>
          <w:szCs w:val="28"/>
        </w:rPr>
        <w:t>Взаємозв’язок конкурентоспроможності підприємства та продукції</w:t>
      </w:r>
    </w:p>
    <w:p w:rsidR="00ED10F5" w:rsidRDefault="00ED10F5" w:rsidP="00ED10F5">
      <w:pPr>
        <w:pStyle w:val="a3"/>
        <w:numPr>
          <w:ilvl w:val="0"/>
          <w:numId w:val="1"/>
        </w:numPr>
        <w:tabs>
          <w:tab w:val="left" w:pos="851"/>
          <w:tab w:val="left" w:pos="1134"/>
        </w:tabs>
        <w:ind w:left="0" w:firstLine="567"/>
        <w:jc w:val="both"/>
        <w:rPr>
          <w:sz w:val="28"/>
          <w:szCs w:val="28"/>
        </w:rPr>
      </w:pPr>
      <w:r w:rsidRPr="00ED10F5">
        <w:rPr>
          <w:sz w:val="28"/>
          <w:szCs w:val="28"/>
        </w:rPr>
        <w:t>Роль конкурентних переваг продукції у діяльності підприємства</w:t>
      </w:r>
    </w:p>
    <w:p w:rsidR="00ED10F5" w:rsidRDefault="00ED10F5" w:rsidP="00ED10F5">
      <w:pPr>
        <w:pStyle w:val="a3"/>
        <w:numPr>
          <w:ilvl w:val="0"/>
          <w:numId w:val="1"/>
        </w:numPr>
        <w:tabs>
          <w:tab w:val="left" w:pos="851"/>
          <w:tab w:val="left" w:pos="1134"/>
        </w:tabs>
        <w:ind w:left="0" w:firstLine="567"/>
        <w:jc w:val="both"/>
        <w:rPr>
          <w:sz w:val="28"/>
          <w:szCs w:val="28"/>
        </w:rPr>
      </w:pPr>
      <w:r w:rsidRPr="00ED10F5">
        <w:rPr>
          <w:sz w:val="28"/>
          <w:szCs w:val="28"/>
        </w:rPr>
        <w:t>Параметри конкурентоспроможності продукції.</w:t>
      </w:r>
    </w:p>
    <w:p w:rsidR="00ED10F5" w:rsidRDefault="00ED10F5" w:rsidP="00ED10F5">
      <w:pPr>
        <w:pStyle w:val="a3"/>
        <w:numPr>
          <w:ilvl w:val="0"/>
          <w:numId w:val="1"/>
        </w:numPr>
        <w:tabs>
          <w:tab w:val="left" w:pos="851"/>
          <w:tab w:val="left" w:pos="1134"/>
        </w:tabs>
        <w:ind w:left="0" w:firstLine="567"/>
        <w:jc w:val="both"/>
        <w:rPr>
          <w:sz w:val="28"/>
          <w:szCs w:val="28"/>
        </w:rPr>
      </w:pPr>
      <w:r w:rsidRPr="00ED10F5">
        <w:rPr>
          <w:sz w:val="28"/>
          <w:szCs w:val="28"/>
        </w:rPr>
        <w:t>Якісні та кількісні показники конкурентоспроможності продукції.</w:t>
      </w:r>
    </w:p>
    <w:p w:rsidR="00ED10F5" w:rsidRDefault="00ED10F5" w:rsidP="00ED10F5">
      <w:pPr>
        <w:pStyle w:val="a3"/>
        <w:numPr>
          <w:ilvl w:val="0"/>
          <w:numId w:val="1"/>
        </w:numPr>
        <w:tabs>
          <w:tab w:val="left" w:pos="851"/>
          <w:tab w:val="left" w:pos="1134"/>
        </w:tabs>
        <w:ind w:left="0" w:firstLine="567"/>
        <w:jc w:val="both"/>
        <w:rPr>
          <w:sz w:val="28"/>
          <w:szCs w:val="28"/>
        </w:rPr>
      </w:pPr>
      <w:r w:rsidRPr="00ED10F5">
        <w:rPr>
          <w:sz w:val="28"/>
          <w:szCs w:val="28"/>
        </w:rPr>
        <w:t>Методи досягнення конкурентоспроможності продукції.</w:t>
      </w:r>
    </w:p>
    <w:p w:rsidR="00ED10F5" w:rsidRDefault="00ED10F5" w:rsidP="00ED10F5">
      <w:pPr>
        <w:pStyle w:val="a3"/>
        <w:numPr>
          <w:ilvl w:val="0"/>
          <w:numId w:val="1"/>
        </w:numPr>
        <w:tabs>
          <w:tab w:val="left" w:pos="851"/>
          <w:tab w:val="left" w:pos="1134"/>
        </w:tabs>
        <w:ind w:left="0" w:firstLine="567"/>
        <w:jc w:val="both"/>
        <w:rPr>
          <w:sz w:val="28"/>
          <w:szCs w:val="28"/>
        </w:rPr>
      </w:pPr>
      <w:r w:rsidRPr="00ED10F5">
        <w:rPr>
          <w:sz w:val="28"/>
          <w:szCs w:val="28"/>
        </w:rPr>
        <w:t>Диференціальний метод оцінки конкурентоспроможності продукції.</w:t>
      </w:r>
    </w:p>
    <w:p w:rsidR="00ED10F5" w:rsidRDefault="00ED10F5" w:rsidP="00ED10F5">
      <w:pPr>
        <w:pStyle w:val="a3"/>
        <w:numPr>
          <w:ilvl w:val="0"/>
          <w:numId w:val="1"/>
        </w:numPr>
        <w:tabs>
          <w:tab w:val="left" w:pos="851"/>
          <w:tab w:val="left" w:pos="1134"/>
        </w:tabs>
        <w:ind w:left="0" w:firstLine="567"/>
        <w:jc w:val="both"/>
        <w:rPr>
          <w:sz w:val="28"/>
          <w:szCs w:val="28"/>
        </w:rPr>
      </w:pPr>
      <w:r w:rsidRPr="00ED10F5">
        <w:rPr>
          <w:sz w:val="28"/>
          <w:szCs w:val="28"/>
        </w:rPr>
        <w:t>Комплексний метод оцінки конкурентоспроможності продукції.</w:t>
      </w:r>
    </w:p>
    <w:p w:rsidR="00ED10F5" w:rsidRDefault="00ED10F5" w:rsidP="00ED10F5">
      <w:pPr>
        <w:pStyle w:val="a3"/>
        <w:numPr>
          <w:ilvl w:val="0"/>
          <w:numId w:val="1"/>
        </w:numPr>
        <w:tabs>
          <w:tab w:val="left" w:pos="851"/>
          <w:tab w:val="left" w:pos="1134"/>
        </w:tabs>
        <w:ind w:left="0" w:firstLine="567"/>
        <w:jc w:val="both"/>
        <w:rPr>
          <w:sz w:val="28"/>
          <w:szCs w:val="28"/>
        </w:rPr>
      </w:pPr>
      <w:r w:rsidRPr="00ED10F5">
        <w:rPr>
          <w:sz w:val="28"/>
          <w:szCs w:val="28"/>
        </w:rPr>
        <w:t>Змішаний метод оцінки конкурентоспроможності продукції.</w:t>
      </w:r>
    </w:p>
    <w:p w:rsidR="00ED10F5" w:rsidRDefault="00ED10F5" w:rsidP="00ED10F5">
      <w:pPr>
        <w:pStyle w:val="a3"/>
        <w:numPr>
          <w:ilvl w:val="0"/>
          <w:numId w:val="1"/>
        </w:numPr>
        <w:tabs>
          <w:tab w:val="left" w:pos="851"/>
          <w:tab w:val="left" w:pos="1134"/>
        </w:tabs>
        <w:ind w:left="0" w:firstLine="567"/>
        <w:jc w:val="both"/>
        <w:rPr>
          <w:sz w:val="28"/>
          <w:szCs w:val="28"/>
        </w:rPr>
      </w:pPr>
      <w:r w:rsidRPr="00ED10F5">
        <w:rPr>
          <w:sz w:val="28"/>
          <w:szCs w:val="28"/>
        </w:rPr>
        <w:t>Графічні методи оцінки конкурентоспроможності продукції.</w:t>
      </w:r>
    </w:p>
    <w:p w:rsidR="00ED10F5" w:rsidRDefault="00ED10F5" w:rsidP="00ED10F5">
      <w:pPr>
        <w:pStyle w:val="a3"/>
        <w:numPr>
          <w:ilvl w:val="0"/>
          <w:numId w:val="1"/>
        </w:numPr>
        <w:tabs>
          <w:tab w:val="left" w:pos="851"/>
          <w:tab w:val="left" w:pos="1134"/>
        </w:tabs>
        <w:ind w:left="0" w:firstLine="567"/>
        <w:jc w:val="both"/>
        <w:rPr>
          <w:sz w:val="28"/>
          <w:szCs w:val="28"/>
        </w:rPr>
      </w:pPr>
      <w:r w:rsidRPr="00ED10F5">
        <w:rPr>
          <w:sz w:val="28"/>
          <w:szCs w:val="28"/>
        </w:rPr>
        <w:t>Методики оцінки конкурентоспроможності підприємства.</w:t>
      </w:r>
    </w:p>
    <w:p w:rsidR="00ED10F5" w:rsidRDefault="00ED10F5" w:rsidP="00ED10F5">
      <w:pPr>
        <w:pStyle w:val="a3"/>
        <w:numPr>
          <w:ilvl w:val="0"/>
          <w:numId w:val="1"/>
        </w:numPr>
        <w:tabs>
          <w:tab w:val="left" w:pos="851"/>
          <w:tab w:val="left" w:pos="1134"/>
        </w:tabs>
        <w:ind w:left="0" w:firstLine="567"/>
        <w:jc w:val="both"/>
        <w:rPr>
          <w:sz w:val="28"/>
          <w:szCs w:val="28"/>
        </w:rPr>
      </w:pPr>
      <w:r w:rsidRPr="00ED10F5">
        <w:rPr>
          <w:sz w:val="28"/>
          <w:szCs w:val="28"/>
        </w:rPr>
        <w:t>Переваги та недоліки методів оцінки конкурентоспроможності.</w:t>
      </w:r>
    </w:p>
    <w:p w:rsidR="00ED10F5" w:rsidRDefault="00ED10F5" w:rsidP="00ED10F5">
      <w:pPr>
        <w:pStyle w:val="a3"/>
        <w:numPr>
          <w:ilvl w:val="0"/>
          <w:numId w:val="1"/>
        </w:numPr>
        <w:tabs>
          <w:tab w:val="left" w:pos="851"/>
          <w:tab w:val="left" w:pos="1134"/>
        </w:tabs>
        <w:ind w:left="0" w:firstLine="567"/>
        <w:jc w:val="both"/>
        <w:rPr>
          <w:sz w:val="28"/>
          <w:szCs w:val="28"/>
        </w:rPr>
      </w:pPr>
      <w:r w:rsidRPr="00ED10F5">
        <w:rPr>
          <w:sz w:val="28"/>
          <w:szCs w:val="28"/>
        </w:rPr>
        <w:t>Сутність та економічний зміст бенчмаркінгу.</w:t>
      </w:r>
    </w:p>
    <w:p w:rsidR="00ED10F5" w:rsidRDefault="00ED10F5" w:rsidP="00ED10F5">
      <w:pPr>
        <w:pStyle w:val="a3"/>
        <w:numPr>
          <w:ilvl w:val="0"/>
          <w:numId w:val="1"/>
        </w:numPr>
        <w:tabs>
          <w:tab w:val="left" w:pos="851"/>
          <w:tab w:val="left" w:pos="1134"/>
        </w:tabs>
        <w:ind w:left="0" w:firstLine="567"/>
        <w:jc w:val="both"/>
        <w:rPr>
          <w:sz w:val="28"/>
          <w:szCs w:val="28"/>
        </w:rPr>
      </w:pPr>
      <w:r w:rsidRPr="00ED10F5">
        <w:rPr>
          <w:sz w:val="28"/>
          <w:szCs w:val="28"/>
        </w:rPr>
        <w:t>Мета та завдання бенчмаркінгу.</w:t>
      </w:r>
    </w:p>
    <w:p w:rsidR="00ED10F5" w:rsidRDefault="00ED10F5" w:rsidP="00ED10F5">
      <w:pPr>
        <w:pStyle w:val="a3"/>
        <w:numPr>
          <w:ilvl w:val="0"/>
          <w:numId w:val="1"/>
        </w:numPr>
        <w:tabs>
          <w:tab w:val="left" w:pos="851"/>
          <w:tab w:val="left" w:pos="1134"/>
        </w:tabs>
        <w:ind w:left="0" w:firstLine="567"/>
        <w:jc w:val="both"/>
        <w:rPr>
          <w:sz w:val="28"/>
          <w:szCs w:val="28"/>
        </w:rPr>
      </w:pPr>
      <w:r w:rsidRPr="00ED10F5">
        <w:rPr>
          <w:sz w:val="28"/>
          <w:szCs w:val="28"/>
        </w:rPr>
        <w:t>Місце бенчмаркінгу в системі управління підприємством.</w:t>
      </w:r>
    </w:p>
    <w:p w:rsidR="00ED10F5" w:rsidRDefault="00ED10F5" w:rsidP="00ED10F5">
      <w:pPr>
        <w:pStyle w:val="a3"/>
        <w:numPr>
          <w:ilvl w:val="0"/>
          <w:numId w:val="1"/>
        </w:numPr>
        <w:tabs>
          <w:tab w:val="left" w:pos="851"/>
          <w:tab w:val="left" w:pos="1134"/>
        </w:tabs>
        <w:ind w:left="0" w:firstLine="567"/>
        <w:jc w:val="both"/>
        <w:rPr>
          <w:sz w:val="28"/>
          <w:szCs w:val="28"/>
        </w:rPr>
      </w:pPr>
      <w:r w:rsidRPr="00ED10F5">
        <w:rPr>
          <w:sz w:val="28"/>
          <w:szCs w:val="28"/>
        </w:rPr>
        <w:t>Історія розвитку бенчмаркінгу.</w:t>
      </w:r>
    </w:p>
    <w:p w:rsidR="00ED10F5" w:rsidRDefault="00ED10F5" w:rsidP="00ED10F5">
      <w:pPr>
        <w:pStyle w:val="a3"/>
        <w:numPr>
          <w:ilvl w:val="0"/>
          <w:numId w:val="1"/>
        </w:numPr>
        <w:tabs>
          <w:tab w:val="left" w:pos="851"/>
          <w:tab w:val="left" w:pos="1134"/>
        </w:tabs>
        <w:ind w:left="0" w:firstLine="567"/>
        <w:jc w:val="both"/>
        <w:rPr>
          <w:sz w:val="28"/>
          <w:szCs w:val="28"/>
        </w:rPr>
      </w:pPr>
      <w:r w:rsidRPr="00ED10F5">
        <w:rPr>
          <w:sz w:val="28"/>
          <w:szCs w:val="28"/>
        </w:rPr>
        <w:t>Принципи та функції бенчмаркінгу.</w:t>
      </w:r>
    </w:p>
    <w:p w:rsidR="00ED10F5" w:rsidRDefault="00ED10F5" w:rsidP="00ED10F5">
      <w:pPr>
        <w:pStyle w:val="a3"/>
        <w:numPr>
          <w:ilvl w:val="0"/>
          <w:numId w:val="1"/>
        </w:numPr>
        <w:tabs>
          <w:tab w:val="left" w:pos="851"/>
          <w:tab w:val="left" w:pos="1134"/>
        </w:tabs>
        <w:ind w:left="0" w:firstLine="567"/>
        <w:jc w:val="both"/>
        <w:rPr>
          <w:sz w:val="28"/>
          <w:szCs w:val="28"/>
        </w:rPr>
      </w:pPr>
      <w:r w:rsidRPr="00ED10F5">
        <w:rPr>
          <w:sz w:val="28"/>
          <w:szCs w:val="28"/>
        </w:rPr>
        <w:t>Основні підходи до проведення бенчмаркінгу.</w:t>
      </w:r>
    </w:p>
    <w:p w:rsidR="00ED10F5" w:rsidRDefault="00ED10F5" w:rsidP="00ED10F5">
      <w:pPr>
        <w:pStyle w:val="a3"/>
        <w:numPr>
          <w:ilvl w:val="0"/>
          <w:numId w:val="1"/>
        </w:numPr>
        <w:tabs>
          <w:tab w:val="left" w:pos="851"/>
          <w:tab w:val="left" w:pos="1134"/>
        </w:tabs>
        <w:ind w:left="0" w:firstLine="567"/>
        <w:jc w:val="both"/>
        <w:rPr>
          <w:sz w:val="28"/>
          <w:szCs w:val="28"/>
        </w:rPr>
      </w:pPr>
      <w:r w:rsidRPr="00ED10F5">
        <w:rPr>
          <w:sz w:val="28"/>
          <w:szCs w:val="28"/>
        </w:rPr>
        <w:t>Етапи проведення бенчмаркінгових досліджень.</w:t>
      </w:r>
    </w:p>
    <w:p w:rsidR="00ED10F5" w:rsidRDefault="00ED10F5" w:rsidP="00ED10F5">
      <w:pPr>
        <w:pStyle w:val="a3"/>
        <w:numPr>
          <w:ilvl w:val="0"/>
          <w:numId w:val="1"/>
        </w:numPr>
        <w:tabs>
          <w:tab w:val="left" w:pos="851"/>
          <w:tab w:val="left" w:pos="1134"/>
        </w:tabs>
        <w:ind w:left="0" w:firstLine="567"/>
        <w:jc w:val="both"/>
        <w:rPr>
          <w:sz w:val="28"/>
          <w:szCs w:val="28"/>
        </w:rPr>
      </w:pPr>
      <w:r w:rsidRPr="00ED10F5">
        <w:rPr>
          <w:sz w:val="28"/>
          <w:szCs w:val="28"/>
        </w:rPr>
        <w:t>Технологічні аспекти реалізації бенчмаркінгу.</w:t>
      </w:r>
    </w:p>
    <w:p w:rsidR="00ED10F5" w:rsidRDefault="00ED10F5" w:rsidP="00ED10F5">
      <w:pPr>
        <w:pStyle w:val="a3"/>
        <w:numPr>
          <w:ilvl w:val="0"/>
          <w:numId w:val="1"/>
        </w:numPr>
        <w:tabs>
          <w:tab w:val="left" w:pos="851"/>
          <w:tab w:val="left" w:pos="1134"/>
        </w:tabs>
        <w:ind w:left="0" w:firstLine="567"/>
        <w:jc w:val="both"/>
        <w:rPr>
          <w:sz w:val="28"/>
          <w:szCs w:val="28"/>
        </w:rPr>
      </w:pPr>
      <w:r w:rsidRPr="00ED10F5">
        <w:rPr>
          <w:sz w:val="28"/>
          <w:szCs w:val="28"/>
        </w:rPr>
        <w:t>Відмінності між конкурентним аналізом і бенчмаркінгом.</w:t>
      </w:r>
    </w:p>
    <w:p w:rsidR="00ED10F5" w:rsidRDefault="00ED10F5" w:rsidP="00ED10F5">
      <w:pPr>
        <w:pStyle w:val="a3"/>
        <w:numPr>
          <w:ilvl w:val="0"/>
          <w:numId w:val="1"/>
        </w:numPr>
        <w:tabs>
          <w:tab w:val="left" w:pos="851"/>
          <w:tab w:val="left" w:pos="1134"/>
        </w:tabs>
        <w:ind w:left="0" w:firstLine="567"/>
        <w:jc w:val="both"/>
        <w:rPr>
          <w:sz w:val="28"/>
          <w:szCs w:val="28"/>
        </w:rPr>
      </w:pPr>
      <w:r w:rsidRPr="00ED10F5">
        <w:rPr>
          <w:sz w:val="28"/>
          <w:szCs w:val="28"/>
        </w:rPr>
        <w:t>Переваги та обмеження застосування бенчмаркінгу.</w:t>
      </w:r>
    </w:p>
    <w:p w:rsidR="00ED10F5" w:rsidRDefault="00ED10F5" w:rsidP="00ED10F5">
      <w:pPr>
        <w:pStyle w:val="a3"/>
        <w:numPr>
          <w:ilvl w:val="0"/>
          <w:numId w:val="1"/>
        </w:numPr>
        <w:tabs>
          <w:tab w:val="left" w:pos="851"/>
          <w:tab w:val="left" w:pos="1134"/>
        </w:tabs>
        <w:ind w:left="0" w:firstLine="567"/>
        <w:jc w:val="both"/>
        <w:rPr>
          <w:sz w:val="28"/>
          <w:szCs w:val="28"/>
        </w:rPr>
      </w:pPr>
      <w:r w:rsidRPr="00ED10F5">
        <w:rPr>
          <w:sz w:val="28"/>
          <w:szCs w:val="28"/>
        </w:rPr>
        <w:t>Основні помилки при проведенні бенчмаркінгу.</w:t>
      </w:r>
    </w:p>
    <w:p w:rsidR="00ED10F5" w:rsidRDefault="00ED10F5" w:rsidP="00ED10F5">
      <w:pPr>
        <w:pStyle w:val="a3"/>
        <w:numPr>
          <w:ilvl w:val="0"/>
          <w:numId w:val="1"/>
        </w:numPr>
        <w:tabs>
          <w:tab w:val="left" w:pos="851"/>
          <w:tab w:val="left" w:pos="1134"/>
        </w:tabs>
        <w:ind w:left="0" w:firstLine="567"/>
        <w:jc w:val="both"/>
        <w:rPr>
          <w:sz w:val="28"/>
          <w:szCs w:val="28"/>
        </w:rPr>
      </w:pPr>
      <w:r w:rsidRPr="00ED10F5">
        <w:rPr>
          <w:sz w:val="28"/>
          <w:szCs w:val="28"/>
        </w:rPr>
        <w:lastRenderedPageBreak/>
        <w:t>Сутність та завдання конкурентної розвідки.</w:t>
      </w:r>
    </w:p>
    <w:p w:rsidR="00ED10F5" w:rsidRDefault="00ED10F5" w:rsidP="00ED10F5">
      <w:pPr>
        <w:pStyle w:val="a3"/>
        <w:numPr>
          <w:ilvl w:val="0"/>
          <w:numId w:val="1"/>
        </w:numPr>
        <w:tabs>
          <w:tab w:val="left" w:pos="851"/>
          <w:tab w:val="left" w:pos="1134"/>
        </w:tabs>
        <w:ind w:left="0" w:firstLine="567"/>
        <w:jc w:val="both"/>
        <w:rPr>
          <w:sz w:val="28"/>
          <w:szCs w:val="28"/>
        </w:rPr>
      </w:pPr>
      <w:r w:rsidRPr="00ED10F5">
        <w:rPr>
          <w:sz w:val="28"/>
          <w:szCs w:val="28"/>
        </w:rPr>
        <w:t>Джерела та інструменти конкурентної розвідки.</w:t>
      </w:r>
    </w:p>
    <w:p w:rsidR="00ED10F5" w:rsidRDefault="00ED10F5" w:rsidP="00ED10F5">
      <w:pPr>
        <w:pStyle w:val="a3"/>
        <w:numPr>
          <w:ilvl w:val="0"/>
          <w:numId w:val="1"/>
        </w:numPr>
        <w:tabs>
          <w:tab w:val="left" w:pos="851"/>
          <w:tab w:val="left" w:pos="1134"/>
        </w:tabs>
        <w:ind w:left="0" w:firstLine="567"/>
        <w:jc w:val="both"/>
        <w:rPr>
          <w:sz w:val="28"/>
          <w:szCs w:val="28"/>
        </w:rPr>
      </w:pPr>
      <w:r w:rsidRPr="00ED10F5">
        <w:rPr>
          <w:sz w:val="28"/>
          <w:szCs w:val="28"/>
        </w:rPr>
        <w:t>Співвідношення конкурентної розвідки та бенчмаркінгу.</w:t>
      </w:r>
    </w:p>
    <w:p w:rsidR="00ED10F5" w:rsidRDefault="00ED10F5" w:rsidP="00ED10F5">
      <w:pPr>
        <w:pStyle w:val="a3"/>
        <w:numPr>
          <w:ilvl w:val="0"/>
          <w:numId w:val="1"/>
        </w:numPr>
        <w:tabs>
          <w:tab w:val="left" w:pos="851"/>
          <w:tab w:val="left" w:pos="1134"/>
        </w:tabs>
        <w:ind w:left="0" w:firstLine="567"/>
        <w:jc w:val="both"/>
        <w:rPr>
          <w:sz w:val="28"/>
          <w:szCs w:val="28"/>
        </w:rPr>
      </w:pPr>
      <w:r w:rsidRPr="00ED10F5">
        <w:rPr>
          <w:sz w:val="28"/>
          <w:szCs w:val="28"/>
        </w:rPr>
        <w:t>Поняття промислового шпигунства.</w:t>
      </w:r>
    </w:p>
    <w:p w:rsidR="00ED10F5" w:rsidRDefault="00ED10F5" w:rsidP="00ED10F5">
      <w:pPr>
        <w:pStyle w:val="a3"/>
        <w:numPr>
          <w:ilvl w:val="0"/>
          <w:numId w:val="1"/>
        </w:numPr>
        <w:tabs>
          <w:tab w:val="left" w:pos="851"/>
          <w:tab w:val="left" w:pos="1134"/>
        </w:tabs>
        <w:ind w:left="0" w:firstLine="567"/>
        <w:jc w:val="both"/>
        <w:rPr>
          <w:sz w:val="28"/>
          <w:szCs w:val="28"/>
        </w:rPr>
      </w:pPr>
      <w:r w:rsidRPr="00ED10F5">
        <w:rPr>
          <w:sz w:val="28"/>
          <w:szCs w:val="28"/>
        </w:rPr>
        <w:t>Відмінності між конкурентною розвідкою та промисловим шпигунством.</w:t>
      </w:r>
    </w:p>
    <w:p w:rsidR="00ED10F5" w:rsidRDefault="00ED10F5" w:rsidP="00ED10F5">
      <w:pPr>
        <w:pStyle w:val="a3"/>
        <w:numPr>
          <w:ilvl w:val="0"/>
          <w:numId w:val="1"/>
        </w:numPr>
        <w:tabs>
          <w:tab w:val="left" w:pos="851"/>
          <w:tab w:val="left" w:pos="1134"/>
        </w:tabs>
        <w:ind w:left="0" w:firstLine="567"/>
        <w:jc w:val="both"/>
        <w:rPr>
          <w:sz w:val="28"/>
          <w:szCs w:val="28"/>
        </w:rPr>
      </w:pPr>
      <w:r w:rsidRPr="00ED10F5">
        <w:rPr>
          <w:sz w:val="28"/>
          <w:szCs w:val="28"/>
        </w:rPr>
        <w:t>Етичні та правові аспекти конкурентної розвідки.</w:t>
      </w:r>
    </w:p>
    <w:p w:rsidR="00ED10F5" w:rsidRDefault="00ED10F5" w:rsidP="00ED10F5">
      <w:pPr>
        <w:pStyle w:val="a3"/>
        <w:numPr>
          <w:ilvl w:val="0"/>
          <w:numId w:val="1"/>
        </w:numPr>
        <w:tabs>
          <w:tab w:val="left" w:pos="851"/>
          <w:tab w:val="left" w:pos="1134"/>
        </w:tabs>
        <w:ind w:left="0" w:firstLine="567"/>
        <w:jc w:val="both"/>
        <w:rPr>
          <w:sz w:val="28"/>
          <w:szCs w:val="28"/>
        </w:rPr>
      </w:pPr>
      <w:r w:rsidRPr="00ED10F5">
        <w:rPr>
          <w:sz w:val="28"/>
          <w:szCs w:val="28"/>
        </w:rPr>
        <w:t>Оцінка лояльності клієнтів у процесі бенчмаркінгу.</w:t>
      </w:r>
    </w:p>
    <w:p w:rsidR="00ED10F5" w:rsidRDefault="00ED10F5" w:rsidP="00ED10F5">
      <w:pPr>
        <w:pStyle w:val="a3"/>
        <w:numPr>
          <w:ilvl w:val="0"/>
          <w:numId w:val="1"/>
        </w:numPr>
        <w:tabs>
          <w:tab w:val="left" w:pos="851"/>
          <w:tab w:val="left" w:pos="1134"/>
        </w:tabs>
        <w:ind w:left="0" w:firstLine="567"/>
        <w:jc w:val="both"/>
        <w:rPr>
          <w:sz w:val="28"/>
          <w:szCs w:val="28"/>
        </w:rPr>
      </w:pPr>
      <w:r w:rsidRPr="00ED10F5">
        <w:rPr>
          <w:sz w:val="28"/>
          <w:szCs w:val="28"/>
        </w:rPr>
        <w:t>Оцінка задоволеності клієнтів та її значення.</w:t>
      </w:r>
    </w:p>
    <w:p w:rsidR="00ED10F5" w:rsidRDefault="00ED10F5" w:rsidP="00ED10F5">
      <w:pPr>
        <w:pStyle w:val="a3"/>
        <w:numPr>
          <w:ilvl w:val="0"/>
          <w:numId w:val="1"/>
        </w:numPr>
        <w:tabs>
          <w:tab w:val="left" w:pos="851"/>
          <w:tab w:val="left" w:pos="1134"/>
        </w:tabs>
        <w:ind w:left="0" w:firstLine="567"/>
        <w:jc w:val="both"/>
        <w:rPr>
          <w:sz w:val="28"/>
          <w:szCs w:val="28"/>
        </w:rPr>
      </w:pPr>
      <w:r w:rsidRPr="00ED10F5">
        <w:rPr>
          <w:sz w:val="28"/>
          <w:szCs w:val="28"/>
        </w:rPr>
        <w:t>Модель SERVQUAL та можливості її застосування.</w:t>
      </w:r>
    </w:p>
    <w:p w:rsidR="00ED10F5" w:rsidRDefault="00ED10F5" w:rsidP="00ED10F5">
      <w:pPr>
        <w:pStyle w:val="a3"/>
        <w:numPr>
          <w:ilvl w:val="0"/>
          <w:numId w:val="1"/>
        </w:numPr>
        <w:tabs>
          <w:tab w:val="left" w:pos="851"/>
          <w:tab w:val="left" w:pos="1134"/>
        </w:tabs>
        <w:ind w:left="0" w:firstLine="567"/>
        <w:jc w:val="both"/>
        <w:rPr>
          <w:sz w:val="28"/>
          <w:szCs w:val="28"/>
        </w:rPr>
      </w:pPr>
      <w:r w:rsidRPr="00ED10F5">
        <w:rPr>
          <w:sz w:val="28"/>
          <w:szCs w:val="28"/>
        </w:rPr>
        <w:t>Індекс задоволеності клієнтів: сутність і методика розрахунку.</w:t>
      </w:r>
    </w:p>
    <w:p w:rsidR="00ED10F5" w:rsidRDefault="00ED10F5" w:rsidP="00ED10F5">
      <w:pPr>
        <w:pStyle w:val="a3"/>
        <w:numPr>
          <w:ilvl w:val="0"/>
          <w:numId w:val="1"/>
        </w:numPr>
        <w:tabs>
          <w:tab w:val="left" w:pos="851"/>
          <w:tab w:val="left" w:pos="1134"/>
        </w:tabs>
        <w:ind w:left="0" w:firstLine="567"/>
        <w:jc w:val="both"/>
        <w:rPr>
          <w:sz w:val="28"/>
          <w:szCs w:val="28"/>
        </w:rPr>
      </w:pPr>
      <w:r w:rsidRPr="00ED10F5">
        <w:rPr>
          <w:sz w:val="28"/>
          <w:szCs w:val="28"/>
        </w:rPr>
        <w:t>Метод «таємного покупця» в оцінюванні якості послуг.</w:t>
      </w:r>
    </w:p>
    <w:p w:rsidR="00ED10F5" w:rsidRDefault="00ED10F5" w:rsidP="00ED10F5">
      <w:pPr>
        <w:pStyle w:val="a3"/>
        <w:numPr>
          <w:ilvl w:val="0"/>
          <w:numId w:val="1"/>
        </w:numPr>
        <w:tabs>
          <w:tab w:val="left" w:pos="851"/>
          <w:tab w:val="left" w:pos="1134"/>
        </w:tabs>
        <w:ind w:left="0" w:firstLine="567"/>
        <w:jc w:val="both"/>
        <w:rPr>
          <w:sz w:val="28"/>
          <w:szCs w:val="28"/>
        </w:rPr>
      </w:pPr>
      <w:r w:rsidRPr="00ED10F5">
        <w:rPr>
          <w:sz w:val="28"/>
          <w:szCs w:val="28"/>
        </w:rPr>
        <w:t>Сутність маркетингових польових досліджень.</w:t>
      </w:r>
    </w:p>
    <w:p w:rsidR="00ED10F5" w:rsidRDefault="00ED10F5" w:rsidP="00ED10F5">
      <w:pPr>
        <w:pStyle w:val="a3"/>
        <w:numPr>
          <w:ilvl w:val="0"/>
          <w:numId w:val="1"/>
        </w:numPr>
        <w:tabs>
          <w:tab w:val="left" w:pos="851"/>
          <w:tab w:val="left" w:pos="1134"/>
        </w:tabs>
        <w:ind w:left="0" w:firstLine="567"/>
        <w:jc w:val="both"/>
        <w:rPr>
          <w:sz w:val="28"/>
          <w:szCs w:val="28"/>
        </w:rPr>
      </w:pPr>
      <w:r w:rsidRPr="00ED10F5">
        <w:rPr>
          <w:sz w:val="28"/>
          <w:szCs w:val="28"/>
        </w:rPr>
        <w:t>Дослідження ринку в системі бенчмаркінгу.</w:t>
      </w:r>
    </w:p>
    <w:p w:rsidR="00ED10F5" w:rsidRDefault="00ED10F5" w:rsidP="00ED10F5">
      <w:pPr>
        <w:pStyle w:val="a3"/>
        <w:numPr>
          <w:ilvl w:val="0"/>
          <w:numId w:val="1"/>
        </w:numPr>
        <w:tabs>
          <w:tab w:val="left" w:pos="851"/>
          <w:tab w:val="left" w:pos="1134"/>
        </w:tabs>
        <w:ind w:left="0" w:firstLine="567"/>
        <w:jc w:val="both"/>
        <w:rPr>
          <w:sz w:val="28"/>
          <w:szCs w:val="28"/>
        </w:rPr>
      </w:pPr>
      <w:r w:rsidRPr="00ED10F5">
        <w:rPr>
          <w:sz w:val="28"/>
          <w:szCs w:val="28"/>
        </w:rPr>
        <w:t>Методи дослідження покупців і споживачів.</w:t>
      </w:r>
    </w:p>
    <w:p w:rsidR="00ED10F5" w:rsidRDefault="00ED10F5" w:rsidP="00ED10F5">
      <w:pPr>
        <w:pStyle w:val="a3"/>
        <w:numPr>
          <w:ilvl w:val="0"/>
          <w:numId w:val="1"/>
        </w:numPr>
        <w:tabs>
          <w:tab w:val="left" w:pos="851"/>
          <w:tab w:val="left" w:pos="1134"/>
        </w:tabs>
        <w:ind w:left="0" w:firstLine="567"/>
        <w:jc w:val="both"/>
        <w:rPr>
          <w:sz w:val="28"/>
          <w:szCs w:val="28"/>
        </w:rPr>
      </w:pPr>
      <w:r w:rsidRPr="00ED10F5">
        <w:rPr>
          <w:sz w:val="28"/>
          <w:szCs w:val="28"/>
        </w:rPr>
        <w:t>Дослідження продажів та рекламної діяльності.</w:t>
      </w:r>
    </w:p>
    <w:p w:rsidR="00ED10F5" w:rsidRDefault="00ED10F5" w:rsidP="00ED10F5">
      <w:pPr>
        <w:pStyle w:val="a3"/>
        <w:numPr>
          <w:ilvl w:val="0"/>
          <w:numId w:val="1"/>
        </w:numPr>
        <w:tabs>
          <w:tab w:val="left" w:pos="851"/>
          <w:tab w:val="left" w:pos="1134"/>
        </w:tabs>
        <w:ind w:left="0" w:firstLine="567"/>
        <w:jc w:val="both"/>
        <w:rPr>
          <w:sz w:val="28"/>
          <w:szCs w:val="28"/>
        </w:rPr>
      </w:pPr>
      <w:r w:rsidRPr="00ED10F5">
        <w:rPr>
          <w:sz w:val="28"/>
          <w:szCs w:val="28"/>
        </w:rPr>
        <w:t>Аналіз цінової політики конкурентів.</w:t>
      </w:r>
    </w:p>
    <w:p w:rsidR="00ED10F5" w:rsidRDefault="00ED10F5" w:rsidP="00ED10F5">
      <w:pPr>
        <w:pStyle w:val="a3"/>
        <w:numPr>
          <w:ilvl w:val="0"/>
          <w:numId w:val="1"/>
        </w:numPr>
        <w:tabs>
          <w:tab w:val="left" w:pos="851"/>
          <w:tab w:val="left" w:pos="1134"/>
        </w:tabs>
        <w:ind w:left="0" w:firstLine="567"/>
        <w:jc w:val="both"/>
        <w:rPr>
          <w:sz w:val="28"/>
          <w:szCs w:val="28"/>
        </w:rPr>
      </w:pPr>
      <w:r w:rsidRPr="00ED10F5">
        <w:rPr>
          <w:sz w:val="28"/>
          <w:szCs w:val="28"/>
        </w:rPr>
        <w:t>Сутність та завдання HR-бенчмаркінгу.</w:t>
      </w:r>
    </w:p>
    <w:p w:rsidR="00ED10F5" w:rsidRDefault="00ED10F5" w:rsidP="00ED10F5">
      <w:pPr>
        <w:pStyle w:val="a3"/>
        <w:numPr>
          <w:ilvl w:val="0"/>
          <w:numId w:val="1"/>
        </w:numPr>
        <w:tabs>
          <w:tab w:val="left" w:pos="851"/>
          <w:tab w:val="left" w:pos="1134"/>
        </w:tabs>
        <w:ind w:left="0" w:firstLine="567"/>
        <w:jc w:val="both"/>
        <w:rPr>
          <w:sz w:val="28"/>
          <w:szCs w:val="28"/>
        </w:rPr>
      </w:pPr>
      <w:r w:rsidRPr="00ED10F5">
        <w:rPr>
          <w:sz w:val="28"/>
          <w:szCs w:val="28"/>
        </w:rPr>
        <w:t>Причини повільного розвитку HR-бенчмаркінгу в Україні.</w:t>
      </w:r>
    </w:p>
    <w:p w:rsidR="00ED10F5" w:rsidRDefault="00ED10F5" w:rsidP="00ED10F5">
      <w:pPr>
        <w:pStyle w:val="a3"/>
        <w:numPr>
          <w:ilvl w:val="0"/>
          <w:numId w:val="1"/>
        </w:numPr>
        <w:tabs>
          <w:tab w:val="left" w:pos="851"/>
          <w:tab w:val="left" w:pos="1134"/>
        </w:tabs>
        <w:ind w:left="0" w:firstLine="567"/>
        <w:jc w:val="both"/>
        <w:rPr>
          <w:sz w:val="28"/>
          <w:szCs w:val="28"/>
        </w:rPr>
      </w:pPr>
      <w:r w:rsidRPr="00ED10F5">
        <w:rPr>
          <w:sz w:val="28"/>
          <w:szCs w:val="28"/>
        </w:rPr>
        <w:t>Основні HR-метрики та показники ефективності.</w:t>
      </w:r>
    </w:p>
    <w:p w:rsidR="00ED10F5" w:rsidRDefault="00ED10F5" w:rsidP="00ED10F5">
      <w:pPr>
        <w:pStyle w:val="a3"/>
        <w:numPr>
          <w:ilvl w:val="0"/>
          <w:numId w:val="1"/>
        </w:numPr>
        <w:tabs>
          <w:tab w:val="left" w:pos="851"/>
          <w:tab w:val="left" w:pos="1134"/>
        </w:tabs>
        <w:ind w:left="0" w:firstLine="567"/>
        <w:jc w:val="both"/>
        <w:rPr>
          <w:sz w:val="28"/>
          <w:szCs w:val="28"/>
        </w:rPr>
      </w:pPr>
      <w:r w:rsidRPr="00ED10F5">
        <w:rPr>
          <w:sz w:val="28"/>
          <w:szCs w:val="28"/>
        </w:rPr>
        <w:t>Класифікація HR-метрик за напрямами HR-процесів.</w:t>
      </w:r>
    </w:p>
    <w:p w:rsidR="00ED10F5" w:rsidRDefault="00ED10F5" w:rsidP="00ED10F5">
      <w:pPr>
        <w:pStyle w:val="a3"/>
        <w:numPr>
          <w:ilvl w:val="0"/>
          <w:numId w:val="1"/>
        </w:numPr>
        <w:tabs>
          <w:tab w:val="left" w:pos="851"/>
          <w:tab w:val="left" w:pos="1134"/>
        </w:tabs>
        <w:ind w:left="0" w:firstLine="567"/>
        <w:jc w:val="both"/>
        <w:rPr>
          <w:sz w:val="28"/>
          <w:szCs w:val="28"/>
        </w:rPr>
      </w:pPr>
      <w:r w:rsidRPr="00ED10F5">
        <w:rPr>
          <w:sz w:val="28"/>
          <w:szCs w:val="28"/>
        </w:rPr>
        <w:t>Етапи формування та впровадження HR-бенчмаркінгу.</w:t>
      </w:r>
    </w:p>
    <w:p w:rsidR="00ED10F5" w:rsidRDefault="00ED10F5" w:rsidP="00ED10F5">
      <w:pPr>
        <w:pStyle w:val="a3"/>
        <w:numPr>
          <w:ilvl w:val="0"/>
          <w:numId w:val="1"/>
        </w:numPr>
        <w:tabs>
          <w:tab w:val="left" w:pos="851"/>
          <w:tab w:val="left" w:pos="1134"/>
        </w:tabs>
        <w:ind w:left="0" w:firstLine="567"/>
        <w:jc w:val="both"/>
        <w:rPr>
          <w:sz w:val="28"/>
          <w:szCs w:val="28"/>
        </w:rPr>
      </w:pPr>
      <w:r w:rsidRPr="00ED10F5">
        <w:rPr>
          <w:sz w:val="28"/>
          <w:szCs w:val="28"/>
        </w:rPr>
        <w:t>Сутність стратегічного бенчмаркінгу.</w:t>
      </w:r>
    </w:p>
    <w:p w:rsidR="00ED10F5" w:rsidRDefault="00ED10F5" w:rsidP="00ED10F5">
      <w:pPr>
        <w:pStyle w:val="a3"/>
        <w:numPr>
          <w:ilvl w:val="0"/>
          <w:numId w:val="1"/>
        </w:numPr>
        <w:tabs>
          <w:tab w:val="left" w:pos="851"/>
          <w:tab w:val="left" w:pos="1134"/>
        </w:tabs>
        <w:ind w:left="0" w:firstLine="567"/>
        <w:jc w:val="both"/>
        <w:rPr>
          <w:sz w:val="28"/>
          <w:szCs w:val="28"/>
        </w:rPr>
      </w:pPr>
      <w:r w:rsidRPr="00ED10F5">
        <w:rPr>
          <w:sz w:val="28"/>
          <w:szCs w:val="28"/>
        </w:rPr>
        <w:t>Види стратегічного бенчмаркінгу.</w:t>
      </w:r>
    </w:p>
    <w:p w:rsidR="00ED10F5" w:rsidRDefault="00ED10F5" w:rsidP="00ED10F5">
      <w:pPr>
        <w:pStyle w:val="a3"/>
        <w:numPr>
          <w:ilvl w:val="0"/>
          <w:numId w:val="1"/>
        </w:numPr>
        <w:tabs>
          <w:tab w:val="left" w:pos="851"/>
          <w:tab w:val="left" w:pos="1134"/>
        </w:tabs>
        <w:ind w:left="0" w:firstLine="567"/>
        <w:jc w:val="both"/>
        <w:rPr>
          <w:sz w:val="28"/>
          <w:szCs w:val="28"/>
        </w:rPr>
      </w:pPr>
      <w:r w:rsidRPr="00ED10F5">
        <w:rPr>
          <w:sz w:val="28"/>
          <w:szCs w:val="28"/>
        </w:rPr>
        <w:t>Етапи проведення стратегічного бенчмаркінгу.</w:t>
      </w:r>
    </w:p>
    <w:p w:rsidR="00ED10F5" w:rsidRDefault="00ED10F5" w:rsidP="00ED10F5">
      <w:pPr>
        <w:pStyle w:val="a3"/>
        <w:numPr>
          <w:ilvl w:val="0"/>
          <w:numId w:val="1"/>
        </w:numPr>
        <w:tabs>
          <w:tab w:val="left" w:pos="851"/>
          <w:tab w:val="left" w:pos="1134"/>
        </w:tabs>
        <w:ind w:left="0" w:firstLine="567"/>
        <w:jc w:val="both"/>
        <w:rPr>
          <w:sz w:val="28"/>
          <w:szCs w:val="28"/>
        </w:rPr>
      </w:pPr>
      <w:r w:rsidRPr="00ED10F5">
        <w:rPr>
          <w:sz w:val="28"/>
          <w:szCs w:val="28"/>
        </w:rPr>
        <w:t>Контролінг і реінжиніринг у системі стратегічного управління.</w:t>
      </w:r>
    </w:p>
    <w:p w:rsidR="00ED10F5" w:rsidRDefault="00ED10F5" w:rsidP="00ED10F5">
      <w:pPr>
        <w:pStyle w:val="a3"/>
        <w:numPr>
          <w:ilvl w:val="0"/>
          <w:numId w:val="1"/>
        </w:numPr>
        <w:tabs>
          <w:tab w:val="left" w:pos="851"/>
          <w:tab w:val="left" w:pos="1134"/>
        </w:tabs>
        <w:ind w:left="0" w:firstLine="567"/>
        <w:jc w:val="both"/>
        <w:rPr>
          <w:sz w:val="28"/>
          <w:szCs w:val="28"/>
        </w:rPr>
      </w:pPr>
      <w:r w:rsidRPr="00ED10F5">
        <w:rPr>
          <w:sz w:val="28"/>
          <w:szCs w:val="28"/>
        </w:rPr>
        <w:t>Стратегії досконалості підприємства.</w:t>
      </w:r>
    </w:p>
    <w:p w:rsidR="00ED10F5" w:rsidRDefault="00ED10F5" w:rsidP="00ED10F5">
      <w:pPr>
        <w:pStyle w:val="a3"/>
        <w:numPr>
          <w:ilvl w:val="0"/>
          <w:numId w:val="1"/>
        </w:numPr>
        <w:tabs>
          <w:tab w:val="left" w:pos="851"/>
          <w:tab w:val="left" w:pos="1134"/>
        </w:tabs>
        <w:ind w:left="0" w:firstLine="567"/>
        <w:jc w:val="both"/>
        <w:rPr>
          <w:sz w:val="28"/>
          <w:szCs w:val="28"/>
        </w:rPr>
      </w:pPr>
      <w:r w:rsidRPr="00ED10F5">
        <w:rPr>
          <w:sz w:val="28"/>
          <w:szCs w:val="28"/>
        </w:rPr>
        <w:t>Сутність та напрями операційного бенчмаркінгу.</w:t>
      </w:r>
    </w:p>
    <w:p w:rsidR="00ED10F5" w:rsidRDefault="00ED10F5" w:rsidP="00ED10F5">
      <w:pPr>
        <w:pStyle w:val="a3"/>
        <w:numPr>
          <w:ilvl w:val="0"/>
          <w:numId w:val="1"/>
        </w:numPr>
        <w:tabs>
          <w:tab w:val="left" w:pos="851"/>
          <w:tab w:val="left" w:pos="1134"/>
        </w:tabs>
        <w:ind w:left="0" w:firstLine="567"/>
        <w:jc w:val="both"/>
        <w:rPr>
          <w:sz w:val="28"/>
          <w:szCs w:val="28"/>
        </w:rPr>
      </w:pPr>
      <w:r w:rsidRPr="00ED10F5">
        <w:rPr>
          <w:sz w:val="28"/>
          <w:szCs w:val="28"/>
        </w:rPr>
        <w:t>Бенчмаркінг параметрів продукту.</w:t>
      </w:r>
    </w:p>
    <w:p w:rsidR="00ED10F5" w:rsidRDefault="00ED10F5" w:rsidP="00ED10F5">
      <w:pPr>
        <w:pStyle w:val="a3"/>
        <w:numPr>
          <w:ilvl w:val="0"/>
          <w:numId w:val="1"/>
        </w:numPr>
        <w:tabs>
          <w:tab w:val="left" w:pos="851"/>
          <w:tab w:val="left" w:pos="1134"/>
        </w:tabs>
        <w:ind w:left="0" w:firstLine="567"/>
        <w:jc w:val="both"/>
        <w:rPr>
          <w:sz w:val="28"/>
          <w:szCs w:val="28"/>
        </w:rPr>
      </w:pPr>
      <w:r w:rsidRPr="00ED10F5">
        <w:rPr>
          <w:sz w:val="28"/>
          <w:szCs w:val="28"/>
        </w:rPr>
        <w:t>Споживчі властивості продукту як об’єкт бенчмаркінгу.</w:t>
      </w:r>
    </w:p>
    <w:p w:rsidR="00ED10F5" w:rsidRDefault="00ED10F5" w:rsidP="00ED10F5">
      <w:pPr>
        <w:pStyle w:val="a3"/>
        <w:numPr>
          <w:ilvl w:val="0"/>
          <w:numId w:val="1"/>
        </w:numPr>
        <w:tabs>
          <w:tab w:val="left" w:pos="851"/>
          <w:tab w:val="left" w:pos="1134"/>
        </w:tabs>
        <w:ind w:left="0" w:firstLine="567"/>
        <w:jc w:val="both"/>
        <w:rPr>
          <w:sz w:val="28"/>
          <w:szCs w:val="28"/>
        </w:rPr>
      </w:pPr>
      <w:r w:rsidRPr="00ED10F5">
        <w:rPr>
          <w:sz w:val="28"/>
          <w:szCs w:val="28"/>
        </w:rPr>
        <w:t>Методи скорочення строків створення нового товару.</w:t>
      </w:r>
    </w:p>
    <w:p w:rsidR="00ED10F5" w:rsidRDefault="00ED10F5" w:rsidP="00ED10F5">
      <w:pPr>
        <w:pStyle w:val="a3"/>
        <w:numPr>
          <w:ilvl w:val="0"/>
          <w:numId w:val="1"/>
        </w:numPr>
        <w:tabs>
          <w:tab w:val="left" w:pos="851"/>
          <w:tab w:val="left" w:pos="1134"/>
        </w:tabs>
        <w:ind w:left="0" w:firstLine="567"/>
        <w:jc w:val="both"/>
        <w:rPr>
          <w:sz w:val="28"/>
          <w:szCs w:val="28"/>
        </w:rPr>
      </w:pPr>
      <w:r w:rsidRPr="00ED10F5">
        <w:rPr>
          <w:sz w:val="28"/>
          <w:szCs w:val="28"/>
        </w:rPr>
        <w:t>Будинок якості та його роль у підвищенні якості продукції.</w:t>
      </w:r>
    </w:p>
    <w:p w:rsidR="00ED10F5" w:rsidRDefault="00ED10F5" w:rsidP="00ED10F5">
      <w:pPr>
        <w:pStyle w:val="a3"/>
        <w:numPr>
          <w:ilvl w:val="0"/>
          <w:numId w:val="1"/>
        </w:numPr>
        <w:tabs>
          <w:tab w:val="left" w:pos="851"/>
          <w:tab w:val="left" w:pos="1134"/>
        </w:tabs>
        <w:ind w:left="0" w:firstLine="567"/>
        <w:jc w:val="both"/>
        <w:rPr>
          <w:sz w:val="28"/>
          <w:szCs w:val="28"/>
        </w:rPr>
      </w:pPr>
      <w:r w:rsidRPr="00ED10F5">
        <w:rPr>
          <w:sz w:val="28"/>
          <w:szCs w:val="28"/>
        </w:rPr>
        <w:t>Концепції та напрями маркетингу в управлінській діяльності.</w:t>
      </w:r>
    </w:p>
    <w:p w:rsidR="00ED10F5" w:rsidRDefault="00ED10F5" w:rsidP="00ED10F5">
      <w:pPr>
        <w:pStyle w:val="a3"/>
        <w:numPr>
          <w:ilvl w:val="0"/>
          <w:numId w:val="1"/>
        </w:numPr>
        <w:tabs>
          <w:tab w:val="left" w:pos="851"/>
          <w:tab w:val="left" w:pos="1134"/>
        </w:tabs>
        <w:ind w:left="0" w:firstLine="567"/>
        <w:jc w:val="both"/>
        <w:rPr>
          <w:sz w:val="28"/>
          <w:szCs w:val="28"/>
        </w:rPr>
      </w:pPr>
      <w:r w:rsidRPr="00ED10F5">
        <w:rPr>
          <w:sz w:val="28"/>
          <w:szCs w:val="28"/>
        </w:rPr>
        <w:t>Роль бенчмаркінгу у формуванні управлінських рішень.</w:t>
      </w:r>
    </w:p>
    <w:p w:rsidR="00ED10F5" w:rsidRDefault="00ED10F5" w:rsidP="00ED10F5">
      <w:pPr>
        <w:pStyle w:val="a3"/>
        <w:numPr>
          <w:ilvl w:val="0"/>
          <w:numId w:val="1"/>
        </w:numPr>
        <w:tabs>
          <w:tab w:val="left" w:pos="851"/>
          <w:tab w:val="left" w:pos="1134"/>
        </w:tabs>
        <w:ind w:left="0" w:firstLine="567"/>
        <w:jc w:val="both"/>
        <w:rPr>
          <w:sz w:val="28"/>
          <w:szCs w:val="28"/>
        </w:rPr>
      </w:pPr>
      <w:r w:rsidRPr="00ED10F5">
        <w:rPr>
          <w:sz w:val="28"/>
          <w:szCs w:val="28"/>
        </w:rPr>
        <w:t>Оцінка ефективності проведення бенчмаркінгу на підприємстві.</w:t>
      </w:r>
    </w:p>
    <w:p w:rsidR="00ED10F5" w:rsidRDefault="00ED10F5" w:rsidP="00ED10F5">
      <w:pPr>
        <w:pStyle w:val="a3"/>
        <w:numPr>
          <w:ilvl w:val="0"/>
          <w:numId w:val="1"/>
        </w:numPr>
        <w:tabs>
          <w:tab w:val="left" w:pos="851"/>
          <w:tab w:val="left" w:pos="1134"/>
        </w:tabs>
        <w:ind w:left="0" w:firstLine="567"/>
        <w:jc w:val="both"/>
        <w:rPr>
          <w:sz w:val="28"/>
          <w:szCs w:val="28"/>
        </w:rPr>
      </w:pPr>
      <w:r w:rsidRPr="00ED10F5">
        <w:rPr>
          <w:sz w:val="28"/>
          <w:szCs w:val="28"/>
        </w:rPr>
        <w:t>Закріплення бенчмаркінгу в системі управління підприємством.</w:t>
      </w:r>
    </w:p>
    <w:p w:rsidR="00ED10F5" w:rsidRDefault="00ED10F5" w:rsidP="00ED10F5">
      <w:pPr>
        <w:pStyle w:val="a3"/>
        <w:numPr>
          <w:ilvl w:val="0"/>
          <w:numId w:val="1"/>
        </w:numPr>
        <w:tabs>
          <w:tab w:val="left" w:pos="851"/>
          <w:tab w:val="left" w:pos="1134"/>
        </w:tabs>
        <w:ind w:left="0" w:firstLine="567"/>
        <w:jc w:val="both"/>
        <w:rPr>
          <w:sz w:val="28"/>
          <w:szCs w:val="28"/>
        </w:rPr>
      </w:pPr>
      <w:r w:rsidRPr="00ED10F5">
        <w:rPr>
          <w:sz w:val="28"/>
          <w:szCs w:val="28"/>
        </w:rPr>
        <w:t>Використання результатів бенчмаркінгу для підвищення конкурентоспроможності.</w:t>
      </w:r>
    </w:p>
    <w:p w:rsidR="00ED10F5" w:rsidRPr="00ED10F5" w:rsidRDefault="00ED10F5" w:rsidP="00ED10F5">
      <w:pPr>
        <w:pStyle w:val="a3"/>
        <w:numPr>
          <w:ilvl w:val="0"/>
          <w:numId w:val="1"/>
        </w:numPr>
        <w:tabs>
          <w:tab w:val="left" w:pos="851"/>
          <w:tab w:val="left" w:pos="1134"/>
        </w:tabs>
        <w:ind w:left="0" w:firstLine="567"/>
        <w:jc w:val="both"/>
        <w:rPr>
          <w:sz w:val="28"/>
          <w:szCs w:val="28"/>
        </w:rPr>
      </w:pPr>
      <w:r w:rsidRPr="00ED10F5">
        <w:rPr>
          <w:sz w:val="28"/>
          <w:szCs w:val="28"/>
        </w:rPr>
        <w:t>Переваги та ризики впровадження бенчмаркінгу в діяльність підприємства.</w:t>
      </w:r>
    </w:p>
    <w:p w:rsidR="00000000" w:rsidRPr="00ED10F5" w:rsidRDefault="00000000" w:rsidP="00ED10F5">
      <w:pPr>
        <w:ind w:firstLine="567"/>
        <w:rPr>
          <w:rFonts w:ascii="Times New Roman" w:hAnsi="Times New Roman" w:cs="Times New Roman"/>
          <w:sz w:val="28"/>
          <w:szCs w:val="28"/>
          <w:lang w:val="ru-UA"/>
        </w:rPr>
      </w:pPr>
    </w:p>
    <w:sectPr w:rsidR="00AE7657" w:rsidRPr="00ED10F5" w:rsidSect="00ED10F5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8A12AC8"/>
    <w:multiLevelType w:val="hybridMultilevel"/>
    <w:tmpl w:val="D24C33A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DEC24638">
      <w:start w:val="5"/>
      <w:numFmt w:val="bullet"/>
      <w:lvlText w:val="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410686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5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10F5"/>
    <w:rsid w:val="003A3A82"/>
    <w:rsid w:val="00963B25"/>
    <w:rsid w:val="009F4A59"/>
    <w:rsid w:val="00AE26FB"/>
    <w:rsid w:val="00CB1212"/>
    <w:rsid w:val="00ED10F5"/>
    <w:rsid w:val="00F559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U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1FE177BB"/>
  <w15:chartTrackingRefBased/>
  <w15:docId w15:val="{C8054582-6721-6543-AE3B-10BB989F59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UA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ED10F5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val="ru-UA"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8412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610</Words>
  <Characters>3480</Characters>
  <Application>Microsoft Office Word</Application>
  <DocSecurity>0</DocSecurity>
  <Lines>29</Lines>
  <Paragraphs>8</Paragraphs>
  <ScaleCrop>false</ScaleCrop>
  <Company/>
  <LinksUpToDate>false</LinksUpToDate>
  <CharactersWithSpaces>4082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 Ткачук</dc:creator>
  <cp:keywords/>
  <dc:description/>
  <cp:lastModifiedBy>Александр Ткачук</cp:lastModifiedBy>
  <cp:revision>1</cp:revision>
  <dcterms:created xsi:type="dcterms:W3CDTF">2026-01-23T08:44:00Z</dcterms:created>
  <dcterms:modified xsi:type="dcterms:W3CDTF">2026-01-23T08:52:00Z</dcterms:modified>
</cp:coreProperties>
</file>