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C7" w:rsidRPr="0059562E" w:rsidRDefault="0059562E" w:rsidP="0059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62E">
        <w:rPr>
          <w:rFonts w:ascii="Times New Roman" w:hAnsi="Times New Roman" w:cs="Times New Roman"/>
          <w:b/>
          <w:sz w:val="32"/>
          <w:szCs w:val="32"/>
        </w:rPr>
        <w:t>Орієнтовні теми для підготовки до іспиту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9562E" w:rsidRPr="00855BFB" w:rsidTr="0059562E">
        <w:tc>
          <w:tcPr>
            <w:tcW w:w="9923" w:type="dxa"/>
            <w:shd w:val="clear" w:color="auto" w:fill="auto"/>
          </w:tcPr>
          <w:p w:rsidR="0059562E" w:rsidRPr="0059562E" w:rsidRDefault="0059562E" w:rsidP="009B46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Тема:</w:t>
            </w:r>
            <w:r w:rsidRPr="00595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Державна мова як мова професійного спілкування.</w:t>
            </w:r>
          </w:p>
          <w:p w:rsidR="0059562E" w:rsidRPr="0059562E" w:rsidRDefault="0059562E" w:rsidP="009B46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 xml:space="preserve">Мова   і   професія.   </w:t>
            </w:r>
          </w:p>
          <w:p w:rsidR="0059562E" w:rsidRPr="0059562E" w:rsidRDefault="0059562E" w:rsidP="009B46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62E">
              <w:rPr>
                <w:rFonts w:ascii="Times New Roman" w:hAnsi="Times New Roman"/>
                <w:sz w:val="24"/>
                <w:szCs w:val="24"/>
              </w:rPr>
              <w:t>Мовний</w:t>
            </w:r>
            <w:proofErr w:type="spellEnd"/>
            <w:r w:rsidRPr="0059562E">
              <w:rPr>
                <w:rFonts w:ascii="Times New Roman" w:hAnsi="Times New Roman"/>
                <w:sz w:val="24"/>
                <w:szCs w:val="24"/>
              </w:rPr>
              <w:t xml:space="preserve">   суржик.   </w:t>
            </w:r>
          </w:p>
          <w:p w:rsidR="0059562E" w:rsidRPr="0059562E" w:rsidRDefault="0059562E" w:rsidP="009B46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62E">
              <w:rPr>
                <w:rFonts w:ascii="Times New Roman" w:hAnsi="Times New Roman"/>
                <w:sz w:val="24"/>
                <w:szCs w:val="24"/>
              </w:rPr>
              <w:t>Мовне</w:t>
            </w:r>
            <w:proofErr w:type="spellEnd"/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законодавство та </w:t>
            </w:r>
            <w:proofErr w:type="spellStart"/>
            <w:r w:rsidRPr="0059562E">
              <w:rPr>
                <w:rFonts w:ascii="Times New Roman" w:hAnsi="Times New Roman"/>
                <w:sz w:val="24"/>
                <w:szCs w:val="24"/>
              </w:rPr>
              <w:t>мовна</w:t>
            </w:r>
            <w:proofErr w:type="spellEnd"/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політика в Україні.</w:t>
            </w:r>
          </w:p>
          <w:p w:rsidR="0059562E" w:rsidRPr="0059562E" w:rsidRDefault="0059562E" w:rsidP="009B46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Типи мовлення.</w:t>
            </w:r>
          </w:p>
        </w:tc>
      </w:tr>
      <w:tr w:rsidR="0059562E" w:rsidRPr="00855BFB" w:rsidTr="0059562E">
        <w:tc>
          <w:tcPr>
            <w:tcW w:w="9923" w:type="dxa"/>
            <w:shd w:val="clear" w:color="auto" w:fill="auto"/>
          </w:tcPr>
          <w:p w:rsidR="0059562E" w:rsidRPr="0059562E" w:rsidRDefault="0059562E" w:rsidP="009B46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Тема:</w:t>
            </w:r>
            <w:r w:rsidRPr="00595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 усної та писемної мови в її стильових різновидах. Етика ділового спілкування.</w:t>
            </w:r>
          </w:p>
          <w:p w:rsidR="0059562E" w:rsidRPr="0059562E" w:rsidRDefault="0059562E" w:rsidP="009B4607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9562E">
              <w:rPr>
                <w:rStyle w:val="ft314"/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Професійна сфера як інтеграція офіційно-ділового, наукового і розмовного стилів. </w:t>
            </w:r>
          </w:p>
          <w:p w:rsidR="0059562E" w:rsidRPr="0059562E" w:rsidRDefault="0059562E" w:rsidP="009B460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sz w:val="24"/>
                <w:szCs w:val="24"/>
              </w:rPr>
              <w:t>Невербальні засоби спілкування.</w:t>
            </w:r>
          </w:p>
          <w:p w:rsidR="0059562E" w:rsidRPr="0059562E" w:rsidRDefault="0059562E" w:rsidP="009B460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Функції спілкування.</w:t>
            </w:r>
          </w:p>
          <w:p w:rsidR="0059562E" w:rsidRPr="0059562E" w:rsidRDefault="0059562E" w:rsidP="009B46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bCs/>
                <w:sz w:val="24"/>
                <w:szCs w:val="24"/>
              </w:rPr>
              <w:t>Етичні норми і нормативи у професійній сфері.</w:t>
            </w:r>
          </w:p>
        </w:tc>
      </w:tr>
      <w:tr w:rsidR="0059562E" w:rsidRPr="00855BFB" w:rsidTr="0059562E">
        <w:tc>
          <w:tcPr>
            <w:tcW w:w="9923" w:type="dxa"/>
            <w:shd w:val="clear" w:color="auto" w:fill="auto"/>
          </w:tcPr>
          <w:p w:rsidR="0059562E" w:rsidRPr="0059562E" w:rsidRDefault="0059562E" w:rsidP="009B46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56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Тема.</w:t>
            </w:r>
            <w:r w:rsidRPr="0059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62E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Загальні вимоги до складання документів. Текст документа. Основні реквізити. Види документів.</w:t>
            </w:r>
          </w:p>
        </w:tc>
      </w:tr>
      <w:tr w:rsidR="0059562E" w:rsidRPr="00855BFB" w:rsidTr="0059562E">
        <w:tc>
          <w:tcPr>
            <w:tcW w:w="9923" w:type="dxa"/>
            <w:shd w:val="clear" w:color="auto" w:fill="auto"/>
          </w:tcPr>
          <w:p w:rsidR="0059562E" w:rsidRPr="0059562E" w:rsidRDefault="0059562E" w:rsidP="009B460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56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Тема</w:t>
            </w:r>
            <w:r w:rsidRPr="0059562E">
              <w:rPr>
                <w:rFonts w:ascii="Times New Roman" w:hAnsi="Times New Roman" w:cs="Times New Roman"/>
                <w:bCs/>
                <w:sz w:val="24"/>
                <w:szCs w:val="24"/>
              </w:rPr>
              <w:t>:  Укладання документів щодо особового складу</w:t>
            </w:r>
          </w:p>
        </w:tc>
      </w:tr>
      <w:tr w:rsidR="0059562E" w:rsidRPr="00855BFB" w:rsidTr="0059562E">
        <w:tc>
          <w:tcPr>
            <w:tcW w:w="9923" w:type="dxa"/>
            <w:shd w:val="clear" w:color="auto" w:fill="auto"/>
          </w:tcPr>
          <w:p w:rsidR="0059562E" w:rsidRPr="0059562E" w:rsidRDefault="0059562E" w:rsidP="009B460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Тема:</w:t>
            </w:r>
            <w:r w:rsidRPr="00595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62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Специфіка мовлення фахівця. </w:t>
            </w:r>
            <w:r w:rsidRPr="0059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Основні закони риторики.</w:t>
            </w:r>
          </w:p>
          <w:p w:rsidR="0059562E" w:rsidRPr="0059562E" w:rsidRDefault="0059562E" w:rsidP="009B460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Поняття риторики. Мова і думка. </w:t>
            </w:r>
          </w:p>
          <w:p w:rsidR="0059562E" w:rsidRPr="0059562E" w:rsidRDefault="0059562E" w:rsidP="009B460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bCs/>
                <w:sz w:val="24"/>
                <w:szCs w:val="24"/>
              </w:rPr>
              <w:t>Види, форми, прийоми розумової діяльності.</w:t>
            </w:r>
          </w:p>
          <w:p w:rsidR="0059562E" w:rsidRPr="0059562E" w:rsidRDefault="0059562E" w:rsidP="009B460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Основні види ділового спілкування: службова нарада та переговори.</w:t>
            </w:r>
          </w:p>
        </w:tc>
      </w:tr>
      <w:tr w:rsidR="0059562E" w:rsidRPr="00E9006A" w:rsidTr="0059562E">
        <w:tc>
          <w:tcPr>
            <w:tcW w:w="9923" w:type="dxa"/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9562E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 xml:space="preserve">Тема </w:t>
            </w:r>
            <w:r w:rsidRPr="0059562E">
              <w:rPr>
                <w:rFonts w:ascii="Times New Roman" w:hAnsi="Times New Roman"/>
                <w:bCs/>
                <w:sz w:val="24"/>
                <w:szCs w:val="24"/>
              </w:rPr>
              <w:t>Основні види ділового спілкування</w:t>
            </w:r>
          </w:p>
        </w:tc>
      </w:tr>
      <w:tr w:rsidR="0059562E" w:rsidRPr="00855BFB" w:rsidTr="0059562E">
        <w:tc>
          <w:tcPr>
            <w:tcW w:w="9923" w:type="dxa"/>
            <w:shd w:val="clear" w:color="auto" w:fill="auto"/>
          </w:tcPr>
          <w:p w:rsidR="0059562E" w:rsidRPr="0059562E" w:rsidRDefault="0059562E" w:rsidP="009B46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Тема:</w:t>
            </w: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562E">
              <w:rPr>
                <w:rFonts w:ascii="Times New Roman" w:hAnsi="Times New Roman"/>
                <w:b/>
                <w:bCs/>
                <w:sz w:val="24"/>
                <w:szCs w:val="24"/>
              </w:rPr>
              <w:t>Термінологічний апарат професійної  сфери. Загальнонаукові терміни.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6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Спеціальна термінологія і </w:t>
            </w:r>
            <w:proofErr w:type="spellStart"/>
            <w:r w:rsidRPr="0059562E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професіоналізми</w:t>
            </w:r>
            <w:proofErr w:type="spellEnd"/>
            <w:r w:rsidRPr="0059562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9562E" w:rsidRPr="0059562E" w:rsidRDefault="0059562E" w:rsidP="009B460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sz w:val="24"/>
                <w:szCs w:val="24"/>
              </w:rPr>
              <w:t>Джерела, походження, способи творення термінологічної лексики.</w:t>
            </w:r>
          </w:p>
          <w:p w:rsidR="0059562E" w:rsidRPr="0059562E" w:rsidRDefault="0059562E" w:rsidP="009B460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Фразеологічні одиниці, кліше та використання їх у професійному мовленні. </w:t>
            </w:r>
          </w:p>
          <w:p w:rsidR="0059562E" w:rsidRPr="0059562E" w:rsidRDefault="0059562E" w:rsidP="009B460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62E">
              <w:rPr>
                <w:rFonts w:ascii="Times New Roman" w:hAnsi="Times New Roman" w:cs="Times New Roman"/>
                <w:sz w:val="24"/>
                <w:szCs w:val="24"/>
              </w:rPr>
              <w:t>Джерела походження фразеологізмів. Сфери вживання.</w:t>
            </w:r>
          </w:p>
        </w:tc>
      </w:tr>
      <w:tr w:rsidR="0059562E" w:rsidRPr="00855BFB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Основні орфографічні принципи та особливості їх функціонування у фаховій сфері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62E" w:rsidRPr="00E9006A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Особливості реалізації морфологічних норм сучасної української літературної мови у професійній сфері.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 xml:space="preserve">Відмінювання прізвищ, імен, по батькові, географічних назв. 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Узгодження прикметників з іменником на означення певних професій.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Ступені порівняння прикметників.</w:t>
            </w:r>
          </w:p>
          <w:p w:rsidR="0059562E" w:rsidRPr="0059562E" w:rsidRDefault="0059562E" w:rsidP="005956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Особливості творення використання у професійному мовленні дієприкметникових форм</w:t>
            </w:r>
          </w:p>
        </w:tc>
      </w:tr>
      <w:tr w:rsidR="0059562E" w:rsidRPr="00E9006A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Синтаксичні норми сучасної української літературної мови у професійному спілкуванні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Синтаксичні норми: речення, різновиди речень.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Синтаксичне використання вставних слів та словосполучень у діловому мовленні.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Словосполучення. Способи зв’язку слів у словосполученні.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Діалог, розділові знаки, правила оформлення.</w:t>
            </w:r>
            <w:bookmarkStart w:id="0" w:name="_GoBack"/>
            <w:bookmarkEnd w:id="0"/>
            <w:r w:rsidRPr="0059562E">
              <w:rPr>
                <w:rFonts w:ascii="Times New Roman" w:hAnsi="Times New Roman"/>
                <w:sz w:val="24"/>
                <w:szCs w:val="24"/>
              </w:rPr>
              <w:t xml:space="preserve"> Цитування. Пряма та непряма мова.</w:t>
            </w:r>
          </w:p>
        </w:tc>
      </w:tr>
      <w:tr w:rsidR="0059562E" w:rsidRPr="00855BFB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. Оформлення документів з </w:t>
            </w:r>
            <w:proofErr w:type="spellStart"/>
            <w:r w:rsidRPr="0059562E">
              <w:rPr>
                <w:rFonts w:ascii="Times New Roman" w:hAnsi="Times New Roman"/>
                <w:sz w:val="24"/>
                <w:szCs w:val="24"/>
              </w:rPr>
              <w:t>кадрово</w:t>
            </w:r>
            <w:proofErr w:type="spellEnd"/>
            <w:r w:rsidRPr="0059562E">
              <w:rPr>
                <w:rFonts w:ascii="Times New Roman" w:hAnsi="Times New Roman"/>
                <w:sz w:val="24"/>
                <w:szCs w:val="24"/>
              </w:rPr>
              <w:t>-контрактних питань</w:t>
            </w:r>
          </w:p>
        </w:tc>
      </w:tr>
      <w:tr w:rsidR="0059562E" w:rsidRPr="00855BFB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Текстове оформлення довідково-інформаційних документів.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Кореспонденція за характером інформації. Телеграма. Факс.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Виробничі звіти, огляд.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Анотація. Замовлення.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План. Рецензія.</w:t>
            </w:r>
          </w:p>
        </w:tc>
      </w:tr>
      <w:tr w:rsidR="0059562E" w:rsidRPr="00855BFB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 Оформлення довідково-інформаційних документів</w:t>
            </w:r>
          </w:p>
        </w:tc>
      </w:tr>
      <w:tr w:rsidR="0059562E" w:rsidRPr="00855BFB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Особливості складання розпорядчих та організаційних документів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 xml:space="preserve">Ознайомлення з організаційними документами. Статут, положення, інструкція, декларація. </w:t>
            </w:r>
          </w:p>
        </w:tc>
      </w:tr>
      <w:tr w:rsidR="0059562E" w:rsidRPr="00855BFB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 Укладання обліково-фінансових документів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 xml:space="preserve">Основні вимоги до укладання документів обліково-фінансового типу. Свідоцтво. 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Перелік, список, каталог – розрізнення понять.</w:t>
            </w:r>
          </w:p>
        </w:tc>
      </w:tr>
      <w:tr w:rsidR="0059562E" w:rsidRPr="00855BFB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Укладання фахових документів відповідно до напряму підготовки</w:t>
            </w:r>
          </w:p>
        </w:tc>
      </w:tr>
      <w:tr w:rsidR="0059562E" w:rsidRPr="00552EE3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Академічна доброчесність.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Етичний кодекс ученого. Культура особистості дослідника.</w:t>
            </w:r>
          </w:p>
        </w:tc>
      </w:tr>
      <w:tr w:rsidR="0059562E" w:rsidRPr="00552EE3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Поняття інтелектуальної власності. Правила використання об’єктів інтелектуальної власності.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 xml:space="preserve">Авторське право. 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Правила використання об’єктів інтелектуальної власності.</w:t>
            </w:r>
          </w:p>
        </w:tc>
      </w:tr>
      <w:tr w:rsidR="0059562E" w:rsidRPr="00552EE3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62E">
              <w:rPr>
                <w:rFonts w:ascii="Times New Roman" w:hAnsi="Times New Roman"/>
                <w:sz w:val="24"/>
                <w:szCs w:val="24"/>
              </w:rPr>
              <w:t>Інтертекстуальність</w:t>
            </w:r>
            <w:proofErr w:type="spellEnd"/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академічного тексту.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Переказ, перефразування, коректність, мистецтво аргументації.</w:t>
            </w:r>
          </w:p>
        </w:tc>
      </w:tr>
      <w:tr w:rsidR="0059562E" w:rsidRPr="000E2025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Види академічних текстів.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Диференціація есе за функціональним призначенням (академічне-неакадемічне), змістовим наповненням (філософське, літературно-художнє, лінгвістичне, математичне), типом мовлення (опис, розповідь, міркування, доказ).</w:t>
            </w:r>
          </w:p>
        </w:tc>
      </w:tr>
      <w:tr w:rsidR="0059562E" w:rsidRPr="000E2025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Змістове наповнення академічного тексту та його представлення.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Поняття наукової теорії. Функції наукової теорії.</w:t>
            </w:r>
          </w:p>
        </w:tc>
      </w:tr>
      <w:tr w:rsidR="0059562E" w:rsidRPr="00552EE3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Оформлення результатів наукової діяльності. 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Основні вимоги до виконання та оформлювання курсової, бакалаврських робіт. Рецензія, відгук.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Науковий етикет.</w:t>
            </w:r>
          </w:p>
        </w:tc>
      </w:tr>
      <w:tr w:rsidR="0059562E" w:rsidRPr="00552EE3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Процес редагування наукових текстів.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Аналіз наукового тексту крізь призму дотримання психологічних, логічних та мовностилістичних принципів.</w:t>
            </w:r>
          </w:p>
        </w:tc>
      </w:tr>
      <w:tr w:rsidR="0059562E" w:rsidRPr="00552EE3" w:rsidTr="0059562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9562E">
              <w:rPr>
                <w:rFonts w:ascii="Times New Roman" w:hAnsi="Times New Roman"/>
                <w:sz w:val="24"/>
                <w:szCs w:val="24"/>
              </w:rPr>
              <w:t xml:space="preserve"> Науково-психологічні аспекти в академічній сфері.</w:t>
            </w:r>
          </w:p>
          <w:p w:rsidR="0059562E" w:rsidRPr="0059562E" w:rsidRDefault="0059562E" w:rsidP="0059562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E">
              <w:rPr>
                <w:rFonts w:ascii="Times New Roman" w:hAnsi="Times New Roman"/>
                <w:sz w:val="24"/>
                <w:szCs w:val="24"/>
              </w:rPr>
              <w:t>Психологічні причини фактичних помилок.</w:t>
            </w:r>
          </w:p>
        </w:tc>
      </w:tr>
    </w:tbl>
    <w:p w:rsidR="0059562E" w:rsidRDefault="0059562E"/>
    <w:sectPr w:rsidR="005956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DF"/>
    <w:rsid w:val="0059562E"/>
    <w:rsid w:val="00B828C7"/>
    <w:rsid w:val="00E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5C5E"/>
  <w15:chartTrackingRefBased/>
  <w15:docId w15:val="{1DD8D9A7-F15C-4C73-A284-FA88C3FE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562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t314">
    <w:name w:val="ft314"/>
    <w:uiPriority w:val="99"/>
    <w:rsid w:val="005956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2025-12-14T08:22:00Z</dcterms:created>
  <dcterms:modified xsi:type="dcterms:W3CDTF">2025-12-14T08:22:00Z</dcterms:modified>
</cp:coreProperties>
</file>