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2079" w14:textId="77777777" w:rsidR="00957850" w:rsidRPr="007A6A76" w:rsidRDefault="00957850" w:rsidP="00957850">
      <w:pPr>
        <w:tabs>
          <w:tab w:val="left" w:pos="3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CCB3DA" w14:textId="77777777" w:rsidR="00957850" w:rsidRPr="007A6A76" w:rsidRDefault="00957850" w:rsidP="0095785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>СЛУЖБОВІ ЛИСТИ</w:t>
      </w:r>
    </w:p>
    <w:p w14:paraId="681C6944" w14:textId="77777777" w:rsidR="00957850" w:rsidRPr="007A6A76" w:rsidRDefault="00957850" w:rsidP="0095785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FF42F3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 xml:space="preserve"> Офіційна кореспонденція має два види:</w:t>
      </w:r>
    </w:p>
    <w:p w14:paraId="6FB837AC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а) офіційне листування міждержавних установ чи іноземних представництв у дипломатичній практиці;</w:t>
      </w:r>
    </w:p>
    <w:p w14:paraId="093CA1B2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б) ділове (комерційне) листування, яке має напівофіційний характер, для ділових контактів між фірмами, установами, закладами тощо.</w:t>
      </w:r>
    </w:p>
    <w:p w14:paraId="7613E5D4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>Службовий лист</w:t>
      </w:r>
      <w:r w:rsidRPr="007A6A76">
        <w:rPr>
          <w:rFonts w:ascii="Times New Roman" w:hAnsi="Times New Roman" w:cs="Times New Roman"/>
          <w:sz w:val="24"/>
          <w:szCs w:val="24"/>
        </w:rPr>
        <w:t xml:space="preserve"> – один із різновидів офіційних документів для писемного спілкування й оперативного управління процесами діяльності організацій, установ та їх структурних підрозділів. </w:t>
      </w:r>
    </w:p>
    <w:p w14:paraId="7464F0BF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 xml:space="preserve">Службовий лист </w:t>
      </w:r>
      <w:r w:rsidRPr="007A6A76">
        <w:rPr>
          <w:rFonts w:ascii="Times New Roman" w:hAnsi="Times New Roman" w:cs="Times New Roman"/>
          <w:sz w:val="24"/>
          <w:szCs w:val="24"/>
        </w:rPr>
        <w:t>– документ інформаційного характеру. У ньому як правило розглядають одне питання. Головна мета службового листа – інформувати, доводити, пер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A6A76">
        <w:rPr>
          <w:rFonts w:ascii="Times New Roman" w:hAnsi="Times New Roman" w:cs="Times New Roman"/>
          <w:sz w:val="24"/>
          <w:szCs w:val="24"/>
        </w:rPr>
        <w:t xml:space="preserve">конувати, спонукати до дії.  </w:t>
      </w:r>
    </w:p>
    <w:p w14:paraId="5F74BD9B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6A76">
        <w:rPr>
          <w:rFonts w:ascii="Times New Roman" w:hAnsi="Times New Roman" w:cs="Times New Roman"/>
          <w:sz w:val="24"/>
          <w:szCs w:val="24"/>
        </w:rPr>
        <w:t>Загальноустановлений</w:t>
      </w:r>
      <w:proofErr w:type="spellEnd"/>
      <w:r w:rsidRPr="007A6A76">
        <w:rPr>
          <w:rFonts w:ascii="Times New Roman" w:hAnsi="Times New Roman" w:cs="Times New Roman"/>
          <w:sz w:val="24"/>
          <w:szCs w:val="24"/>
        </w:rPr>
        <w:t xml:space="preserve"> принцип побудови змісту службового листа: вступ, докази, висновки й закінчення.</w:t>
      </w:r>
    </w:p>
    <w:p w14:paraId="1C9AC4A5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b/>
          <w:bCs/>
          <w:sz w:val="24"/>
          <w:szCs w:val="24"/>
        </w:rPr>
        <w:t>Вступ</w:t>
      </w:r>
      <w:r w:rsidRPr="007A6A76">
        <w:rPr>
          <w:rFonts w:ascii="Times New Roman" w:hAnsi="Times New Roman" w:cs="Times New Roman"/>
          <w:sz w:val="24"/>
          <w:szCs w:val="24"/>
        </w:rPr>
        <w:t xml:space="preserve"> має містити виклад причин і безпосереднього приводу, що спонукав написати листа. </w:t>
      </w:r>
      <w:r w:rsidRPr="007A6A76">
        <w:rPr>
          <w:rFonts w:ascii="Times New Roman" w:hAnsi="Times New Roman" w:cs="Times New Roman"/>
          <w:b/>
          <w:bCs/>
          <w:sz w:val="24"/>
          <w:szCs w:val="24"/>
        </w:rPr>
        <w:t>Докази</w:t>
      </w:r>
      <w:r w:rsidRPr="007A6A76">
        <w:rPr>
          <w:rFonts w:ascii="Times New Roman" w:hAnsi="Times New Roman" w:cs="Times New Roman"/>
          <w:sz w:val="24"/>
          <w:szCs w:val="24"/>
        </w:rPr>
        <w:t xml:space="preserve"> з наведенням фактів, цифрових даних і логічних висновків, у яких повинні переконати адресата в правомірності постановки питання й необхідності позитивного розв’язання його. Основним і неодмінним структурним елементом змісту листа є </w:t>
      </w:r>
      <w:r w:rsidRPr="007A6A76">
        <w:rPr>
          <w:rFonts w:ascii="Times New Roman" w:hAnsi="Times New Roman" w:cs="Times New Roman"/>
          <w:b/>
          <w:bCs/>
          <w:sz w:val="24"/>
          <w:szCs w:val="24"/>
        </w:rPr>
        <w:t>висновок</w:t>
      </w:r>
      <w:r w:rsidRPr="007A6A76">
        <w:rPr>
          <w:rFonts w:ascii="Times New Roman" w:hAnsi="Times New Roman" w:cs="Times New Roman"/>
          <w:sz w:val="24"/>
          <w:szCs w:val="24"/>
        </w:rPr>
        <w:t xml:space="preserve"> (закінчення), де викладають суть питання, основну думку: згоду чи відмову, пропозицію чи прохання тощо.</w:t>
      </w:r>
    </w:p>
    <w:p w14:paraId="78769F8A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За функціональними ознаками службові листи поділяються на два типи:</w:t>
      </w:r>
    </w:p>
    <w:p w14:paraId="79D37AC6" w14:textId="77777777" w:rsidR="00957850" w:rsidRPr="007A6A76" w:rsidRDefault="00957850" w:rsidP="0095785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1. Листи, що потребують відповіді – листи-запити, листи-прохання, листи-пропозиції, листи-звернення, листи-вимоги. Якщо лист є відповіддю, то той, хто її складає, вказує номер та дату листа, на який дається відповідь.</w:t>
      </w:r>
    </w:p>
    <w:p w14:paraId="4119F1B2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2. Листи, що не потребують відповіді – листи-відповіді, листи-попередження, листи-розпорядження, листи-відмови, листи-нагадування, листи-подяки, листи-підтвердження, листи-запрошення, комерційні, супровідні, гарантійні, рекламні, рекомендаційні та інформаційні листи.</w:t>
      </w:r>
    </w:p>
    <w:p w14:paraId="1B5A0592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За кількістю адресатів розрізняють звичайні, циркулярні та колективні листи.</w:t>
      </w:r>
    </w:p>
    <w:p w14:paraId="67946596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>Звичайний і колективний листи</w:t>
      </w:r>
      <w:r w:rsidRPr="007A6A76">
        <w:rPr>
          <w:rFonts w:ascii="Times New Roman" w:hAnsi="Times New Roman" w:cs="Times New Roman"/>
          <w:sz w:val="24"/>
          <w:szCs w:val="24"/>
        </w:rPr>
        <w:t xml:space="preserve"> надсилаються на одну адресу, тільки останній укладається від імені декількох організацій чи установ.</w:t>
      </w:r>
    </w:p>
    <w:p w14:paraId="430A2A7F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b/>
          <w:i/>
          <w:sz w:val="24"/>
          <w:szCs w:val="24"/>
        </w:rPr>
        <w:t>Циркулярний</w:t>
      </w:r>
      <w:r w:rsidRPr="007A6A76">
        <w:rPr>
          <w:rFonts w:ascii="Times New Roman" w:hAnsi="Times New Roman" w:cs="Times New Roman"/>
          <w:sz w:val="24"/>
          <w:szCs w:val="24"/>
        </w:rPr>
        <w:t xml:space="preserve"> – завжди надсилається керівною установою до своїх структурних підрозділів, філій тощо.</w:t>
      </w:r>
    </w:p>
    <w:p w14:paraId="780D1F67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Текст службового листа повинен бути простим і розкривати бажано тільки одне питання. Тон листа повинен бути нейтральним:</w:t>
      </w:r>
    </w:p>
    <w:p w14:paraId="2A7AA762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 xml:space="preserve"> </w:t>
      </w:r>
      <w:r w:rsidRPr="007A6A76">
        <w:rPr>
          <w:rFonts w:ascii="Times New Roman" w:hAnsi="Times New Roman" w:cs="Times New Roman"/>
          <w:i/>
          <w:sz w:val="24"/>
          <w:szCs w:val="24"/>
        </w:rPr>
        <w:t>Нагадуємо Вам</w:t>
      </w:r>
    </w:p>
    <w:p w14:paraId="3E7422E8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6A76">
        <w:rPr>
          <w:rFonts w:ascii="Times New Roman" w:hAnsi="Times New Roman" w:cs="Times New Roman"/>
          <w:i/>
          <w:sz w:val="24"/>
          <w:szCs w:val="24"/>
        </w:rPr>
        <w:t xml:space="preserve"> Оскільки Ви не погасили борг</w:t>
      </w:r>
    </w:p>
    <w:p w14:paraId="086C02FD" w14:textId="77777777" w:rsidR="00957850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i/>
          <w:sz w:val="24"/>
          <w:szCs w:val="24"/>
        </w:rPr>
        <w:t xml:space="preserve"> Сподіваємося на подальшу співпрацю та порозуміння тощо</w:t>
      </w:r>
      <w:r w:rsidRPr="007A6A7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BB5C2F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58CC3A5C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A76">
        <w:rPr>
          <w:rFonts w:ascii="Times New Roman" w:hAnsi="Times New Roman" w:cs="Times New Roman"/>
          <w:b/>
          <w:bCs/>
          <w:sz w:val="24"/>
          <w:szCs w:val="24"/>
        </w:rPr>
        <w:t>Не рекомендується</w:t>
      </w:r>
      <w:r w:rsidRPr="007A6A76">
        <w:rPr>
          <w:rFonts w:ascii="Times New Roman" w:hAnsi="Times New Roman" w:cs="Times New Roman"/>
          <w:sz w:val="24"/>
          <w:szCs w:val="24"/>
        </w:rPr>
        <w:t xml:space="preserve"> вживати категоричні висловлювання </w:t>
      </w:r>
      <w:r w:rsidRPr="007A6A76">
        <w:rPr>
          <w:rFonts w:ascii="Times New Roman" w:hAnsi="Times New Roman" w:cs="Times New Roman"/>
          <w:iCs/>
          <w:sz w:val="24"/>
          <w:szCs w:val="24"/>
        </w:rPr>
        <w:t>типу</w:t>
      </w:r>
      <w:r w:rsidRPr="007A6A76">
        <w:rPr>
          <w:rFonts w:ascii="Times New Roman" w:hAnsi="Times New Roman" w:cs="Times New Roman"/>
          <w:i/>
          <w:sz w:val="24"/>
          <w:szCs w:val="24"/>
        </w:rPr>
        <w:t xml:space="preserve"> негайно, Ви зобов’язані, Ви змушені, не слід запізнюватися, відразу вимкнемо, призупинимо постачання  </w:t>
      </w:r>
      <w:r w:rsidRPr="007A6A76">
        <w:rPr>
          <w:rFonts w:ascii="Times New Roman" w:hAnsi="Times New Roman" w:cs="Times New Roman"/>
          <w:sz w:val="24"/>
          <w:szCs w:val="24"/>
        </w:rPr>
        <w:t>тощо.</w:t>
      </w:r>
      <w:r w:rsidRPr="007A6A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6A76">
        <w:rPr>
          <w:rFonts w:ascii="Times New Roman" w:hAnsi="Times New Roman" w:cs="Times New Roman"/>
          <w:sz w:val="24"/>
          <w:szCs w:val="24"/>
        </w:rPr>
        <w:t xml:space="preserve">Добирати потрібні слова і тон ви повинні самі залежно від мети спілкування, ступеня знайомства, віку, статі та необхідності дотримання субординації. </w:t>
      </w:r>
      <w:r w:rsidRPr="007A6A76">
        <w:rPr>
          <w:rFonts w:ascii="Times New Roman" w:hAnsi="Times New Roman" w:cs="Times New Roman"/>
          <w:b/>
          <w:sz w:val="24"/>
          <w:szCs w:val="24"/>
        </w:rPr>
        <w:t>Безперечна умова – дотримання міри, доречності й такту.</w:t>
      </w:r>
    </w:p>
    <w:p w14:paraId="2DE7B99C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C85583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>Декілька порад, які допоможуть досягти мети:</w:t>
      </w:r>
    </w:p>
    <w:p w14:paraId="79855322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– Будьте лаконічні. Намагайтеся викладати інформацію чітко й по суті, не зловживаючи чужим часом і увагою.</w:t>
      </w:r>
    </w:p>
    <w:p w14:paraId="0AD349AC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– Пишіть коротко і просто. Але лаконічність не повинна бути самоціллю і стати на заваді вишуканості та емоційності мови.</w:t>
      </w:r>
    </w:p>
    <w:p w14:paraId="66BE0AF2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– Слідкуйте за логічністю та послідовністю викладу. Основну увагу – найсуттєвішому, а розбивши текст на смислові абзаци, ви полегшите його сприймання адресатом.</w:t>
      </w:r>
    </w:p>
    <w:p w14:paraId="23B6E059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lastRenderedPageBreak/>
        <w:t>– Уникайте багатозначності та не переобтяжуйте лист іншомовними словами. Суть справи слід викладати чітко, зрозуміло, без двозначностей, які можуть викликати сумніви чи запитання.</w:t>
      </w:r>
    </w:p>
    <w:p w14:paraId="39C98887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– Будьте ввічливі. Стежте за стилем вашої кореспонденції. Уникайте категоричності. Не забувайте про вступний і завершальний компліменти.</w:t>
      </w:r>
    </w:p>
    <w:p w14:paraId="038786DA" w14:textId="77777777" w:rsidR="00957850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Завершальні речення можуть виражати: повторну подяку, висловлення сподівання чи надії, запевнення у співробітництві чи надійності, прохання дати відповідь, зателефонувати тощо, вибачення за турботу чи затримку з відповіддю.</w:t>
      </w:r>
    </w:p>
    <w:p w14:paraId="014D0A94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039B77C8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>Прощальні фрази добираються залежно від рівня стосунків (партнерства) на зразок:</w:t>
      </w:r>
    </w:p>
    <w:p w14:paraId="7E4EE6FB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Завжди щиро Ваш…</w:t>
      </w:r>
    </w:p>
    <w:p w14:paraId="340020C8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Із найліпшими (найкращими) побажаннями…</w:t>
      </w:r>
    </w:p>
    <w:p w14:paraId="03F65AF9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Щиро вдячний Вам…</w:t>
      </w:r>
    </w:p>
    <w:p w14:paraId="1D0CAC6B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Бажаємо успіхів…</w:t>
      </w:r>
    </w:p>
    <w:p w14:paraId="0A3F53ED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Бажаємо успіхів та процвітання…</w:t>
      </w:r>
    </w:p>
    <w:p w14:paraId="3A83506A" w14:textId="77777777" w:rsidR="00957850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Із повагою…</w:t>
      </w:r>
    </w:p>
    <w:p w14:paraId="5AB0B784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487D27F5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>Пам’ятайте</w:t>
      </w:r>
      <w:r w:rsidRPr="007A6A76">
        <w:rPr>
          <w:rFonts w:ascii="Times New Roman" w:hAnsi="Times New Roman" w:cs="Times New Roman"/>
          <w:sz w:val="24"/>
          <w:szCs w:val="24"/>
        </w:rPr>
        <w:t>: бездоганно оформлена ділова кореспонденція – це свідчення вашої поваги до адресата!</w:t>
      </w:r>
    </w:p>
    <w:p w14:paraId="0472B627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C2A8F8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Відповідь слід дати не пізніше, ніж через 10 днів. Якщо запит, прохання тощо потребує ґрунтовнішого вивчення, то протягом трьох днів сповіщають адресатові, що інформацію отримано й над розв’язанням питання вже працюють. Остаточну відповідь слід  дати не пізніше, ніж через місяць.</w:t>
      </w:r>
    </w:p>
    <w:p w14:paraId="29D911C7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>Реквізити</w:t>
      </w:r>
      <w:r w:rsidRPr="007A6A76">
        <w:rPr>
          <w:rFonts w:ascii="Times New Roman" w:hAnsi="Times New Roman" w:cs="Times New Roman"/>
          <w:sz w:val="24"/>
          <w:szCs w:val="24"/>
        </w:rPr>
        <w:t>:</w:t>
      </w:r>
    </w:p>
    <w:p w14:paraId="078BD76A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1. Назва міністерства (для державних структур).</w:t>
      </w:r>
    </w:p>
    <w:p w14:paraId="1AD3A200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2. Назва й адреса адресанта (ліворуч або посередині).</w:t>
      </w:r>
    </w:p>
    <w:p w14:paraId="43FA9F15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3. Номер і дата листа.</w:t>
      </w:r>
    </w:p>
    <w:p w14:paraId="00B5D49B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 xml:space="preserve">4. Назва й адреса установи (закладу) адресата, його посада, прізвище та ініціали (праворуч у давальному відмінку). Якщо адресуємо до установи без зазначення посади та прізвища, то назву установи записуємо у називному відмінку без прийменників </w:t>
      </w:r>
      <w:r w:rsidRPr="007A6A76">
        <w:rPr>
          <w:rFonts w:ascii="Times New Roman" w:hAnsi="Times New Roman" w:cs="Times New Roman"/>
          <w:b/>
          <w:sz w:val="24"/>
          <w:szCs w:val="24"/>
        </w:rPr>
        <w:t>До, У</w:t>
      </w:r>
      <w:r w:rsidRPr="007A6A76">
        <w:rPr>
          <w:rFonts w:ascii="Times New Roman" w:hAnsi="Times New Roman" w:cs="Times New Roman"/>
          <w:sz w:val="24"/>
          <w:szCs w:val="24"/>
        </w:rPr>
        <w:t>.</w:t>
      </w:r>
    </w:p>
    <w:p w14:paraId="5AA9E7F8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5. Заголовок листа (про …).</w:t>
      </w:r>
    </w:p>
    <w:p w14:paraId="4334EEA2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6. Текст.</w:t>
      </w:r>
    </w:p>
    <w:p w14:paraId="60B3A47A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7. Перелік додатків (якщо надсилаються) із зазначенням кількості сторінок.</w:t>
      </w:r>
    </w:p>
    <w:p w14:paraId="66B9BE2D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8. Підписи.</w:t>
      </w:r>
    </w:p>
    <w:p w14:paraId="7EC1A6BA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9. Печатка (якщо необхідно).</w:t>
      </w:r>
    </w:p>
    <w:p w14:paraId="66261A5D" w14:textId="77777777" w:rsidR="00957850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10. Віза виконавця, підпис на копію (якщо необхідно).</w:t>
      </w:r>
    </w:p>
    <w:p w14:paraId="5ECE5818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2D1689A8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>Ініціативні листи</w:t>
      </w:r>
      <w:r w:rsidRPr="007A6A76">
        <w:rPr>
          <w:rFonts w:ascii="Times New Roman" w:hAnsi="Times New Roman" w:cs="Times New Roman"/>
          <w:sz w:val="24"/>
          <w:szCs w:val="24"/>
        </w:rPr>
        <w:t xml:space="preserve"> містять прохання, пропозицію, звернення чи запит до адресата.</w:t>
      </w:r>
    </w:p>
    <w:p w14:paraId="54ABABF3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>Листи-відповіді</w:t>
      </w:r>
      <w:r w:rsidRPr="007A6A76">
        <w:rPr>
          <w:rFonts w:ascii="Times New Roman" w:hAnsi="Times New Roman" w:cs="Times New Roman"/>
          <w:sz w:val="24"/>
          <w:szCs w:val="24"/>
        </w:rPr>
        <w:t xml:space="preserve"> за змістом залежні від ініціативних листів, оскільки їх тема і характер були вже задані запитом, проханням та ін., на дату й номер яких повинно бути обов’язкове посилання.</w:t>
      </w:r>
    </w:p>
    <w:p w14:paraId="58F072C6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>Супровідний лист</w:t>
      </w:r>
      <w:r w:rsidRPr="007A6A76">
        <w:rPr>
          <w:rFonts w:ascii="Times New Roman" w:hAnsi="Times New Roman" w:cs="Times New Roman"/>
          <w:sz w:val="24"/>
          <w:szCs w:val="24"/>
        </w:rPr>
        <w:t xml:space="preserve"> – документ, що інформує адресата про раніше надіслані документи, товари чи інші матеріальні цінності. Ці листи розпочинають словами: </w:t>
      </w:r>
      <w:r w:rsidRPr="007A6A76">
        <w:rPr>
          <w:rFonts w:ascii="Times New Roman" w:hAnsi="Times New Roman" w:cs="Times New Roman"/>
          <w:i/>
          <w:sz w:val="24"/>
          <w:szCs w:val="24"/>
        </w:rPr>
        <w:t>Надсилаємо, Повертаємо, Направляємо, Додаємо тощо</w:t>
      </w:r>
      <w:r w:rsidRPr="007A6A76">
        <w:rPr>
          <w:rFonts w:ascii="Times New Roman" w:hAnsi="Times New Roman" w:cs="Times New Roman"/>
          <w:sz w:val="24"/>
          <w:szCs w:val="24"/>
        </w:rPr>
        <w:t>, а потім вказуємо назву документа та вихідні дані.</w:t>
      </w:r>
    </w:p>
    <w:p w14:paraId="1B700C8B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 xml:space="preserve">Договірний лист </w:t>
      </w:r>
      <w:r w:rsidRPr="007A6A76">
        <w:rPr>
          <w:rFonts w:ascii="Times New Roman" w:hAnsi="Times New Roman" w:cs="Times New Roman"/>
          <w:sz w:val="24"/>
          <w:szCs w:val="24"/>
        </w:rPr>
        <w:t>– різновид супровідного листа, що вказує на факт відправлення (надсилання) попередньо укладеного договору, угоди між адресатом і адресантом.</w:t>
      </w:r>
    </w:p>
    <w:p w14:paraId="349DF894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>Лист-запрошення</w:t>
      </w:r>
      <w:r w:rsidRPr="007A6A76">
        <w:rPr>
          <w:rFonts w:ascii="Times New Roman" w:hAnsi="Times New Roman" w:cs="Times New Roman"/>
          <w:sz w:val="24"/>
          <w:szCs w:val="24"/>
        </w:rPr>
        <w:t xml:space="preserve"> містить інформацію про дату, характер, місце, час проведення заходу.</w:t>
      </w:r>
    </w:p>
    <w:p w14:paraId="2B561591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>Інформаційний лист</w:t>
      </w:r>
      <w:r w:rsidRPr="007A6A76">
        <w:rPr>
          <w:rFonts w:ascii="Times New Roman" w:hAnsi="Times New Roman" w:cs="Times New Roman"/>
          <w:sz w:val="24"/>
          <w:szCs w:val="24"/>
        </w:rPr>
        <w:t xml:space="preserve"> та </w:t>
      </w:r>
      <w:r w:rsidRPr="007A6A76">
        <w:rPr>
          <w:rFonts w:ascii="Times New Roman" w:hAnsi="Times New Roman" w:cs="Times New Roman"/>
          <w:b/>
          <w:sz w:val="24"/>
          <w:szCs w:val="24"/>
        </w:rPr>
        <w:t>лист-повідомлення</w:t>
      </w:r>
      <w:r w:rsidRPr="007A6A76">
        <w:rPr>
          <w:rFonts w:ascii="Times New Roman" w:hAnsi="Times New Roman" w:cs="Times New Roman"/>
          <w:sz w:val="24"/>
          <w:szCs w:val="24"/>
        </w:rPr>
        <w:t xml:space="preserve"> близькі до листа-запрошення.</w:t>
      </w:r>
    </w:p>
    <w:p w14:paraId="20862050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>Гарантійний лист</w:t>
      </w:r>
      <w:r w:rsidRPr="007A6A76">
        <w:rPr>
          <w:rFonts w:ascii="Times New Roman" w:hAnsi="Times New Roman" w:cs="Times New Roman"/>
          <w:sz w:val="24"/>
          <w:szCs w:val="24"/>
        </w:rPr>
        <w:t xml:space="preserve"> – документ, що є юридичним гарантом викладених у ньому зобов’язань.</w:t>
      </w:r>
    </w:p>
    <w:p w14:paraId="54925F39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Укладається з метою підтвердження певних угод, умов або фінансово-розрахункових зобов’язань і має підвищену правову функцію.</w:t>
      </w:r>
    </w:p>
    <w:p w14:paraId="0E5BF676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Гарантійні листи, як правило, розпочинають зі звертання:</w:t>
      </w:r>
    </w:p>
    <w:p w14:paraId="790ABDCB" w14:textId="77777777" w:rsidR="00957850" w:rsidRPr="007A6A76" w:rsidRDefault="00957850" w:rsidP="00957850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6A76">
        <w:rPr>
          <w:rFonts w:ascii="Times New Roman" w:hAnsi="Times New Roman" w:cs="Times New Roman"/>
          <w:i/>
          <w:sz w:val="24"/>
          <w:szCs w:val="24"/>
        </w:rPr>
        <w:lastRenderedPageBreak/>
        <w:t>Шановний Валерію Андрійовичу!</w:t>
      </w:r>
    </w:p>
    <w:p w14:paraId="2C20060A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6A76">
        <w:rPr>
          <w:rFonts w:ascii="Times New Roman" w:hAnsi="Times New Roman" w:cs="Times New Roman"/>
          <w:i/>
          <w:sz w:val="24"/>
          <w:szCs w:val="24"/>
        </w:rPr>
        <w:t>Шановна Наталіє Валеріївно!</w:t>
      </w:r>
    </w:p>
    <w:p w14:paraId="639479AF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6A76">
        <w:rPr>
          <w:rFonts w:ascii="Times New Roman" w:hAnsi="Times New Roman" w:cs="Times New Roman"/>
          <w:i/>
          <w:sz w:val="24"/>
          <w:szCs w:val="24"/>
        </w:rPr>
        <w:t>Шановний  Міщенко Валерій Андрійович!</w:t>
      </w:r>
    </w:p>
    <w:p w14:paraId="520D166D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6A76">
        <w:rPr>
          <w:rFonts w:ascii="Times New Roman" w:hAnsi="Times New Roman" w:cs="Times New Roman"/>
          <w:i/>
          <w:sz w:val="24"/>
          <w:szCs w:val="24"/>
        </w:rPr>
        <w:t>Шановна Ковальчук Наталія Валеріївна!</w:t>
      </w:r>
    </w:p>
    <w:p w14:paraId="5B2223FF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>Рекламний лист</w:t>
      </w:r>
      <w:r w:rsidRPr="007A6A76">
        <w:rPr>
          <w:rFonts w:ascii="Times New Roman" w:hAnsi="Times New Roman" w:cs="Times New Roman"/>
          <w:sz w:val="24"/>
          <w:szCs w:val="24"/>
        </w:rPr>
        <w:t xml:space="preserve"> – це різновид інформаційного листа, що містить докладний опис рекламованих послуг чи товарів, пропагує діяльність закладу чи установи.</w:t>
      </w:r>
    </w:p>
    <w:p w14:paraId="47CBC3A7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>Лист-нагадування</w:t>
      </w:r>
      <w:r w:rsidRPr="007A6A76">
        <w:rPr>
          <w:rFonts w:ascii="Times New Roman" w:hAnsi="Times New Roman" w:cs="Times New Roman"/>
          <w:sz w:val="24"/>
          <w:szCs w:val="24"/>
        </w:rPr>
        <w:t xml:space="preserve"> – це документ, у якому нагадується про наближення чи закінчення визначеного терміну завчасно обумовлених зобов’язань або проведення заходів.</w:t>
      </w:r>
    </w:p>
    <w:p w14:paraId="6F1DCB96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>Лист-підтвердження</w:t>
      </w:r>
      <w:r w:rsidRPr="007A6A76">
        <w:rPr>
          <w:rFonts w:ascii="Times New Roman" w:hAnsi="Times New Roman" w:cs="Times New Roman"/>
          <w:sz w:val="24"/>
          <w:szCs w:val="24"/>
        </w:rPr>
        <w:t xml:space="preserve"> містить повідомлення про отримання         певної особи чи групи осіб, виконання певних дій та заходів.</w:t>
      </w:r>
    </w:p>
    <w:p w14:paraId="6518253D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>Рекламаційний лист</w:t>
      </w:r>
      <w:r w:rsidRPr="007A6A76">
        <w:rPr>
          <w:rFonts w:ascii="Times New Roman" w:hAnsi="Times New Roman" w:cs="Times New Roman"/>
          <w:sz w:val="24"/>
          <w:szCs w:val="24"/>
        </w:rPr>
        <w:t xml:space="preserve"> – це документ, який обґрунтовано доводить про виявлення певних недоліків або дефектів у виконаній роботі, виробленій продукції чи наданій послузі тощо.</w:t>
      </w:r>
    </w:p>
    <w:p w14:paraId="6A5976CA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>Лист-претензія</w:t>
      </w:r>
      <w:r w:rsidRPr="007A6A76">
        <w:rPr>
          <w:rFonts w:ascii="Times New Roman" w:hAnsi="Times New Roman" w:cs="Times New Roman"/>
          <w:sz w:val="24"/>
          <w:szCs w:val="24"/>
        </w:rPr>
        <w:t xml:space="preserve"> – документ, близький до рекламаційного листа, але менш категоричний за змістом. Цей лист є швидше тактовним нагадуванням про виявлені недоліки.</w:t>
      </w:r>
    </w:p>
    <w:p w14:paraId="052F173A" w14:textId="77777777" w:rsidR="00957850" w:rsidRPr="007A6A76" w:rsidRDefault="00957850" w:rsidP="0095785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>Контрольний лист</w:t>
      </w:r>
      <w:r w:rsidRPr="007A6A76">
        <w:rPr>
          <w:rFonts w:ascii="Times New Roman" w:hAnsi="Times New Roman" w:cs="Times New Roman"/>
          <w:sz w:val="24"/>
          <w:szCs w:val="24"/>
        </w:rPr>
        <w:t xml:space="preserve"> – це специфічний документ-талон, для індивідуальної реєстрації документів, який містить резолюцію на конкретний документ та його стислий зміст.</w:t>
      </w:r>
    </w:p>
    <w:p w14:paraId="7A9AB880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>Рекомендаційний лист</w:t>
      </w:r>
      <w:r w:rsidRPr="007A6A76">
        <w:rPr>
          <w:rFonts w:ascii="Times New Roman" w:hAnsi="Times New Roman" w:cs="Times New Roman"/>
          <w:sz w:val="24"/>
          <w:szCs w:val="24"/>
        </w:rPr>
        <w:t xml:space="preserve"> – документ, близький до характеристики, але не обов’язковий. Незважаючи на довільний виклад, у ньому слід зазначити термін роботи працівника в організації, установі, просування по службі, його ділові та моральні якості, коло зацікавлень тощо.  Інформація повинна бути об’єктивною та виваженою, оскільки це справа честі й імені вашої організації та подальша доля рекомендованого.</w:t>
      </w:r>
    </w:p>
    <w:p w14:paraId="1CA4FBB1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Існує інший тип рекомендаційного листа, який заочно рекомендує пред’явника й допомагає йому швидко заручитися підтримкою за місцем перебування.</w:t>
      </w:r>
    </w:p>
    <w:p w14:paraId="00586C14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>Лист-вітання</w:t>
      </w:r>
      <w:r w:rsidRPr="007A6A76">
        <w:rPr>
          <w:rFonts w:ascii="Times New Roman" w:hAnsi="Times New Roman" w:cs="Times New Roman"/>
          <w:sz w:val="24"/>
          <w:szCs w:val="24"/>
        </w:rPr>
        <w:t xml:space="preserve"> – це зовсім не обов’язків офіційний набір усталених та безликих висловів-штампів до свят, ювілеїв чи інших подій. Довільний зміст тексту передбачає враховувати рівень стосунків, становище, вік і стать адресата.</w:t>
      </w:r>
    </w:p>
    <w:p w14:paraId="5B36E646" w14:textId="77777777" w:rsidR="00957850" w:rsidRPr="005D508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>Комерційний лист</w:t>
      </w:r>
      <w:r w:rsidRPr="007A6A76">
        <w:rPr>
          <w:rFonts w:ascii="Times New Roman" w:hAnsi="Times New Roman" w:cs="Times New Roman"/>
          <w:sz w:val="24"/>
          <w:szCs w:val="24"/>
        </w:rPr>
        <w:t xml:space="preserve"> – специфічний вид ділового спілкування, прийнятого як у внутрішньодержавній, так і в міжнародній практиці. Цей лист може містити комерційну інформацію про зміни цін, видів і способів платежів, умови купівлі-продажу тощо.</w:t>
      </w:r>
    </w:p>
    <w:p w14:paraId="642CEF4F" w14:textId="77777777" w:rsidR="00957850" w:rsidRPr="007A6A76" w:rsidRDefault="00957850" w:rsidP="009578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>З р а з о к   листа-відповіді</w:t>
      </w:r>
      <w:r w:rsidRPr="007A6A76">
        <w:rPr>
          <w:rFonts w:ascii="Times New Roman" w:hAnsi="Times New Roman" w:cs="Times New Roman"/>
          <w:sz w:val="24"/>
          <w:szCs w:val="24"/>
        </w:rPr>
        <w:t>:</w:t>
      </w:r>
    </w:p>
    <w:p w14:paraId="2AE596CC" w14:textId="77777777" w:rsidR="00957850" w:rsidRPr="007A6A76" w:rsidRDefault="00957850" w:rsidP="009578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4D6D591" w14:textId="77777777" w:rsidR="00957850" w:rsidRDefault="00957850" w:rsidP="009578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A6A76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14:paraId="00CC0421" w14:textId="77777777" w:rsidR="00957850" w:rsidRPr="007A6A76" w:rsidRDefault="00957850" w:rsidP="009578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7A6A76">
        <w:rPr>
          <w:rFonts w:ascii="Times New Roman" w:hAnsi="Times New Roman" w:cs="Times New Roman"/>
          <w:sz w:val="24"/>
          <w:szCs w:val="24"/>
        </w:rPr>
        <w:t xml:space="preserve">ПАФ </w:t>
      </w:r>
      <w:r>
        <w:rPr>
          <w:rFonts w:ascii="Times New Roman" w:hAnsi="Times New Roman" w:cs="Times New Roman"/>
          <w:sz w:val="24"/>
          <w:szCs w:val="24"/>
        </w:rPr>
        <w:t>«Зоря»</w:t>
      </w:r>
      <w:r w:rsidRPr="007A6A7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2DC72168" w14:textId="77777777" w:rsidR="00957850" w:rsidRPr="007A6A76" w:rsidRDefault="00957850" w:rsidP="009578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Pr="007A6A76">
        <w:rPr>
          <w:rFonts w:ascii="Times New Roman" w:hAnsi="Times New Roman" w:cs="Times New Roman"/>
          <w:sz w:val="24"/>
          <w:szCs w:val="24"/>
        </w:rPr>
        <w:t>доб</w:t>
      </w:r>
      <w:proofErr w:type="spellEnd"/>
      <w:r w:rsidRPr="007A6A76">
        <w:rPr>
          <w:rFonts w:ascii="Times New Roman" w:hAnsi="Times New Roman" w:cs="Times New Roman"/>
          <w:sz w:val="24"/>
          <w:szCs w:val="24"/>
        </w:rPr>
        <w:t>. Петрову М. А.</w:t>
      </w:r>
    </w:p>
    <w:p w14:paraId="4B596E32" w14:textId="77777777" w:rsidR="00957850" w:rsidRDefault="00957850" w:rsidP="009578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штамп</w:t>
      </w:r>
      <w:r w:rsidRPr="007A6A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40E54A38" w14:textId="77777777" w:rsidR="00957850" w:rsidRPr="007A6A76" w:rsidRDefault="00957850" w:rsidP="009578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7A6A76">
        <w:rPr>
          <w:rFonts w:ascii="Times New Roman" w:hAnsi="Times New Roman" w:cs="Times New Roman"/>
          <w:sz w:val="24"/>
          <w:szCs w:val="24"/>
        </w:rPr>
        <w:t>вул. Набережна, 25</w:t>
      </w:r>
    </w:p>
    <w:p w14:paraId="375D249B" w14:textId="77777777" w:rsidR="00957850" w:rsidRPr="007A6A76" w:rsidRDefault="00957850" w:rsidP="009578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A6A76">
        <w:rPr>
          <w:rFonts w:ascii="Times New Roman" w:hAnsi="Times New Roman" w:cs="Times New Roman"/>
          <w:sz w:val="24"/>
          <w:szCs w:val="24"/>
        </w:rPr>
        <w:t xml:space="preserve"> смт Калинівка</w:t>
      </w:r>
    </w:p>
    <w:p w14:paraId="0B52151F" w14:textId="77777777" w:rsidR="00957850" w:rsidRPr="007A6A76" w:rsidRDefault="00957850" w:rsidP="009578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A6A76">
        <w:rPr>
          <w:rFonts w:ascii="Times New Roman" w:hAnsi="Times New Roman" w:cs="Times New Roman"/>
          <w:sz w:val="24"/>
          <w:szCs w:val="24"/>
        </w:rPr>
        <w:t xml:space="preserve"> Житомирський р-н</w:t>
      </w:r>
    </w:p>
    <w:p w14:paraId="6700EC53" w14:textId="77777777" w:rsidR="00957850" w:rsidRPr="007A6A76" w:rsidRDefault="00957850" w:rsidP="009578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A6A76">
        <w:rPr>
          <w:rFonts w:ascii="Times New Roman" w:hAnsi="Times New Roman" w:cs="Times New Roman"/>
          <w:sz w:val="24"/>
          <w:szCs w:val="24"/>
        </w:rPr>
        <w:t>Житомирська обл.</w:t>
      </w:r>
    </w:p>
    <w:p w14:paraId="2977107C" w14:textId="77777777" w:rsidR="00957850" w:rsidRPr="007A6A76" w:rsidRDefault="00957850" w:rsidP="009578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7C020D7" w14:textId="77777777" w:rsidR="00957850" w:rsidRPr="007A6A76" w:rsidRDefault="00957850" w:rsidP="009578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A6A76">
        <w:rPr>
          <w:rFonts w:ascii="Times New Roman" w:hAnsi="Times New Roman" w:cs="Times New Roman"/>
          <w:sz w:val="24"/>
          <w:szCs w:val="24"/>
        </w:rPr>
        <w:t>ро рекламні матеріали</w:t>
      </w:r>
    </w:p>
    <w:p w14:paraId="00B8B000" w14:textId="77777777" w:rsidR="00957850" w:rsidRDefault="00957850" w:rsidP="009578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844A5F3" w14:textId="77777777" w:rsidR="00957850" w:rsidRPr="007A6A76" w:rsidRDefault="00957850" w:rsidP="009578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C9F2CBB" w14:textId="77777777" w:rsidR="00957850" w:rsidRPr="007A6A76" w:rsidRDefault="00957850" w:rsidP="009578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 xml:space="preserve">       На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A6A76">
        <w:rPr>
          <w:rFonts w:ascii="Times New Roman" w:hAnsi="Times New Roman" w:cs="Times New Roman"/>
          <w:sz w:val="24"/>
          <w:szCs w:val="24"/>
        </w:rPr>
        <w:t>аш лист № 15/7 від 25.01.24 повідомляємо, що проспекти, календарі та довідки буде виготовлено до кінця лютого поточного року.</w:t>
      </w:r>
    </w:p>
    <w:p w14:paraId="5183AB85" w14:textId="77777777" w:rsidR="00957850" w:rsidRDefault="00957850" w:rsidP="009578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57DFE3" w14:textId="77777777" w:rsidR="00957850" w:rsidRPr="007A6A76" w:rsidRDefault="00957850" w:rsidP="009578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 xml:space="preserve">Додаток: розрахунок вартості робіт на 1 </w:t>
      </w:r>
      <w:proofErr w:type="spellStart"/>
      <w:r w:rsidRPr="007A6A76">
        <w:rPr>
          <w:rFonts w:ascii="Times New Roman" w:hAnsi="Times New Roman" w:cs="Times New Roman"/>
          <w:sz w:val="24"/>
          <w:szCs w:val="24"/>
        </w:rPr>
        <w:t>арк</w:t>
      </w:r>
      <w:proofErr w:type="spellEnd"/>
      <w:r w:rsidRPr="007A6A76">
        <w:rPr>
          <w:rFonts w:ascii="Times New Roman" w:hAnsi="Times New Roman" w:cs="Times New Roman"/>
          <w:sz w:val="24"/>
          <w:szCs w:val="24"/>
        </w:rPr>
        <w:t>. в 1 прим.</w:t>
      </w:r>
    </w:p>
    <w:p w14:paraId="1D34E7C0" w14:textId="77777777" w:rsidR="00957850" w:rsidRDefault="00957850" w:rsidP="009578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1AB73E4" w14:textId="77777777" w:rsidR="00957850" w:rsidRPr="007A6A76" w:rsidRDefault="00957850" w:rsidP="009578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9899BB6" w14:textId="77777777" w:rsidR="00957850" w:rsidRPr="007A6A76" w:rsidRDefault="00957850" w:rsidP="009578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 xml:space="preserve">Директор                       підпис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A6A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A6A76">
        <w:rPr>
          <w:rFonts w:ascii="Times New Roman" w:hAnsi="Times New Roman" w:cs="Times New Roman"/>
          <w:sz w:val="24"/>
          <w:szCs w:val="24"/>
        </w:rPr>
        <w:t>Олег ВОЛЬСЬКИЙ</w:t>
      </w:r>
    </w:p>
    <w:p w14:paraId="2F278390" w14:textId="77777777" w:rsidR="00957850" w:rsidRPr="007A6A76" w:rsidRDefault="00957850" w:rsidP="00957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9EEFB43" w14:textId="77777777" w:rsidR="00957850" w:rsidRPr="007A6A76" w:rsidRDefault="00957850" w:rsidP="00957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Головний</w:t>
      </w:r>
    </w:p>
    <w:p w14:paraId="002A0BEA" w14:textId="77777777" w:rsidR="00957850" w:rsidRPr="007A6A76" w:rsidRDefault="00957850" w:rsidP="009578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 xml:space="preserve">бухгалтер                      підпис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A6A76">
        <w:rPr>
          <w:rFonts w:ascii="Times New Roman" w:hAnsi="Times New Roman" w:cs="Times New Roman"/>
          <w:sz w:val="24"/>
          <w:szCs w:val="24"/>
        </w:rPr>
        <w:t>Тарас РУДЧЕНКО</w:t>
      </w:r>
    </w:p>
    <w:p w14:paraId="52D3BFBF" w14:textId="77777777" w:rsidR="0061057B" w:rsidRDefault="0061057B"/>
    <w:sectPr w:rsidR="006105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51"/>
    <w:rsid w:val="0061057B"/>
    <w:rsid w:val="006F0151"/>
    <w:rsid w:val="0095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37494-C862-4A10-A914-FE678C57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6068</Words>
  <Characters>3460</Characters>
  <Application>Microsoft Office Word</Application>
  <DocSecurity>0</DocSecurity>
  <Lines>28</Lines>
  <Paragraphs>19</Paragraphs>
  <ScaleCrop>false</ScaleCrop>
  <Company/>
  <LinksUpToDate>false</LinksUpToDate>
  <CharactersWithSpaces>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2024-11-19T19:24:00Z</dcterms:created>
  <dcterms:modified xsi:type="dcterms:W3CDTF">2024-11-19T19:25:00Z</dcterms:modified>
</cp:coreProperties>
</file>