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DEEDA" w14:textId="77777777" w:rsidR="009777E0" w:rsidRPr="009777E0" w:rsidRDefault="009777E0" w:rsidP="009777E0">
      <w:pPr>
        <w:jc w:val="center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План заняття «Багатофазне регулювання»</w:t>
      </w:r>
    </w:p>
    <w:p w14:paraId="18C0FFFB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Вхідний контроль</w:t>
      </w:r>
    </w:p>
    <w:p w14:paraId="3F291168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1. Обґрунтування введення світлофорного регулювання</w:t>
      </w:r>
    </w:p>
    <w:p w14:paraId="258D98BA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2. Такт, фаза цикл регулювання</w:t>
      </w:r>
    </w:p>
    <w:p w14:paraId="4428D829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3.. Як графічно зображується цикл регулювання</w:t>
      </w:r>
    </w:p>
    <w:p w14:paraId="6DF96666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3. Двофазний цикл регулювання</w:t>
      </w:r>
    </w:p>
    <w:p w14:paraId="13DA382A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4. Метод розщепленої фази ранньої відсічки</w:t>
      </w:r>
    </w:p>
    <w:p w14:paraId="35A96652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sz w:val="28"/>
          <w:szCs w:val="28"/>
          <w:lang w:val="uk-UA"/>
        </w:rPr>
        <w:t>5. Коли доцільно використовувати метод розщепленої фази</w:t>
      </w:r>
    </w:p>
    <w:p w14:paraId="3EC72112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r w:rsidRPr="009777E0">
        <w:rPr>
          <w:noProof/>
          <w:sz w:val="28"/>
          <w:szCs w:val="28"/>
          <w:lang w:val="uk-UA"/>
        </w:rPr>
        <w:drawing>
          <wp:inline distT="0" distB="0" distL="0" distR="0" wp14:anchorId="45C70B19" wp14:editId="00019D9F">
            <wp:extent cx="5124450" cy="5689986"/>
            <wp:effectExtent l="0" t="0" r="0" b="6350"/>
            <wp:docPr id="1" name="Рисунок 1" descr="Изображение выглядит как текст, снимок экрана, Параллельный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68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7BBD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</w:p>
    <w:p w14:paraId="2933F773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</w:p>
    <w:p w14:paraId="49A8BEEF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</w:p>
    <w:p w14:paraId="69B1AD97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</w:p>
    <w:p w14:paraId="605D60BB" w14:textId="77777777" w:rsidR="009777E0" w:rsidRPr="009777E0" w:rsidRDefault="009777E0" w:rsidP="009777E0">
      <w:pPr>
        <w:jc w:val="both"/>
        <w:rPr>
          <w:sz w:val="28"/>
          <w:szCs w:val="28"/>
          <w:lang w:val="uk-UA"/>
        </w:rPr>
      </w:pPr>
      <w:bookmarkStart w:id="0" w:name="_GoBack"/>
      <w:r w:rsidRPr="009777E0">
        <w:rPr>
          <w:noProof/>
          <w:sz w:val="28"/>
          <w:szCs w:val="28"/>
          <w:lang w:val="uk-UA"/>
        </w:rPr>
        <w:drawing>
          <wp:inline distT="0" distB="0" distL="0" distR="0" wp14:anchorId="59088094" wp14:editId="363980DD">
            <wp:extent cx="4029075" cy="5181600"/>
            <wp:effectExtent l="0" t="0" r="9525" b="0"/>
            <wp:docPr id="2" name="Рисунок 2" descr="Изображение выглядит как текст, снимок экрана, Параллельный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54CED4" w14:textId="77777777" w:rsidR="009777E0" w:rsidRPr="009777E0" w:rsidRDefault="009777E0" w:rsidP="009777E0">
      <w:pPr>
        <w:pStyle w:val="style7"/>
        <w:shd w:val="clear" w:color="auto" w:fill="FFFFFF"/>
        <w:spacing w:line="360" w:lineRule="atLeast"/>
        <w:ind w:firstLine="709"/>
        <w:jc w:val="both"/>
        <w:rPr>
          <w:color w:val="333333"/>
          <w:sz w:val="28"/>
          <w:szCs w:val="28"/>
          <w:lang w:val="uk-UA"/>
        </w:rPr>
      </w:pPr>
      <w:r w:rsidRPr="009777E0">
        <w:rPr>
          <w:rStyle w:val="fontstyle100"/>
          <w:color w:val="333333"/>
          <w:sz w:val="28"/>
          <w:szCs w:val="28"/>
          <w:lang w:val="uk-UA"/>
        </w:rPr>
        <w:t>Вибір схеми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пофазного</w:t>
      </w:r>
      <w:proofErr w:type="spellEnd"/>
      <w:r w:rsidRPr="009777E0">
        <w:rPr>
          <w:rStyle w:val="fontstyle100"/>
          <w:color w:val="333333"/>
          <w:sz w:val="28"/>
          <w:szCs w:val="28"/>
          <w:lang w:val="uk-UA"/>
        </w:rPr>
        <w:t> роз’їзду</w:t>
      </w:r>
    </w:p>
    <w:p w14:paraId="458FA69B" w14:textId="77777777" w:rsidR="009777E0" w:rsidRPr="009777E0" w:rsidRDefault="009777E0" w:rsidP="009777E0">
      <w:pPr>
        <w:pStyle w:val="style10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Вихідними даними для розробки схеми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пофазного</w:t>
      </w:r>
      <w:proofErr w:type="spellEnd"/>
      <w:r w:rsidRPr="009777E0">
        <w:rPr>
          <w:rStyle w:val="fontstyle101"/>
          <w:color w:val="333333"/>
          <w:sz w:val="28"/>
          <w:szCs w:val="28"/>
          <w:lang w:val="uk-UA"/>
        </w:rPr>
        <w:t> роз’їзду є характеристики дорожнього руху на перехресті. Спочатку треба визначити оптимальне число фаз регулювання, керуючись наступним:</w:t>
      </w:r>
    </w:p>
    <w:p w14:paraId="32F7716F" w14:textId="13133731" w:rsidR="009777E0" w:rsidRPr="009777E0" w:rsidRDefault="009777E0" w:rsidP="009777E0">
      <w:pPr>
        <w:pStyle w:val="style14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1.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 </w:t>
      </w:r>
      <w:r w:rsidRPr="009777E0">
        <w:rPr>
          <w:rStyle w:val="fontstyle101"/>
          <w:color w:val="333333"/>
          <w:sz w:val="28"/>
          <w:szCs w:val="28"/>
          <w:lang w:val="uk-UA"/>
        </w:rPr>
        <w:t>Допускається сполучати в одній фазі лівоповоротний потік, що конфліктує із зустрічним потоком прямого напрямку, якщо інтенсивність лівоповоротного потоку не більше 120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авт</w:t>
      </w:r>
      <w:proofErr w:type="spellEnd"/>
      <w:r w:rsidRPr="009777E0">
        <w:rPr>
          <w:rStyle w:val="fontstyle101"/>
          <w:color w:val="333333"/>
          <w:sz w:val="28"/>
          <w:szCs w:val="28"/>
          <w:lang w:val="uk-UA"/>
        </w:rPr>
        <w:t>/год.</w:t>
      </w:r>
    </w:p>
    <w:p w14:paraId="59C78318" w14:textId="1FA6CCF7" w:rsidR="009777E0" w:rsidRPr="009777E0" w:rsidRDefault="009777E0" w:rsidP="009777E0">
      <w:pPr>
        <w:pStyle w:val="style14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2.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 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Пішохідний і конфліктуючі з ним транспортні поворотні потоки можуть сполучатися в одній фазі, якщо інтенсивність пішохідного потоку не </w:t>
      </w:r>
      <w:r w:rsidRPr="009777E0">
        <w:rPr>
          <w:rStyle w:val="fontstyle101"/>
          <w:color w:val="333333"/>
          <w:sz w:val="28"/>
          <w:szCs w:val="28"/>
          <w:lang w:val="uk-UA"/>
        </w:rPr>
        <w:lastRenderedPageBreak/>
        <w:t>перевищує 900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чол</w:t>
      </w:r>
      <w:proofErr w:type="spellEnd"/>
      <w:r w:rsidRPr="009777E0">
        <w:rPr>
          <w:rStyle w:val="fontstyle101"/>
          <w:color w:val="333333"/>
          <w:sz w:val="28"/>
          <w:szCs w:val="28"/>
          <w:lang w:val="uk-UA"/>
        </w:rPr>
        <w:t>/год, а інтенсивність поворотних транспортних потоків не більше 120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авт</w:t>
      </w:r>
      <w:proofErr w:type="spellEnd"/>
      <w:r w:rsidRPr="009777E0">
        <w:rPr>
          <w:rStyle w:val="fontstyle101"/>
          <w:color w:val="333333"/>
          <w:sz w:val="28"/>
          <w:szCs w:val="28"/>
          <w:lang w:val="uk-UA"/>
        </w:rPr>
        <w:t>/год.</w:t>
      </w:r>
    </w:p>
    <w:p w14:paraId="55FD0C67" w14:textId="11955645" w:rsidR="009777E0" w:rsidRPr="009777E0" w:rsidRDefault="009777E0" w:rsidP="009777E0">
      <w:pPr>
        <w:pStyle w:val="style14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3.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 </w:t>
      </w:r>
      <w:r w:rsidRPr="009777E0">
        <w:rPr>
          <w:rStyle w:val="fontstyle101"/>
          <w:color w:val="333333"/>
          <w:sz w:val="28"/>
          <w:szCs w:val="28"/>
          <w:lang w:val="uk-UA"/>
        </w:rPr>
        <w:t>Смуги руху необхідно закріплювати за певними фазами. Не планувати виїзд транспортних засобів, які одержують право, в різних фазах, з однієї смуги.</w:t>
      </w:r>
    </w:p>
    <w:p w14:paraId="67D1BFB4" w14:textId="1A866275" w:rsidR="009777E0" w:rsidRPr="009777E0" w:rsidRDefault="009777E0" w:rsidP="009777E0">
      <w:pPr>
        <w:pStyle w:val="style14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4.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 </w:t>
      </w:r>
      <w:r w:rsidRPr="009777E0">
        <w:rPr>
          <w:rStyle w:val="fontstyle101"/>
          <w:color w:val="333333"/>
          <w:sz w:val="28"/>
          <w:szCs w:val="28"/>
          <w:lang w:val="uk-UA"/>
        </w:rPr>
        <w:t>Прагнути, щоб інтенсивність руху, в середньому на одну смугу не перевищувала 600 – 700 </w:t>
      </w:r>
      <w:proofErr w:type="spellStart"/>
      <w:r w:rsidRPr="009777E0">
        <w:rPr>
          <w:rStyle w:val="spelle"/>
          <w:color w:val="333333"/>
          <w:sz w:val="28"/>
          <w:szCs w:val="28"/>
          <w:lang w:val="uk-UA"/>
        </w:rPr>
        <w:t>авт</w:t>
      </w:r>
      <w:proofErr w:type="spellEnd"/>
      <w:r w:rsidRPr="009777E0">
        <w:rPr>
          <w:rStyle w:val="fontstyle101"/>
          <w:color w:val="333333"/>
          <w:sz w:val="28"/>
          <w:szCs w:val="28"/>
          <w:lang w:val="uk-UA"/>
        </w:rPr>
        <w:t>/год.</w:t>
      </w:r>
    </w:p>
    <w:p w14:paraId="74B458FE" w14:textId="1DB522DA" w:rsidR="009777E0" w:rsidRPr="009777E0" w:rsidRDefault="009777E0" w:rsidP="009777E0">
      <w:pPr>
        <w:pStyle w:val="style14"/>
        <w:shd w:val="clear" w:color="auto" w:fill="FFFFFF"/>
        <w:spacing w:line="360" w:lineRule="atLeast"/>
        <w:ind w:firstLine="709"/>
        <w:rPr>
          <w:color w:val="333333"/>
          <w:sz w:val="28"/>
          <w:szCs w:val="28"/>
          <w:lang w:val="uk-UA"/>
        </w:rPr>
      </w:pPr>
      <w:r w:rsidRPr="009777E0">
        <w:rPr>
          <w:rStyle w:val="fontstyle101"/>
          <w:color w:val="333333"/>
          <w:sz w:val="28"/>
          <w:szCs w:val="28"/>
          <w:lang w:val="uk-UA"/>
        </w:rPr>
        <w:t>5.</w:t>
      </w:r>
      <w:r w:rsidRPr="009777E0">
        <w:rPr>
          <w:rStyle w:val="fontstyle101"/>
          <w:color w:val="333333"/>
          <w:sz w:val="28"/>
          <w:szCs w:val="28"/>
          <w:lang w:val="uk-UA"/>
        </w:rPr>
        <w:t xml:space="preserve"> </w:t>
      </w:r>
      <w:r w:rsidRPr="009777E0">
        <w:rPr>
          <w:rStyle w:val="fontstyle101"/>
          <w:color w:val="333333"/>
          <w:sz w:val="28"/>
          <w:szCs w:val="28"/>
          <w:lang w:val="uk-UA"/>
        </w:rPr>
        <w:t>Якщо проїзна частина має три й більше смуг руху в одному напрямку, необхідно розглядати можливість поетапного переходу пішоходами вулиці протягом двох фаз регулювання.</w:t>
      </w:r>
    </w:p>
    <w:p w14:paraId="24AA3412" w14:textId="0F61A99E" w:rsidR="00E46416" w:rsidRDefault="000A47C1">
      <w:pPr>
        <w:rPr>
          <w:sz w:val="28"/>
          <w:szCs w:val="28"/>
          <w:lang w:val="uk-UA"/>
        </w:rPr>
      </w:pPr>
    </w:p>
    <w:p w14:paraId="30B4CFEA" w14:textId="239922B8" w:rsidR="009777E0" w:rsidRDefault="009777E0">
      <w:pPr>
        <w:rPr>
          <w:sz w:val="28"/>
          <w:szCs w:val="28"/>
          <w:lang w:val="uk-UA"/>
        </w:rPr>
      </w:pPr>
    </w:p>
    <w:p w14:paraId="44D5B719" w14:textId="452E11DB" w:rsidR="009777E0" w:rsidRDefault="009777E0">
      <w:r>
        <w:object w:dxaOrig="13993" w:dyaOrig="4105" w14:anchorId="037FD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7.25pt" o:ole="">
            <v:imagedata r:id="rId6" o:title=""/>
          </v:shape>
          <o:OLEObject Type="Embed" ProgID="Visio.Drawing.15" ShapeID="_x0000_i1025" DrawAspect="Content" ObjectID="_1827053611" r:id="rId7"/>
        </w:object>
      </w:r>
    </w:p>
    <w:p w14:paraId="136FCE5C" w14:textId="434C640E" w:rsidR="009777E0" w:rsidRDefault="009777E0"/>
    <w:p w14:paraId="64A7559C" w14:textId="028C2A6D" w:rsidR="009777E0" w:rsidRDefault="009777E0"/>
    <w:p w14:paraId="56444886" w14:textId="0BB10CC4" w:rsidR="009777E0" w:rsidRPr="009777E0" w:rsidRDefault="009777E0" w:rsidP="009777E0">
      <w:pPr>
        <w:jc w:val="center"/>
        <w:rPr>
          <w:sz w:val="28"/>
          <w:szCs w:val="28"/>
          <w:lang w:val="uk-UA"/>
        </w:rPr>
      </w:pPr>
      <w:r>
        <w:object w:dxaOrig="6156" w:dyaOrig="2785" w14:anchorId="3499CF43">
          <v:shape id="_x0000_i1028" type="#_x0000_t75" style="width:307.5pt;height:139.5pt" o:ole="">
            <v:imagedata r:id="rId8" o:title=""/>
          </v:shape>
          <o:OLEObject Type="Embed" ProgID="Visio.Drawing.15" ShapeID="_x0000_i1028" DrawAspect="Content" ObjectID="_1827053612" r:id="rId9"/>
        </w:object>
      </w:r>
    </w:p>
    <w:sectPr w:rsidR="009777E0" w:rsidRPr="0097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E"/>
    <w:rsid w:val="000A47C1"/>
    <w:rsid w:val="001C46BD"/>
    <w:rsid w:val="009777E0"/>
    <w:rsid w:val="009B783E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7956"/>
  <w15:chartTrackingRefBased/>
  <w15:docId w15:val="{E3F8060D-D911-442C-88F7-C2260329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E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 w:line="259" w:lineRule="auto"/>
      <w:ind w:left="708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style7">
    <w:name w:val="style7"/>
    <w:basedOn w:val="a"/>
    <w:rsid w:val="009777E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00">
    <w:name w:val="fontstyle100"/>
    <w:basedOn w:val="a0"/>
    <w:rsid w:val="009777E0"/>
  </w:style>
  <w:style w:type="character" w:customStyle="1" w:styleId="spelle">
    <w:name w:val="spelle"/>
    <w:basedOn w:val="a0"/>
    <w:rsid w:val="009777E0"/>
  </w:style>
  <w:style w:type="paragraph" w:customStyle="1" w:styleId="style10">
    <w:name w:val="style10"/>
    <w:basedOn w:val="a"/>
    <w:rsid w:val="009777E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01">
    <w:name w:val="fontstyle101"/>
    <w:basedOn w:val="a0"/>
    <w:rsid w:val="009777E0"/>
  </w:style>
  <w:style w:type="paragraph" w:customStyle="1" w:styleId="style14">
    <w:name w:val="style14"/>
    <w:basedOn w:val="a"/>
    <w:rsid w:val="009777E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2025-12-12T10:21:00Z</dcterms:created>
  <dcterms:modified xsi:type="dcterms:W3CDTF">2025-12-12T12:06:00Z</dcterms:modified>
</cp:coreProperties>
</file>