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269F4" w14:textId="77777777" w:rsidR="00BE434B" w:rsidRPr="00BE434B" w:rsidRDefault="00BE434B" w:rsidP="00BE434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  <w:t>Критерії введення світлофорної сигналізації. Характеристика та способи встановлення</w:t>
      </w:r>
    </w:p>
    <w:p w14:paraId="0A376958" w14:textId="77777777" w:rsidR="00BE434B" w:rsidRPr="00BE434B" w:rsidRDefault="00BE434B" w:rsidP="00BE43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Світлофори призначені для почергового пропуску учасників руху через конкретну ділянку </w:t>
      </w:r>
      <w:proofErr w:type="spellStart"/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вулично</w:t>
      </w:r>
      <w:proofErr w:type="spellEnd"/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-дорожньої мережі, а також для позначення небезпечних ділянок дороги. В залежності від умов світлофори застосовуються для управління рухом в конкретних напрямках чи по окремих смугах даного напрямку:</w:t>
      </w:r>
    </w:p>
    <w:p w14:paraId="0AD11530" w14:textId="77777777" w:rsidR="00BE434B" w:rsidRPr="00BE434B" w:rsidRDefault="00BE434B" w:rsidP="00BE4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місцях, де зустрічаються конфліктуючі транспортні, а також транспортні і пішохідні потоки (перехрестя, пішохідні переходи);</w:t>
      </w:r>
    </w:p>
    <w:p w14:paraId="1226791B" w14:textId="77777777" w:rsidR="00BE434B" w:rsidRPr="00BE434B" w:rsidRDefault="00BE434B" w:rsidP="00BE4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смугах, де напрямок руху може змінюватись на протилежний;</w:t>
      </w:r>
    </w:p>
    <w:p w14:paraId="6900A9CB" w14:textId="77777777" w:rsidR="00BE434B" w:rsidRPr="00BE434B" w:rsidRDefault="00BE434B" w:rsidP="00BE4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залізничних переїздах, розвідних мостах, причалах, поромах, переправах;</w:t>
      </w:r>
    </w:p>
    <w:p w14:paraId="597EB84C" w14:textId="77777777" w:rsidR="00BE434B" w:rsidRPr="00BE434B" w:rsidRDefault="00BE434B" w:rsidP="00BE4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 виїздах автомобілів спецслужб на дороги з інтенсивним рухом;</w:t>
      </w:r>
    </w:p>
    <w:p w14:paraId="6D71167F" w14:textId="77777777" w:rsidR="00BE434B" w:rsidRPr="00BE434B" w:rsidRDefault="00BE434B" w:rsidP="00BE43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 управління рухом маршрутних транспортних засобів.</w:t>
      </w:r>
    </w:p>
    <w:p w14:paraId="2678ECA4" w14:textId="77777777" w:rsidR="00BE434B" w:rsidRPr="00BE434B" w:rsidRDefault="00BE434B" w:rsidP="00BE43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Світлофори діляться на дві групи: Т- транспортні і П – пішохідні. Світлофори кожної групи, в свою</w:t>
      </w:r>
      <w:bookmarkStart w:id="0" w:name="_GoBack"/>
      <w:bookmarkEnd w:id="0"/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чергу, підрозділяються на типи і виконання</w:t>
      </w:r>
    </w:p>
    <w:p w14:paraId="081B15A4" w14:textId="77777777" w:rsidR="00BE434B" w:rsidRPr="00BE434B" w:rsidRDefault="00BE434B" w:rsidP="00BE43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Світлофори необхідно виготовляти відповідно до стандарту ДСТУ 4092-2002 «Світлофори дорожні. Загальні технічні вимоги, правила застосування</w:t>
      </w:r>
      <w:r w:rsidRPr="00BE4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 умови безпеки» та технічних умов виробника на конкретні вироби, погоджених з Департаментом Державтоінспекції МВС України.</w:t>
      </w:r>
    </w:p>
    <w:p w14:paraId="1219E1B0" w14:textId="77777777" w:rsidR="00BE434B" w:rsidRPr="00BE434B" w:rsidRDefault="00BE434B" w:rsidP="00BE43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Транспортні світлофори типів 1, 2 і пішохідні світлофори треба встановлювати за наявності хоча б однієї із цих п'яти умов.</w:t>
      </w:r>
    </w:p>
    <w:p w14:paraId="05F3DDC1" w14:textId="77777777" w:rsidR="00BE434B" w:rsidRPr="00BE434B" w:rsidRDefault="00BE434B" w:rsidP="00BE43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Умова 1. </w:t>
      </w: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Протягом 8 год. робочого дня </w:t>
      </w:r>
      <w:proofErr w:type="spellStart"/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середньогодинна</w:t>
      </w:r>
      <w:proofErr w:type="spellEnd"/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інтенсивність руху транспортних засобів не менша зазначеної у таблиці 2.6.</w:t>
      </w:r>
    </w:p>
    <w:p w14:paraId="778EED28" w14:textId="77777777" w:rsidR="00BE434B" w:rsidRPr="00BE434B" w:rsidRDefault="00BE434B" w:rsidP="00BE43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Умова 2.</w:t>
      </w: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Протягом 8 год. робочого дня </w:t>
      </w:r>
      <w:proofErr w:type="spellStart"/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середньогодинна</w:t>
      </w:r>
      <w:proofErr w:type="spellEnd"/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інтенсивність руху транспортних засобів не менша:</w:t>
      </w:r>
    </w:p>
    <w:p w14:paraId="412D12A4" w14:textId="77777777" w:rsidR="00BE434B" w:rsidRPr="00BE434B" w:rsidRDefault="00BE434B" w:rsidP="00BE43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600 од./год.</w:t>
      </w: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(для доріг з розділовою смугою — </w:t>
      </w:r>
      <w:r w:rsidRPr="00BE4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1000 од./год.</w:t>
      </w: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 головною дорогою в двох напрямках;</w:t>
      </w:r>
    </w:p>
    <w:p w14:paraId="7930E1D6" w14:textId="77777777" w:rsidR="00BE434B" w:rsidRPr="00BE434B" w:rsidRDefault="00BE434B" w:rsidP="00BE43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150 пішоходів</w:t>
      </w: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переходять проїзну частину в одному найбільш завантаженому напрямку в кожну із тих же 8 год.</w:t>
      </w:r>
    </w:p>
    <w:p w14:paraId="6354BAC9" w14:textId="77777777" w:rsidR="00BE434B" w:rsidRPr="00BE434B" w:rsidRDefault="00BE434B" w:rsidP="00BE43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Для населених пунктів із чисельністю мешканців менше ніж 10 тис. </w:t>
      </w:r>
      <w:proofErr w:type="spellStart"/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чол</w:t>
      </w:r>
      <w:proofErr w:type="spellEnd"/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нормативи за умовами 1 та 2 становлять 70 % зазначених.</w:t>
      </w:r>
    </w:p>
    <w:p w14:paraId="448EAE86" w14:textId="77777777" w:rsidR="00BE434B" w:rsidRPr="00BE434B" w:rsidRDefault="00BE434B" w:rsidP="00BE43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Умова 3.</w:t>
      </w: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Існує проміжок часу в 1-ну годину, протягом якого виконується умова 2.</w:t>
      </w:r>
    </w:p>
    <w:p w14:paraId="30CA2E09" w14:textId="77777777" w:rsidR="00BE434B" w:rsidRPr="00BE434B" w:rsidRDefault="00BE434B" w:rsidP="00BE43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lastRenderedPageBreak/>
        <w:t>Умова 4.</w:t>
      </w: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Умови 1 та 2 одночасно виконуються за кожним окремим нормативом не менше ніж на 80%.</w:t>
      </w:r>
    </w:p>
    <w:p w14:paraId="5754E390" w14:textId="77777777" w:rsidR="00BE434B" w:rsidRPr="00BE434B" w:rsidRDefault="00BE434B" w:rsidP="00BE43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>Умова 5.</w:t>
      </w: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За останні 12 місяців на перехресті скоєно не менше трьох дорожньо-транспортних пригод, яких можна було б запобігти за наявності світлофорної сигналізації (наприклад, зіткнення транспортних засобів, що рухаються з поперечних напрямків, наїзди транспортних засобів на пішоходів, що переходять дорогу, зіткнення між транспортними засобами, що рухаються в прямому напрямку та тих, що повертають ліворуч із зустрічного напрямку). До того ж умови 1 або 2 повинні виконуватись не менше ніж на 80%.</w:t>
      </w:r>
    </w:p>
    <w:p w14:paraId="6EAAF269" w14:textId="77777777" w:rsidR="00BE434B" w:rsidRPr="00BE434B" w:rsidRDefault="00BE434B" w:rsidP="00BE434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Таблиця 2.6</w:t>
      </w:r>
    </w:p>
    <w:p w14:paraId="2F22A3F3" w14:textId="77777777" w:rsidR="00BE434B" w:rsidRPr="00BE434B" w:rsidRDefault="00BE434B" w:rsidP="00BE434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Співставлення </w:t>
      </w:r>
      <w:proofErr w:type="spellStart"/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інтенсивностей</w:t>
      </w:r>
      <w:proofErr w:type="spellEnd"/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руху, як критерію введення світлофорної сигналізації згідно умови 1</w:t>
      </w: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090"/>
        <w:gridCol w:w="2421"/>
        <w:gridCol w:w="1933"/>
        <w:gridCol w:w="3411"/>
      </w:tblGrid>
      <w:tr w:rsidR="00BE434B" w:rsidRPr="00BE434B" w14:paraId="1FE766BE" w14:textId="77777777" w:rsidTr="00BE434B">
        <w:tc>
          <w:tcPr>
            <w:tcW w:w="4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F87A37" w14:textId="77777777" w:rsidR="00BE434B" w:rsidRPr="00BE434B" w:rsidRDefault="00BE434B" w:rsidP="00BE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BE43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Кількість смуг руху в одному напрямку</w:t>
            </w:r>
          </w:p>
        </w:tc>
        <w:tc>
          <w:tcPr>
            <w:tcW w:w="5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5811E" w14:textId="77777777" w:rsidR="00BE434B" w:rsidRPr="00BE434B" w:rsidRDefault="00BE434B" w:rsidP="00BE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BE43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Інтенсивність руху транспортних засобів, од./год.</w:t>
            </w:r>
          </w:p>
        </w:tc>
      </w:tr>
      <w:tr w:rsidR="00BE434B" w:rsidRPr="00BE434B" w14:paraId="31354529" w14:textId="77777777" w:rsidTr="00BE434B"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5D50D5" w14:textId="77777777" w:rsidR="00BE434B" w:rsidRPr="00BE434B" w:rsidRDefault="00BE434B" w:rsidP="00BE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BE43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Головна (більш завантажена) дорога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F2ABA3" w14:textId="77777777" w:rsidR="00BE434B" w:rsidRPr="00BE434B" w:rsidRDefault="00BE434B" w:rsidP="00BE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BE43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Другорядна (менш завантажена) дорога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AF3ECB" w14:textId="77777777" w:rsidR="00BE434B" w:rsidRPr="00BE434B" w:rsidRDefault="00BE434B" w:rsidP="00BE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BE43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Головною дорогою в двох напрямках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08BC86" w14:textId="77777777" w:rsidR="00BE434B" w:rsidRPr="00BE434B" w:rsidRDefault="00BE434B" w:rsidP="00BE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BE43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Другорядною дорогою в одному, найбільш завантаженому напрямку</w:t>
            </w:r>
          </w:p>
        </w:tc>
      </w:tr>
      <w:tr w:rsidR="00BE434B" w:rsidRPr="00BE434B" w14:paraId="3D5CC238" w14:textId="77777777" w:rsidTr="00BE434B"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AFFB2" w14:textId="77777777" w:rsidR="00BE434B" w:rsidRPr="00BE434B" w:rsidRDefault="00BE434B" w:rsidP="00BE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BE43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04CA5" w14:textId="77777777" w:rsidR="00BE434B" w:rsidRPr="00BE434B" w:rsidRDefault="00BE434B" w:rsidP="00BE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BE43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92EE2" w14:textId="77777777" w:rsidR="00BE434B" w:rsidRPr="00BE434B" w:rsidRDefault="00BE434B" w:rsidP="00BE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BE43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750 670 580 500 410 380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F85EE1" w14:textId="77777777" w:rsidR="00BE434B" w:rsidRPr="00BE434B" w:rsidRDefault="00BE434B" w:rsidP="00BE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BE43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75 100 125 150 175 190</w:t>
            </w:r>
          </w:p>
        </w:tc>
      </w:tr>
      <w:tr w:rsidR="00BE434B" w:rsidRPr="00BE434B" w14:paraId="4CF76D0D" w14:textId="77777777" w:rsidTr="00BE434B"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93A826" w14:textId="77777777" w:rsidR="00BE434B" w:rsidRPr="00BE434B" w:rsidRDefault="00BE434B" w:rsidP="00BE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BE43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 або більше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A6906B" w14:textId="77777777" w:rsidR="00BE434B" w:rsidRPr="00BE434B" w:rsidRDefault="00BE434B" w:rsidP="00BE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BE43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FF582C" w14:textId="77777777" w:rsidR="00BE434B" w:rsidRPr="00BE434B" w:rsidRDefault="00BE434B" w:rsidP="00BE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BE43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900 800 700 600 500 400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E68133" w14:textId="77777777" w:rsidR="00BE434B" w:rsidRPr="00BE434B" w:rsidRDefault="00BE434B" w:rsidP="00BE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BE43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75 100 125 150 175 200</w:t>
            </w:r>
          </w:p>
        </w:tc>
      </w:tr>
      <w:tr w:rsidR="00BE434B" w:rsidRPr="00BE434B" w14:paraId="7B9E40F2" w14:textId="77777777" w:rsidTr="00BE434B">
        <w:trPr>
          <w:trHeight w:val="1260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F584D" w14:textId="77777777" w:rsidR="00BE434B" w:rsidRPr="00BE434B" w:rsidRDefault="00BE434B" w:rsidP="00BE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BE43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 або більше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8B4DE1" w14:textId="77777777" w:rsidR="00BE434B" w:rsidRPr="00BE434B" w:rsidRDefault="00BE434B" w:rsidP="00BE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BE43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 або більше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37644A" w14:textId="77777777" w:rsidR="00BE434B" w:rsidRPr="00BE434B" w:rsidRDefault="00BE434B" w:rsidP="00BE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BE43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900 825 750 675 600 525 480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0F4387" w14:textId="77777777" w:rsidR="00BE434B" w:rsidRPr="00BE434B" w:rsidRDefault="00BE434B" w:rsidP="00BE4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BE43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100 125 150 175 200 225 240</w:t>
            </w:r>
          </w:p>
        </w:tc>
      </w:tr>
    </w:tbl>
    <w:p w14:paraId="012E78E2" w14:textId="77777777" w:rsidR="00BE434B" w:rsidRPr="00BE434B" w:rsidRDefault="00BE434B" w:rsidP="00BE43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Вводити світлофорне регулювання, яке здійснюється світлофорами типів 1 та 2 в місці перетинання дороги й велосипедної доріжки, необхідно у випадку, коли велосипедний рух має постійний характер, а його інтенсивність перевищує 50 велосипедистів на годину.</w:t>
      </w:r>
    </w:p>
    <w:p w14:paraId="6EE02EF8" w14:textId="77777777" w:rsidR="00BE434B" w:rsidRPr="00BE434B" w:rsidRDefault="00BE434B" w:rsidP="00BE43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Вводити реверсивне регулювання з використанням транспортних світлофорів типу 4 необхідно за наявності одночасно таких умов:</w:t>
      </w:r>
    </w:p>
    <w:p w14:paraId="2976DB21" w14:textId="77777777" w:rsidR="00BE434B" w:rsidRPr="00BE434B" w:rsidRDefault="00BE434B" w:rsidP="00BE43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інтенсивність руху транспортних засобів у години пік становить </w:t>
      </w:r>
      <w:r w:rsidRPr="00BE4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більше ніж 500 од./год.</w:t>
      </w: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на смугу руху у більш завантаженому напрямку;</w:t>
      </w:r>
    </w:p>
    <w:p w14:paraId="4FC149BE" w14:textId="77777777" w:rsidR="00BE434B" w:rsidRPr="00BE434B" w:rsidRDefault="00BE434B" w:rsidP="00BE43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сумарна інтенсивність руху транспортних засобів у більш завантаженому напрямку перевищує інтенсивність зустрічного руху </w:t>
      </w:r>
      <w:r w:rsidRPr="00BE4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більше ніж на 500 од./год.</w:t>
      </w: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14:paraId="4536E62C" w14:textId="77777777" w:rsidR="00BE434B" w:rsidRPr="00BE434B" w:rsidRDefault="00BE434B" w:rsidP="00BE43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зазначена нерівномірність руху систематично змінюється за напрямками протягом доби або по днях тижня;</w:t>
      </w:r>
    </w:p>
    <w:p w14:paraId="66291241" w14:textId="77777777" w:rsidR="00BE434B" w:rsidRPr="00BE434B" w:rsidRDefault="00BE434B" w:rsidP="00BE43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проїзна частина дороги має три та більше смуг руху в обох напрямках.</w:t>
      </w:r>
    </w:p>
    <w:p w14:paraId="50AE3382" w14:textId="77777777" w:rsidR="00BE434B" w:rsidRPr="00BE434B" w:rsidRDefault="00BE434B" w:rsidP="00BE43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транспортні світлофори типу 7 необхідно застосовувати за таких умов:</w:t>
      </w:r>
    </w:p>
    <w:p w14:paraId="45FAF1A5" w14:textId="77777777" w:rsidR="00BE434B" w:rsidRPr="00BE434B" w:rsidRDefault="00BE434B" w:rsidP="00BE43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 забезпечено видимість небезпечної ділянки на відстані, достатній, щоб транспортний засіб зміг зупинитися, рухаючись зі швидкістю, допустимою на попередній ділянці дороги;</w:t>
      </w:r>
    </w:p>
    <w:p w14:paraId="4715249A" w14:textId="77777777" w:rsidR="00BE434B" w:rsidRPr="00BE434B" w:rsidRDefault="00BE434B" w:rsidP="00BE43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E43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умови 1 або 2 критеріїв введення світлофорної сигналізації виконуються від 50% до 100% (за винятком граничних значень), або одночасно від 50% до 80% (за винятком граничних значень).</w:t>
      </w:r>
    </w:p>
    <w:p w14:paraId="3D62A01C" w14:textId="1A19C6FC" w:rsidR="00E46416" w:rsidRDefault="00E3176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9F37428" w14:textId="0876A2F0" w:rsidR="00EA6C8D" w:rsidRDefault="00EA6C8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Контрольні питання</w:t>
      </w:r>
    </w:p>
    <w:p w14:paraId="52AF4089" w14:textId="78EDBD84" w:rsidR="00EA6C8D" w:rsidRPr="00EA6C8D" w:rsidRDefault="00EA6C8D" w:rsidP="00EA6C8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A6C8D">
        <w:rPr>
          <w:rFonts w:ascii="Times New Roman" w:hAnsi="Times New Roman" w:cs="Times New Roman"/>
          <w:sz w:val="28"/>
          <w:szCs w:val="28"/>
          <w:lang w:val="uk-UA"/>
        </w:rPr>
        <w:t xml:space="preserve">У яких випадках на </w:t>
      </w:r>
      <w:proofErr w:type="spellStart"/>
      <w:r w:rsidRPr="00EA6C8D">
        <w:rPr>
          <w:rFonts w:ascii="Times New Roman" w:hAnsi="Times New Roman" w:cs="Times New Roman"/>
          <w:sz w:val="28"/>
          <w:szCs w:val="28"/>
          <w:lang w:val="uk-UA"/>
        </w:rPr>
        <w:t>вулично</w:t>
      </w:r>
      <w:proofErr w:type="spellEnd"/>
      <w:r w:rsidRPr="00EA6C8D">
        <w:rPr>
          <w:rFonts w:ascii="Times New Roman" w:hAnsi="Times New Roman" w:cs="Times New Roman"/>
          <w:sz w:val="28"/>
          <w:szCs w:val="28"/>
          <w:lang w:val="uk-UA"/>
        </w:rPr>
        <w:t>-дорожній мережі застосовуються світлофори, і які основні завдання вони виконують?</w:t>
      </w:r>
    </w:p>
    <w:p w14:paraId="284BB52B" w14:textId="4D51DD15" w:rsidR="00EA6C8D" w:rsidRPr="00EA6C8D" w:rsidRDefault="00EA6C8D" w:rsidP="00EA6C8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A6C8D">
        <w:rPr>
          <w:rFonts w:ascii="Times New Roman" w:hAnsi="Times New Roman" w:cs="Times New Roman"/>
          <w:sz w:val="28"/>
          <w:szCs w:val="28"/>
          <w:lang w:val="uk-UA"/>
        </w:rPr>
        <w:t>На які групи та типи поділяються дорожні світлофори згідно з ДСТУ 4092-2002?</w:t>
      </w:r>
    </w:p>
    <w:p w14:paraId="7B71ED96" w14:textId="59D79D46" w:rsidR="00EA6C8D" w:rsidRPr="00EA6C8D" w:rsidRDefault="00EA6C8D" w:rsidP="00EA6C8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A6C8D">
        <w:rPr>
          <w:rFonts w:ascii="Times New Roman" w:hAnsi="Times New Roman" w:cs="Times New Roman"/>
          <w:sz w:val="28"/>
          <w:szCs w:val="28"/>
          <w:lang w:val="uk-UA"/>
        </w:rPr>
        <w:t>За яких умов необхідно встановлювати транспортні світлофори типів 1, 2 та пішохідні світлофори?</w:t>
      </w:r>
    </w:p>
    <w:p w14:paraId="5CB491D2" w14:textId="6A164F01" w:rsidR="00EA6C8D" w:rsidRPr="00EA6C8D" w:rsidRDefault="00EA6C8D" w:rsidP="00EA6C8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A6C8D">
        <w:rPr>
          <w:rFonts w:ascii="Times New Roman" w:hAnsi="Times New Roman" w:cs="Times New Roman"/>
          <w:sz w:val="28"/>
          <w:szCs w:val="28"/>
          <w:lang w:val="uk-UA"/>
        </w:rPr>
        <w:t>У чому полягає різниця між умовами 1 та 2 для введення світлофорного регулювання, і як змінюються нормативи для малих населених пунктів?</w:t>
      </w:r>
    </w:p>
    <w:p w14:paraId="164B08B9" w14:textId="456410AD" w:rsidR="00EA6C8D" w:rsidRPr="00EA6C8D" w:rsidRDefault="00EA6C8D" w:rsidP="00EA6C8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A6C8D">
        <w:rPr>
          <w:rFonts w:ascii="Times New Roman" w:hAnsi="Times New Roman" w:cs="Times New Roman"/>
          <w:sz w:val="28"/>
          <w:szCs w:val="28"/>
          <w:lang w:val="uk-UA"/>
        </w:rPr>
        <w:t>Які особливі випадки ДТП є підставою для обов’язкового встановлення світлофорів відповідно до умови 5?</w:t>
      </w:r>
    </w:p>
    <w:p w14:paraId="579A561B" w14:textId="27FD360F" w:rsidR="00EA6C8D" w:rsidRPr="00EA6C8D" w:rsidRDefault="00EA6C8D" w:rsidP="00EA6C8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A6C8D">
        <w:rPr>
          <w:rFonts w:ascii="Times New Roman" w:hAnsi="Times New Roman" w:cs="Times New Roman"/>
          <w:sz w:val="28"/>
          <w:szCs w:val="28"/>
          <w:lang w:val="uk-UA"/>
        </w:rPr>
        <w:t>За яких критеріїв слід вводити реверсивне регулювання руху із використанням світлофорів типу 4?</w:t>
      </w:r>
    </w:p>
    <w:p w14:paraId="56E62CCA" w14:textId="43FFB0E7" w:rsidR="00EA6C8D" w:rsidRPr="00EA6C8D" w:rsidRDefault="00EA6C8D" w:rsidP="00EA6C8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A6C8D">
        <w:rPr>
          <w:rFonts w:ascii="Times New Roman" w:hAnsi="Times New Roman" w:cs="Times New Roman"/>
          <w:sz w:val="28"/>
          <w:szCs w:val="28"/>
          <w:lang w:val="uk-UA"/>
        </w:rPr>
        <w:t>У яких ситуаціях застосовуються транспортні світлофори типу 7, і які умови повинні при цьому виконуватися?</w:t>
      </w:r>
    </w:p>
    <w:p w14:paraId="388DDA80" w14:textId="41792CAD" w:rsidR="00EA6C8D" w:rsidRPr="00EA6C8D" w:rsidRDefault="00EA6C8D" w:rsidP="00EA6C8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A6C8D" w:rsidRPr="00EA6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14EBF"/>
    <w:multiLevelType w:val="multilevel"/>
    <w:tmpl w:val="86D8A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3A2F45"/>
    <w:multiLevelType w:val="multilevel"/>
    <w:tmpl w:val="40B8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A66657"/>
    <w:multiLevelType w:val="multilevel"/>
    <w:tmpl w:val="C1B24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A80AA8"/>
    <w:multiLevelType w:val="hybridMultilevel"/>
    <w:tmpl w:val="08AE3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5C"/>
    <w:rsid w:val="001C46BD"/>
    <w:rsid w:val="00863281"/>
    <w:rsid w:val="00A55A5C"/>
    <w:rsid w:val="00BE434B"/>
    <w:rsid w:val="00C92AC7"/>
    <w:rsid w:val="00E31769"/>
    <w:rsid w:val="00E86E06"/>
    <w:rsid w:val="00EA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4C8D7"/>
  <w15:chartTrackingRefBased/>
  <w15:docId w15:val="{AB41389C-6231-4E14-AE08-7A840A46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 w:after="0"/>
      <w:ind w:left="708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2">
    <w:name w:val="heading 2"/>
    <w:basedOn w:val="a"/>
    <w:link w:val="20"/>
    <w:uiPriority w:val="9"/>
    <w:qFormat/>
    <w:rsid w:val="00BE43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E43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E4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A6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5</cp:revision>
  <dcterms:created xsi:type="dcterms:W3CDTF">2025-12-12T09:48:00Z</dcterms:created>
  <dcterms:modified xsi:type="dcterms:W3CDTF">2025-12-12T10:09:00Z</dcterms:modified>
</cp:coreProperties>
</file>