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269F4" w14:textId="77777777" w:rsidR="00BE434B" w:rsidRPr="00BE434B" w:rsidRDefault="00BE434B" w:rsidP="00BE43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Критерії введення світлофорної сигналізації. Характеристика та способи встановлення</w:t>
      </w:r>
    </w:p>
    <w:p w14:paraId="0A376958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Світлофори призначені для почергового пропуску учасників руху через конкретну ділянку </w:t>
      </w:r>
      <w:proofErr w:type="spellStart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вулично</w:t>
      </w:r>
      <w:proofErr w:type="spellEnd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-дорожньої мережі, а також для позначення небезпечних ділянок дороги. В залежності від умов світлофори застосовуються для управління рухом в конкретних напрямках чи по окремих смугах даного напрямку:</w:t>
      </w:r>
    </w:p>
    <w:p w14:paraId="0AD11530" w14:textId="77777777" w:rsidR="00BE434B" w:rsidRPr="00BE434B" w:rsidRDefault="00BE434B" w:rsidP="00BE4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місцях, де зустрічаються конфліктуючі транспортні, а також транспортні і пішохідні потоки (перехрестя, пішохідні переходи);</w:t>
      </w:r>
    </w:p>
    <w:p w14:paraId="1226791B" w14:textId="77777777" w:rsidR="00BE434B" w:rsidRPr="00BE434B" w:rsidRDefault="00BE434B" w:rsidP="00BE4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смугах, де напрямок руху може змінюватись на протилежний;</w:t>
      </w:r>
    </w:p>
    <w:p w14:paraId="6900A9CB" w14:textId="77777777" w:rsidR="00BE434B" w:rsidRPr="00BE434B" w:rsidRDefault="00BE434B" w:rsidP="00BE4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залізничних переїздах, розвідних мостах, причалах, поромах, переправах;</w:t>
      </w:r>
    </w:p>
    <w:p w14:paraId="597EB84C" w14:textId="77777777" w:rsidR="00BE434B" w:rsidRPr="00BE434B" w:rsidRDefault="00BE434B" w:rsidP="00BE4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виїздах автомобілів спецслужб на дороги з інтенсивним рухом;</w:t>
      </w:r>
    </w:p>
    <w:p w14:paraId="6D71167F" w14:textId="77777777" w:rsidR="00BE434B" w:rsidRPr="00BE434B" w:rsidRDefault="00BE434B" w:rsidP="00BE4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управління рухом маршрутних транспортних засобів.</w:t>
      </w:r>
    </w:p>
    <w:p w14:paraId="2678ECA4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Світлофори діляться на дві групи: Т- транспортні і П – пішохідні. Світлофори кожної групи, в свою</w:t>
      </w:r>
      <w:bookmarkStart w:id="0" w:name="_GoBack"/>
      <w:bookmarkEnd w:id="0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чергу, підрозділяються на типи і виконання</w:t>
      </w:r>
    </w:p>
    <w:p w14:paraId="081B15A4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Світлофори необхідно виготовляти відповідно до стандарту ДСТУ 4092-2002 «Світлофори дорожні. Загальні технічні вимоги, правила застосування</w:t>
      </w: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умови безпеки» та технічних умов виробника на конкретні вироби, погоджених з Департаментом Державтоінспекції МВС України.</w:t>
      </w:r>
    </w:p>
    <w:p w14:paraId="1219E1B0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Транспортні світлофори типів 1, 2 і пішохідні світлофори треба встановлювати за наявності хоча б однієї із цих п'яти умов.</w:t>
      </w:r>
    </w:p>
    <w:p w14:paraId="05F3DDC1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Умова 1. 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Протягом 8 год. робочого дня </w:t>
      </w:r>
      <w:proofErr w:type="spellStart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середньогодинна</w:t>
      </w:r>
      <w:proofErr w:type="spellEnd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інтенсивність руху транспортних засобів не менша зазначеної у таблиці 2.6.</w:t>
      </w:r>
    </w:p>
    <w:p w14:paraId="778EED28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Умова 2.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Протягом 8 год. робочого дня </w:t>
      </w:r>
      <w:proofErr w:type="spellStart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середньогодинна</w:t>
      </w:r>
      <w:proofErr w:type="spellEnd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інтенсивність руху транспортних засобів не менша:</w:t>
      </w:r>
    </w:p>
    <w:p w14:paraId="412D12A4" w14:textId="77777777" w:rsidR="00BE434B" w:rsidRPr="00BE434B" w:rsidRDefault="00BE434B" w:rsidP="00BE43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600 од./год.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(для доріг з розділовою смугою — </w:t>
      </w: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1000 од./год.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головною дорогою в двох напрямках;</w:t>
      </w:r>
    </w:p>
    <w:p w14:paraId="7930E1D6" w14:textId="77777777" w:rsidR="00BE434B" w:rsidRPr="00BE434B" w:rsidRDefault="00BE434B" w:rsidP="00BE43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150 пішоходів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переходять проїзну частину в одному найбільш завантаженому напрямку в кожну із тих же 8 год.</w:t>
      </w:r>
    </w:p>
    <w:p w14:paraId="6354BAC9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населених пунктів із чисельністю мешканців менше ніж 10 тис. </w:t>
      </w:r>
      <w:proofErr w:type="spellStart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</w:t>
      </w:r>
      <w:proofErr w:type="spellEnd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нормативи за умовами 1 та 2 становлять 70 % зазначених.</w:t>
      </w:r>
    </w:p>
    <w:p w14:paraId="448EAE86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Умова 3.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Існує проміжок часу в 1-ну годину, протягом якого виконується умова 2.</w:t>
      </w:r>
    </w:p>
    <w:p w14:paraId="30CA2E09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lastRenderedPageBreak/>
        <w:t>Умова 4.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Умови 1 та 2 одночасно виконуються за кожним окремим нормативом не менше ніж на 80%.</w:t>
      </w:r>
    </w:p>
    <w:p w14:paraId="5754E390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Умова 5.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За останні 12 місяців на перехресті скоєно не менше трьох дорожньо-транспортних пригод, яких можна було б запобігти за наявності світлофорної сигналізації (наприклад, зіткнення транспортних засобів, що рухаються з поперечних напрямків, наїзди транспортних засобів на пішоходів, що переходять дорогу, зіткнення між транспортними засобами, що рухаються в прямому напрямку та тих, що повертають ліворуч із зустрічного напрямку). До того ж умови 1 або 2 повинні виконуватись не менше ніж на 80%.</w:t>
      </w:r>
    </w:p>
    <w:p w14:paraId="6EAAF269" w14:textId="77777777" w:rsidR="00BE434B" w:rsidRPr="00BE434B" w:rsidRDefault="00BE434B" w:rsidP="00BE43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Таблиця 2.6</w:t>
      </w:r>
    </w:p>
    <w:p w14:paraId="2F22A3F3" w14:textId="77777777" w:rsidR="00BE434B" w:rsidRPr="00BE434B" w:rsidRDefault="00BE434B" w:rsidP="00BE43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Співставлення </w:t>
      </w:r>
      <w:proofErr w:type="spellStart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інтенсивностей</w:t>
      </w:r>
      <w:proofErr w:type="spellEnd"/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руху, як критерію введення світлофорної сигналізації згідно умови 1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090"/>
        <w:gridCol w:w="2421"/>
        <w:gridCol w:w="1933"/>
        <w:gridCol w:w="3411"/>
      </w:tblGrid>
      <w:tr w:rsidR="00BE434B" w:rsidRPr="00BE434B" w14:paraId="1FE766BE" w14:textId="77777777" w:rsidTr="00BE434B"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7A37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Кількість смуг руху в одному напрямку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5811E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Інтенсивність руху транспортних засобів, од./год.</w:t>
            </w:r>
          </w:p>
        </w:tc>
      </w:tr>
      <w:tr w:rsidR="00BE434B" w:rsidRPr="00BE434B" w14:paraId="31354529" w14:textId="77777777" w:rsidTr="00BE434B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50D5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Головна (більш завантажена) дорога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ABA3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Другорядна (менш завантажена) дорога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3ECB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Головною дорогою в двох напрямках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BC86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Другорядною дорогою в одному, найбільш завантаженому напрямку</w:t>
            </w:r>
          </w:p>
        </w:tc>
      </w:tr>
      <w:tr w:rsidR="00BE434B" w:rsidRPr="00BE434B" w14:paraId="3D5CC238" w14:textId="77777777" w:rsidTr="00BE434B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FFB2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4CA5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2EE2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750 670 580 500 410 380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5EE1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75 100 125 150 175 190</w:t>
            </w:r>
          </w:p>
        </w:tc>
      </w:tr>
      <w:tr w:rsidR="00BE434B" w:rsidRPr="00BE434B" w14:paraId="4CF76D0D" w14:textId="77777777" w:rsidTr="00BE434B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A826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або більше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906B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582C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900 800 700 600 500 400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8133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75 100 125 150 175 200</w:t>
            </w:r>
          </w:p>
        </w:tc>
      </w:tr>
      <w:tr w:rsidR="00BE434B" w:rsidRPr="00BE434B" w14:paraId="7B9E40F2" w14:textId="77777777" w:rsidTr="00BE434B">
        <w:trPr>
          <w:trHeight w:val="126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584D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або більше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4DE1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або більше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644A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900 825 750 675 600 525 480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4387" w14:textId="77777777" w:rsidR="00BE434B" w:rsidRPr="00BE434B" w:rsidRDefault="00BE434B" w:rsidP="00BE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100 125 150 175 200 225 240</w:t>
            </w:r>
          </w:p>
        </w:tc>
      </w:tr>
    </w:tbl>
    <w:p w14:paraId="012E78E2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Вводити світлофорне регулювання, яке здійснюється світлофорами типів 1 та 2 в місці перетинання дороги й велосипедної доріжки, необхідно у випадку, коли велосипедний рух має постійний характер, а його інтенсивність перевищує 50 велосипедистів на годину.</w:t>
      </w:r>
    </w:p>
    <w:p w14:paraId="6EE02EF8" w14:textId="77777777" w:rsidR="00BE434B" w:rsidRPr="00BE434B" w:rsidRDefault="00BE434B" w:rsidP="00BE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Вводити реверсивне регулювання з використанням транспортних світлофорів типу 4 необхідно за наявності одночасно таких умов:</w:t>
      </w:r>
    </w:p>
    <w:p w14:paraId="2976DB21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інтенсивність руху транспортних засобів у години пік становить </w:t>
      </w: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більше ніж 500 од./год.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 смугу руху у більш завантаженому напрямку;</w:t>
      </w:r>
    </w:p>
    <w:p w14:paraId="4FC149BE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сумарна інтенсивність руху транспортних засобів у більш завантаженому напрямку перевищує інтенсивність зустрічного руху </w:t>
      </w:r>
      <w:r w:rsidRPr="00B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більше ніж на 500 од./год.</w:t>
      </w: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536E62C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зазначена нерівномірність руху систематично змінюється за напрямками протягом доби або по днях тижня;</w:t>
      </w:r>
    </w:p>
    <w:p w14:paraId="66291241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проїзна частина дороги має три та більше смуг руху в обох напрямках.</w:t>
      </w:r>
    </w:p>
    <w:p w14:paraId="50AE3382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транспортні світлофори типу 7 необхідно застосовувати за таких умов:</w:t>
      </w:r>
    </w:p>
    <w:p w14:paraId="45FAF1A5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забезпечено видимість небезпечної ділянки на відстані, достатній, щоб транспортний засіб зміг зупинитися, рухаючись зі швидкістю, допустимою на попередній ділянці дороги;</w:t>
      </w:r>
    </w:p>
    <w:p w14:paraId="4715249A" w14:textId="77777777" w:rsidR="00BE434B" w:rsidRPr="00BE434B" w:rsidRDefault="00BE434B" w:rsidP="00BE43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4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умови 1 або 2 критеріїв введення світлофорної сигналізації виконуються від 50% до 100% (за винятком граничних значень), або одночасно від 50% до 80% (за винятком граничних значень).</w:t>
      </w:r>
    </w:p>
    <w:p w14:paraId="3D62A01C" w14:textId="1A19C6FC" w:rsidR="00E46416" w:rsidRDefault="00E3176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F37428" w14:textId="0876A2F0" w:rsidR="00EA6C8D" w:rsidRDefault="00EA6C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14:paraId="52AF4089" w14:textId="78EDBD84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 xml:space="preserve">У яких випадках на </w:t>
      </w:r>
      <w:proofErr w:type="spellStart"/>
      <w:r w:rsidRPr="00EA6C8D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Pr="00EA6C8D">
        <w:rPr>
          <w:rFonts w:ascii="Times New Roman" w:hAnsi="Times New Roman" w:cs="Times New Roman"/>
          <w:sz w:val="28"/>
          <w:szCs w:val="28"/>
          <w:lang w:val="uk-UA"/>
        </w:rPr>
        <w:t>-дорожній мережі застосовуються світлофори, і які основні завдання вони виконують?</w:t>
      </w:r>
    </w:p>
    <w:p w14:paraId="284BB52B" w14:textId="4D51DD15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На які групи та типи поділяються дорожні світлофори згідно з ДСТУ 4092-2002?</w:t>
      </w:r>
    </w:p>
    <w:p w14:paraId="7B71ED96" w14:textId="59D79D46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За яких умов необхідно встановлювати транспортні світлофори типів 1, 2 та пішохідні світлофори?</w:t>
      </w:r>
    </w:p>
    <w:p w14:paraId="5CB491D2" w14:textId="6A164F01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У чому полягає різниця між умовами 1 та 2 для введення світлофорного регулювання, і як змінюються нормативи для малих населених пунктів?</w:t>
      </w:r>
    </w:p>
    <w:p w14:paraId="164B08B9" w14:textId="456410AD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Які особливі випадки ДТП є підставою для обов’язкового встановлення світлофорів відповідно до умови 5?</w:t>
      </w:r>
    </w:p>
    <w:p w14:paraId="579A561B" w14:textId="27FD360F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За яких критеріїв слід вводити реверсивне регулювання руху із використанням світлофорів типу 4?</w:t>
      </w:r>
    </w:p>
    <w:p w14:paraId="56E62CCA" w14:textId="43FFB0E7" w:rsidR="00EA6C8D" w:rsidRPr="00EA6C8D" w:rsidRDefault="00EA6C8D" w:rsidP="00EA6C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A6C8D">
        <w:rPr>
          <w:rFonts w:ascii="Times New Roman" w:hAnsi="Times New Roman" w:cs="Times New Roman"/>
          <w:sz w:val="28"/>
          <w:szCs w:val="28"/>
          <w:lang w:val="uk-UA"/>
        </w:rPr>
        <w:t>У яких ситуаціях застосовуються транспортні світлофори типу 7, і які умови повинні при цьому виконуватися?</w:t>
      </w:r>
    </w:p>
    <w:p w14:paraId="388DDA80" w14:textId="41792CAD" w:rsidR="00EA6C8D" w:rsidRPr="00EA6C8D" w:rsidRDefault="00EA6C8D" w:rsidP="00EA6C8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A6C8D" w:rsidRPr="00EA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4EBF"/>
    <w:multiLevelType w:val="multilevel"/>
    <w:tmpl w:val="86D8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A2F45"/>
    <w:multiLevelType w:val="multilevel"/>
    <w:tmpl w:val="40B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66657"/>
    <w:multiLevelType w:val="multilevel"/>
    <w:tmpl w:val="C1B2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80AA8"/>
    <w:multiLevelType w:val="hybridMultilevel"/>
    <w:tmpl w:val="08A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5C"/>
    <w:rsid w:val="001C46BD"/>
    <w:rsid w:val="00863281"/>
    <w:rsid w:val="00A55A5C"/>
    <w:rsid w:val="00BE434B"/>
    <w:rsid w:val="00C92AC7"/>
    <w:rsid w:val="00E31769"/>
    <w:rsid w:val="00E86E06"/>
    <w:rsid w:val="00E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C8D7"/>
  <w15:chartTrackingRefBased/>
  <w15:docId w15:val="{AB41389C-6231-4E14-AE08-7A840A4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4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4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5</cp:revision>
  <dcterms:created xsi:type="dcterms:W3CDTF">2025-12-12T09:48:00Z</dcterms:created>
  <dcterms:modified xsi:type="dcterms:W3CDTF">2025-12-12T10:09:00Z</dcterms:modified>
</cp:coreProperties>
</file>