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7E3" w14:textId="68AF3339" w:rsidR="006F06C0" w:rsidRPr="0046448E" w:rsidRDefault="006F06C0" w:rsidP="004644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8E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DD6087" w:rsidRPr="0046448E">
        <w:rPr>
          <w:rFonts w:ascii="Times New Roman" w:hAnsi="Times New Roman" w:cs="Times New Roman"/>
          <w:b/>
          <w:bCs/>
          <w:sz w:val="28"/>
          <w:szCs w:val="28"/>
        </w:rPr>
        <w:t>а ро</w:t>
      </w:r>
      <w:r w:rsidR="004958EE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D6087" w:rsidRPr="0046448E">
        <w:rPr>
          <w:rFonts w:ascii="Times New Roman" w:hAnsi="Times New Roman" w:cs="Times New Roman"/>
          <w:b/>
          <w:bCs/>
          <w:sz w:val="28"/>
          <w:szCs w:val="28"/>
        </w:rPr>
        <w:t>ота</w:t>
      </w:r>
      <w:r w:rsidRPr="004644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CAB" w:rsidRPr="0046448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6448E" w:rsidRPr="0046448E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DB1FA89" w14:textId="0FF6EE74" w:rsidR="004F0CC3" w:rsidRPr="0046448E" w:rsidRDefault="00E23CAB" w:rsidP="0046448E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Тема: </w:t>
      </w:r>
      <w:r w:rsidR="00F25F8F"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ЦСР </w:t>
      </w:r>
      <w:r w:rsidR="00E410DA"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</w:t>
      </w:r>
      <w:r w:rsidR="0046448E"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</w:t>
      </w:r>
      <w:r w:rsidR="00F25F8F"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«</w:t>
      </w:r>
      <w:r w:rsidR="0046448E" w:rsidRPr="0046448E">
        <w:rPr>
          <w:rFonts w:ascii="Times New Roman" w:hAnsi="Times New Roman" w:cs="Times New Roman"/>
          <w:b/>
          <w:bCs/>
          <w:sz w:val="28"/>
          <w:szCs w:val="28"/>
        </w:rPr>
        <w:t>Відповідальне споживання</w:t>
      </w:r>
      <w:r w:rsidR="004F0CC3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="003F2881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="004F0CC3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ЦСР </w:t>
      </w:r>
      <w:r w:rsidR="00E410DA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46448E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4F0CC3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="0046448E" w:rsidRPr="0046448E">
        <w:rPr>
          <w:rStyle w:val="headline"/>
          <w:rFonts w:ascii="Times New Roman" w:hAnsi="Times New Roman" w:cs="Times New Roman"/>
          <w:b/>
          <w:bCs/>
          <w:sz w:val="28"/>
          <w:szCs w:val="28"/>
        </w:rPr>
        <w:t xml:space="preserve">Боротьба </w:t>
      </w:r>
      <w:proofErr w:type="spellStart"/>
      <w:r w:rsidR="0046448E" w:rsidRPr="0046448E">
        <w:rPr>
          <w:rStyle w:val="headline"/>
          <w:rFonts w:ascii="Times New Roman" w:hAnsi="Times New Roman" w:cs="Times New Roman"/>
          <w:b/>
          <w:bCs/>
          <w:sz w:val="28"/>
          <w:szCs w:val="28"/>
        </w:rPr>
        <w:t>зi</w:t>
      </w:r>
      <w:proofErr w:type="spellEnd"/>
      <w:r w:rsidR="0046448E" w:rsidRPr="0046448E">
        <w:rPr>
          <w:rStyle w:val="headline"/>
          <w:rFonts w:ascii="Times New Roman" w:hAnsi="Times New Roman" w:cs="Times New Roman"/>
          <w:b/>
          <w:bCs/>
          <w:sz w:val="28"/>
          <w:szCs w:val="28"/>
        </w:rPr>
        <w:t xml:space="preserve"> зміною клімату</w:t>
      </w:r>
      <w:r w:rsidR="004F0CC3"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30D0D541" w14:textId="7C07319E" w:rsidR="00705723" w:rsidRPr="0046448E" w:rsidRDefault="006F06C0" w:rsidP="00464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Мета</w:t>
      </w:r>
      <w:r w:rsidR="00A370A1" w:rsidRPr="004644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: </w:t>
      </w:r>
      <w:r w:rsidR="00353C40" w:rsidRPr="0046448E">
        <w:rPr>
          <w:rFonts w:ascii="Times New Roman" w:hAnsi="Times New Roman" w:cs="Times New Roman"/>
          <w:sz w:val="28"/>
          <w:szCs w:val="28"/>
        </w:rPr>
        <w:t>п</w:t>
      </w:r>
      <w:r w:rsidR="00A370A1" w:rsidRPr="0046448E">
        <w:rPr>
          <w:rFonts w:ascii="Times New Roman" w:hAnsi="Times New Roman" w:cs="Times New Roman"/>
          <w:sz w:val="28"/>
          <w:szCs w:val="28"/>
        </w:rPr>
        <w:t xml:space="preserve">роаналізувати стан реалізації ЦСР </w:t>
      </w:r>
      <w:r w:rsidR="00E410DA" w:rsidRPr="0046448E">
        <w:rPr>
          <w:rFonts w:ascii="Times New Roman" w:hAnsi="Times New Roman" w:cs="Times New Roman"/>
          <w:sz w:val="28"/>
          <w:szCs w:val="28"/>
        </w:rPr>
        <w:t>10</w:t>
      </w:r>
      <w:r w:rsidR="003F2881" w:rsidRPr="0046448E">
        <w:rPr>
          <w:rFonts w:ascii="Times New Roman" w:hAnsi="Times New Roman" w:cs="Times New Roman"/>
          <w:sz w:val="28"/>
          <w:szCs w:val="28"/>
        </w:rPr>
        <w:t xml:space="preserve">, </w:t>
      </w:r>
      <w:r w:rsidR="00A370A1" w:rsidRPr="0046448E">
        <w:rPr>
          <w:rFonts w:ascii="Times New Roman" w:hAnsi="Times New Roman" w:cs="Times New Roman"/>
          <w:sz w:val="28"/>
          <w:szCs w:val="28"/>
        </w:rPr>
        <w:t xml:space="preserve">ЦСР </w:t>
      </w:r>
      <w:r w:rsidR="00E410DA" w:rsidRPr="0046448E">
        <w:rPr>
          <w:rFonts w:ascii="Times New Roman" w:hAnsi="Times New Roman" w:cs="Times New Roman"/>
          <w:sz w:val="28"/>
          <w:szCs w:val="28"/>
        </w:rPr>
        <w:t>11</w:t>
      </w:r>
      <w:r w:rsidR="00A370A1" w:rsidRPr="0046448E">
        <w:rPr>
          <w:rFonts w:ascii="Times New Roman" w:hAnsi="Times New Roman" w:cs="Times New Roman"/>
          <w:sz w:val="28"/>
          <w:szCs w:val="28"/>
        </w:rPr>
        <w:t xml:space="preserve"> в Україні та розробити практичні ініціативи для їх досягнення.</w:t>
      </w:r>
    </w:p>
    <w:p w14:paraId="1FDBE965" w14:textId="573C7EC9" w:rsidR="00E23CAB" w:rsidRPr="0046448E" w:rsidRDefault="00E23CAB" w:rsidP="004644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644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відомості:</w:t>
      </w:r>
    </w:p>
    <w:p w14:paraId="15B8B5AD" w14:textId="77777777" w:rsidR="0046448E" w:rsidRDefault="0046448E" w:rsidP="0046448E">
      <w:pPr>
        <w:pStyle w:val="5"/>
        <w:spacing w:before="0" w:line="240" w:lineRule="auto"/>
        <w:ind w:firstLine="567"/>
        <w:jc w:val="both"/>
        <w:rPr>
          <w:rStyle w:val="sub-headline"/>
          <w:rFonts w:ascii="Times New Roman" w:hAnsi="Times New Roman" w:cs="Times New Roman"/>
          <w:color w:val="auto"/>
          <w:sz w:val="28"/>
          <w:szCs w:val="28"/>
        </w:rPr>
      </w:pPr>
      <w:r w:rsidRPr="0046448E"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 xml:space="preserve">Мета ЦСР 12 - </w:t>
      </w:r>
      <w:r w:rsidRPr="0046448E"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>Забезпечення переходу до раціональних моделей споживання і виробництва</w:t>
      </w:r>
      <w:r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>. Головними завданнями є:</w:t>
      </w:r>
    </w:p>
    <w:p w14:paraId="105B939E" w14:textId="478D606B" w:rsidR="0046448E" w:rsidRPr="0046448E" w:rsidRDefault="0046448E" w:rsidP="0046448E">
      <w:pPr>
        <w:pStyle w:val="5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48E">
        <w:rPr>
          <w:rFonts w:ascii="Times New Roman" w:hAnsi="Times New Roman" w:cs="Times New Roman"/>
          <w:color w:val="auto"/>
          <w:sz w:val="28"/>
          <w:szCs w:val="28"/>
        </w:rPr>
        <w:t>12.1 Здійснювати Десятирічну стратегію дій із переходу до використання раціональних моделей споживання і виробництва за участю всіх країн і з урахуванням розвитку і потенціалу країн, причому першими до неї повинні приступити розвинені країни</w:t>
      </w:r>
    </w:p>
    <w:p w14:paraId="243ABDD6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12.2 До 2030 року домогтися раціонального освоєння й ефективного використання природних ресурсів</w:t>
      </w:r>
    </w:p>
    <w:p w14:paraId="7C917F60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12.3 До 2030 року скоротити вдвічі в перерахунку на одну особу населення загальносвітовий обсяг харчових відходів на роздрібному та споживчому рівнях і зменшити втрати продовольства у виробничо-збутових ланцюжках, у тому числі післязбиральні втрати</w:t>
      </w:r>
    </w:p>
    <w:p w14:paraId="74D06E66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12.4 До 2020 року домогтися екологічно раціонального використання хімічних речовин і всіх відходів упродовж усього їх життєвого циклу відповідно до погоджених міжнародних принципів, істотно скоротити потрапляння цих речовин у повітря, воду і ґрунт, щоб звести до мінімуму їх негативний вплив на здоров’я людей та довкілля</w:t>
      </w:r>
    </w:p>
    <w:p w14:paraId="7B2827E0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12.5 До 2030 року суттєво зменшити обсяг відходів через вживання заходів щодо запобігання їх утворенню, їх скорочення, переробки та повторного використання</w:t>
      </w:r>
    </w:p>
    <w:p w14:paraId="4E8EC113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12.6 Рекомендувати компаніям, особливо великим і транснаціональним, застосовувати сталі методи виробництва та відображати інформацію про раціональне використання ресурсів у своїх звітах</w:t>
      </w:r>
    </w:p>
    <w:p w14:paraId="5591C3C0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 xml:space="preserve">12.7 Сприяти забезпеченню сталої практики державних </w:t>
      </w:r>
      <w:proofErr w:type="spellStart"/>
      <w:r w:rsidRPr="0046448E">
        <w:rPr>
          <w:sz w:val="28"/>
          <w:szCs w:val="28"/>
        </w:rPr>
        <w:t>закупівель</w:t>
      </w:r>
      <w:proofErr w:type="spellEnd"/>
      <w:r w:rsidRPr="0046448E">
        <w:rPr>
          <w:sz w:val="28"/>
          <w:szCs w:val="28"/>
        </w:rPr>
        <w:t xml:space="preserve"> відповідно до національних стратегій і пріоритетів</w:t>
      </w:r>
    </w:p>
    <w:p w14:paraId="540F9263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12.8 До 2030 року забезпечити, щоб люди в усьому світі мали відповідну інформацію та відомості про сталий розвиток і спосіб життя в гармонії з природою</w:t>
      </w:r>
    </w:p>
    <w:p w14:paraId="746FC08B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 xml:space="preserve">12.a Надавати </w:t>
      </w:r>
      <w:proofErr w:type="spellStart"/>
      <w:r w:rsidRPr="0046448E">
        <w:rPr>
          <w:sz w:val="28"/>
          <w:szCs w:val="28"/>
        </w:rPr>
        <w:t>розвитковим</w:t>
      </w:r>
      <w:proofErr w:type="spellEnd"/>
      <w:r w:rsidRPr="0046448E">
        <w:rPr>
          <w:sz w:val="28"/>
          <w:szCs w:val="28"/>
        </w:rPr>
        <w:t xml:space="preserve"> країнам допомогу в нарощуванні їх науково-технічного потенціалу для переходу до більш раціональних моделей споживання і виробництва</w:t>
      </w:r>
    </w:p>
    <w:p w14:paraId="7E3A99DD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12.b Розробляти і впроваджувати інструменти моніторингу впливу на сталий розвиток стійкого туризму, який сприяє створенню робочих місць, розвитку місцевої культури та виробництву місцевої продукції</w:t>
      </w:r>
    </w:p>
    <w:p w14:paraId="292DBFC7" w14:textId="27E49FBB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 xml:space="preserve">12.c Раціоналізувати неефективне субсидування використання викопного палива, що веде до його марнотратного споживання, за допомогою усунення ринкових диспропорцій з урахуванням національних умов, у тому числі через реорганізацію оподаткування та поступову відмову від шкідливих субсидій там, де вони існують, для обліку їх екологічних наслідків, повною мірою беручи до уваги особливі потреби й умови </w:t>
      </w:r>
      <w:proofErr w:type="spellStart"/>
      <w:r w:rsidRPr="0046448E">
        <w:rPr>
          <w:sz w:val="28"/>
          <w:szCs w:val="28"/>
        </w:rPr>
        <w:t>розвиткових</w:t>
      </w:r>
      <w:proofErr w:type="spellEnd"/>
      <w:r w:rsidRPr="0046448E">
        <w:rPr>
          <w:sz w:val="28"/>
          <w:szCs w:val="28"/>
        </w:rPr>
        <w:t xml:space="preserve"> країн і зводячи до мінімуму </w:t>
      </w:r>
      <w:r w:rsidRPr="0046448E">
        <w:rPr>
          <w:sz w:val="28"/>
          <w:szCs w:val="28"/>
        </w:rPr>
        <w:lastRenderedPageBreak/>
        <w:t>можливі негативні наслідки для їх розвитку так, щоб захистити інтереси нужденних і вразливих груп населення</w:t>
      </w:r>
    </w:p>
    <w:p w14:paraId="796CDB41" w14:textId="77777777" w:rsidR="0046448E" w:rsidRDefault="0046448E" w:rsidP="0046448E">
      <w:pPr>
        <w:pStyle w:val="5"/>
        <w:spacing w:before="0" w:line="240" w:lineRule="auto"/>
        <w:ind w:firstLine="567"/>
        <w:jc w:val="both"/>
        <w:rPr>
          <w:rStyle w:val="sub-headline"/>
          <w:rFonts w:ascii="Times New Roman" w:hAnsi="Times New Roman" w:cs="Times New Roman"/>
          <w:color w:val="auto"/>
          <w:sz w:val="28"/>
          <w:szCs w:val="28"/>
        </w:rPr>
      </w:pPr>
      <w:r w:rsidRPr="0046448E"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>Мета ЦСР 13 - в</w:t>
      </w:r>
      <w:r w:rsidRPr="0046448E"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>життя невідкладних заходів щодо боротьби зі зміною клімату та її наслідками</w:t>
      </w:r>
      <w:r w:rsidRPr="0046448E"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>. Головними завданнями є:</w:t>
      </w:r>
      <w:r>
        <w:rPr>
          <w:rStyle w:val="sub-headline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8E48FA" w14:textId="66DAF81A" w:rsidR="0046448E" w:rsidRPr="0046448E" w:rsidRDefault="0046448E" w:rsidP="0046448E">
      <w:pPr>
        <w:pStyle w:val="5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48E">
        <w:rPr>
          <w:rFonts w:ascii="Times New Roman" w:hAnsi="Times New Roman" w:cs="Times New Roman"/>
          <w:color w:val="auto"/>
          <w:sz w:val="28"/>
          <w:szCs w:val="28"/>
        </w:rPr>
        <w:t>13.1 Підвищити опірність і здатність адаптуватися до небезпечних кліматичних явищ і стихійних лих у всіх країнах</w:t>
      </w:r>
    </w:p>
    <w:p w14:paraId="6D9248C7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13.2 Включити заходи реагування на зміну клімату в політику, стратегії та планування на національному рівні</w:t>
      </w:r>
    </w:p>
    <w:p w14:paraId="1FFEEFB6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13.3 Поліпшити просвітництво, поширення інформації і можливості людей та установ щодо пом’якшення гостроти та послаблення наслідків зміни клімату, адаптації до них і раннього попередження</w:t>
      </w:r>
    </w:p>
    <w:p w14:paraId="123ECA0C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 xml:space="preserve">13.а Виконати взяте на себе розвиненими країнами, які є учасниками Рамкової конвенції Організації Об’єднаних Націй про зміну клімату, зобов’язання досягти мети щорічної мобілізації до 2020 року загальними зусиллями 100 млрд </w:t>
      </w:r>
      <w:proofErr w:type="spellStart"/>
      <w:r w:rsidRPr="0046448E">
        <w:rPr>
          <w:sz w:val="28"/>
          <w:szCs w:val="28"/>
        </w:rPr>
        <w:t>дол</w:t>
      </w:r>
      <w:proofErr w:type="spellEnd"/>
      <w:r w:rsidRPr="0046448E">
        <w:rPr>
          <w:sz w:val="28"/>
          <w:szCs w:val="28"/>
        </w:rPr>
        <w:t xml:space="preserve">. США з усіх джерел для задоволення потреб </w:t>
      </w:r>
      <w:proofErr w:type="spellStart"/>
      <w:r w:rsidRPr="0046448E">
        <w:rPr>
          <w:sz w:val="28"/>
          <w:szCs w:val="28"/>
        </w:rPr>
        <w:t>розвиткових</w:t>
      </w:r>
      <w:proofErr w:type="spellEnd"/>
      <w:r w:rsidRPr="0046448E">
        <w:rPr>
          <w:sz w:val="28"/>
          <w:szCs w:val="28"/>
        </w:rPr>
        <w:t xml:space="preserve"> країн в контексті прийняття конструктивних заходів щодо пом’якшення гостроти наслідків зміни клімату та забезпечення прозорості їх здійснення, а також забезпечити повномасштабне функціонування Зеленого кліматичного фонду через його капіталізацію в найкоротші можливі терміни</w:t>
      </w:r>
    </w:p>
    <w:p w14:paraId="0DD9F94B" w14:textId="77777777" w:rsidR="0046448E" w:rsidRPr="0046448E" w:rsidRDefault="0046448E" w:rsidP="0046448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 xml:space="preserve">13.b Сприяти створенню механізмів зі зміцнення можливостей планування й управління, пов’язаних зі зміною клімату, в найменш розвинених країнах і малих острівних державах, що розвиваються, приділяючи, зокрема, підвищену увагу жінкам, молоді, а також місцевим і </w:t>
      </w:r>
      <w:proofErr w:type="spellStart"/>
      <w:r w:rsidRPr="0046448E">
        <w:rPr>
          <w:sz w:val="28"/>
          <w:szCs w:val="28"/>
        </w:rPr>
        <w:t>маргіналізованим</w:t>
      </w:r>
      <w:proofErr w:type="spellEnd"/>
      <w:r w:rsidRPr="0046448E">
        <w:rPr>
          <w:sz w:val="28"/>
          <w:szCs w:val="28"/>
        </w:rPr>
        <w:t xml:space="preserve"> громадам</w:t>
      </w:r>
    </w:p>
    <w:p w14:paraId="0F27794D" w14:textId="2D4E1E9F" w:rsidR="00B6589E" w:rsidRPr="0046448E" w:rsidRDefault="00B6589E" w:rsidP="0046448E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448E">
        <w:rPr>
          <w:sz w:val="28"/>
          <w:szCs w:val="28"/>
        </w:rPr>
        <w:t>Завдання 1</w:t>
      </w:r>
      <w:r w:rsidR="00553099" w:rsidRPr="0046448E">
        <w:rPr>
          <w:sz w:val="28"/>
          <w:szCs w:val="28"/>
        </w:rPr>
        <w:t xml:space="preserve">. </w:t>
      </w:r>
      <w:r w:rsidRPr="0046448E">
        <w:rPr>
          <w:sz w:val="28"/>
          <w:szCs w:val="28"/>
        </w:rPr>
        <w:t xml:space="preserve">Аналіз статистичних даних </w:t>
      </w:r>
    </w:p>
    <w:p w14:paraId="19A35053" w14:textId="77777777" w:rsidR="00070E1C" w:rsidRPr="00070E1C" w:rsidRDefault="00F25F8F" w:rsidP="00070E1C">
      <w:pPr>
        <w:pStyle w:val="5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46448E">
        <w:rPr>
          <w:rFonts w:ascii="Times New Roman" w:hAnsi="Times New Roman" w:cs="Times New Roman"/>
          <w:color w:val="auto"/>
          <w:sz w:val="28"/>
          <w:szCs w:val="28"/>
        </w:rPr>
        <w:t xml:space="preserve">Перейдіть на офіційний </w:t>
      </w:r>
      <w:r w:rsidRPr="00E410DA">
        <w:rPr>
          <w:rFonts w:ascii="Times New Roman" w:hAnsi="Times New Roman" w:cs="Times New Roman"/>
          <w:color w:val="auto"/>
          <w:sz w:val="28"/>
          <w:szCs w:val="28"/>
        </w:rPr>
        <w:t xml:space="preserve">сайт Державної статистики України (https://sdg.ukrstat.gov.ua/uk/3/) та знайдіть розділ, присвячений </w:t>
      </w:r>
      <w:r w:rsidR="00070E1C" w:rsidRPr="00070E1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uk-UA"/>
        </w:rPr>
        <w:t>ЦСР 12 «</w:t>
      </w:r>
      <w:r w:rsidR="00070E1C" w:rsidRPr="00070E1C">
        <w:rPr>
          <w:rFonts w:ascii="Times New Roman" w:hAnsi="Times New Roman" w:cs="Times New Roman"/>
          <w:color w:val="auto"/>
          <w:sz w:val="28"/>
          <w:szCs w:val="28"/>
        </w:rPr>
        <w:t>Відповідальне споживання</w:t>
      </w:r>
      <w:r w:rsidR="00070E1C" w:rsidRPr="00070E1C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», ЦСР 13 «</w:t>
      </w:r>
      <w:r w:rsidR="00070E1C" w:rsidRPr="00070E1C">
        <w:rPr>
          <w:rStyle w:val="headline"/>
          <w:rFonts w:ascii="Times New Roman" w:hAnsi="Times New Roman" w:cs="Times New Roman"/>
          <w:color w:val="auto"/>
          <w:sz w:val="28"/>
          <w:szCs w:val="28"/>
        </w:rPr>
        <w:t xml:space="preserve">Боротьба </w:t>
      </w:r>
      <w:proofErr w:type="spellStart"/>
      <w:r w:rsidR="00070E1C" w:rsidRPr="00070E1C">
        <w:rPr>
          <w:rStyle w:val="headline"/>
          <w:rFonts w:ascii="Times New Roman" w:hAnsi="Times New Roman" w:cs="Times New Roman"/>
          <w:color w:val="auto"/>
          <w:sz w:val="28"/>
          <w:szCs w:val="28"/>
        </w:rPr>
        <w:t>зi</w:t>
      </w:r>
      <w:proofErr w:type="spellEnd"/>
      <w:r w:rsidR="00070E1C" w:rsidRPr="00070E1C">
        <w:rPr>
          <w:rStyle w:val="headline"/>
          <w:rFonts w:ascii="Times New Roman" w:hAnsi="Times New Roman" w:cs="Times New Roman"/>
          <w:color w:val="auto"/>
          <w:sz w:val="28"/>
          <w:szCs w:val="28"/>
        </w:rPr>
        <w:t xml:space="preserve"> зміною клімату</w:t>
      </w:r>
      <w:r w:rsidR="00070E1C" w:rsidRPr="00070E1C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»</w:t>
      </w:r>
      <w:r w:rsidR="00070E1C" w:rsidRPr="00070E1C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14:paraId="44739F6A" w14:textId="24F9AE60" w:rsidR="00F25F8F" w:rsidRPr="00070E1C" w:rsidRDefault="00F25F8F" w:rsidP="009E52ED">
      <w:pPr>
        <w:pStyle w:val="5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E1C">
        <w:rPr>
          <w:rFonts w:ascii="Times New Roman" w:hAnsi="Times New Roman" w:cs="Times New Roman"/>
          <w:color w:val="auto"/>
          <w:sz w:val="28"/>
          <w:szCs w:val="28"/>
        </w:rPr>
        <w:t>Виберіть наступні показники для аналізу:</w:t>
      </w:r>
    </w:p>
    <w:p w14:paraId="44485214" w14:textId="461B1D97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Ресурсоємність</w:t>
        </w:r>
        <w:proofErr w:type="spellEnd"/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ВВП (співвідношення спожитих фізичних обсягів природних ресурсів, утворених відходів та викидів забруднюючих речовин до обсягу ВВП), % до рівня 2015 року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597FBF19" w14:textId="194B0C64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післязбиральних втрат у загальному виробництві зернових культур, %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19987EFC" w14:textId="6F270655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післязбиральних втрат у загальному виробництві овочів та баштанних культур, %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2DE32622" w14:textId="472AD8F3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підприємств, у яких запроваджено системи управління хімічними речовинами згідно з міжнародними стандартами, у загальній сукупності підприємств, що використовують небезпечні хімічні речовини, %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434E5FB9" w14:textId="51D1B5AC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Обсяг утворених відходів усіх видів економічної діяльності на одиницю ВВП, кг на 1000 </w:t>
        </w:r>
        <w:proofErr w:type="spellStart"/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дол</w:t>
        </w:r>
        <w:proofErr w:type="spellEnd"/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 США за ПКС 2011 року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49B1ACB2" w14:textId="753367B0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спалених та утилізованих відходів у загальному обсязі утворених відходів, %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;</w:t>
      </w:r>
    </w:p>
    <w:p w14:paraId="6BA8AD86" w14:textId="77F97B53" w:rsidR="00070E1C" w:rsidRPr="00070E1C" w:rsidRDefault="00070E1C" w:rsidP="00070E1C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70E1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Обсяг викидів парникових газів, % до рівня 1990 року</w:t>
        </w:r>
      </w:hyperlink>
      <w:r w:rsidR="009E52ED">
        <w:rPr>
          <w:rStyle w:val="indicator-name"/>
          <w:rFonts w:ascii="Times New Roman" w:hAnsi="Times New Roman" w:cs="Times New Roman"/>
          <w:sz w:val="28"/>
          <w:szCs w:val="28"/>
        </w:rPr>
        <w:t>.</w:t>
      </w:r>
    </w:p>
    <w:p w14:paraId="1B8628BA" w14:textId="72CB551D" w:rsidR="00130162" w:rsidRPr="002E78BD" w:rsidRDefault="00F25F8F" w:rsidP="002E78BD">
      <w:pPr>
        <w:pStyle w:val="font-claude-response-body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10DA">
        <w:rPr>
          <w:bCs/>
          <w:sz w:val="28"/>
          <w:szCs w:val="28"/>
        </w:rPr>
        <w:t>1.</w:t>
      </w:r>
      <w:r w:rsidR="00803C1E" w:rsidRPr="00E410DA">
        <w:rPr>
          <w:bCs/>
          <w:sz w:val="28"/>
          <w:szCs w:val="28"/>
        </w:rPr>
        <w:t>2</w:t>
      </w:r>
      <w:r w:rsidRPr="00E410DA">
        <w:rPr>
          <w:bCs/>
          <w:sz w:val="28"/>
          <w:szCs w:val="28"/>
        </w:rPr>
        <w:t>.</w:t>
      </w:r>
      <w:r w:rsidRPr="00E410DA">
        <w:rPr>
          <w:b/>
          <w:sz w:val="28"/>
          <w:szCs w:val="28"/>
        </w:rPr>
        <w:t xml:space="preserve"> </w:t>
      </w:r>
      <w:r w:rsidR="00130162" w:rsidRPr="00E410DA">
        <w:rPr>
          <w:sz w:val="28"/>
          <w:szCs w:val="28"/>
        </w:rPr>
        <w:t>Проаналізуйте динаміку обраних показників за останні 5 років (2018-2023 рр., за наявності даних). Які показники демонструють позитивну тенденцію, а які – негативну? Які фактори могли вплинути на ці зміни</w:t>
      </w:r>
      <w:r w:rsidR="002E78BD">
        <w:rPr>
          <w:sz w:val="28"/>
          <w:szCs w:val="28"/>
        </w:rPr>
        <w:t>.</w:t>
      </w:r>
    </w:p>
    <w:p w14:paraId="06E6C574" w14:textId="77777777" w:rsidR="00380954" w:rsidRPr="00380954" w:rsidRDefault="00EB47A8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b/>
          <w:bCs/>
          <w:sz w:val="28"/>
          <w:szCs w:val="28"/>
        </w:rPr>
        <w:t>Завдання 2.</w:t>
      </w:r>
      <w:r w:rsidR="002E78BD" w:rsidRPr="003809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0954" w:rsidRPr="00380954">
        <w:rPr>
          <w:rFonts w:ascii="Times New Roman" w:hAnsi="Times New Roman" w:cs="Times New Roman"/>
          <w:b/>
          <w:sz w:val="28"/>
          <w:szCs w:val="28"/>
        </w:rPr>
        <w:t>Аналіз кліматичних ризиків для регіону</w:t>
      </w:r>
    </w:p>
    <w:p w14:paraId="5E31B261" w14:textId="00886D80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54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8095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E78B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Виберіть територіальну громаду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яку Ви описували у 7 практичній роботі </w:t>
      </w:r>
      <w:r w:rsidRPr="00380954">
        <w:rPr>
          <w:rFonts w:ascii="Times New Roman" w:hAnsi="Times New Roman" w:cs="Times New Roman"/>
          <w:bCs/>
          <w:sz w:val="28"/>
          <w:szCs w:val="28"/>
        </w:rPr>
        <w:t>та проаналізуйте основні кліматичні ризики:</w:t>
      </w:r>
    </w:p>
    <w:p w14:paraId="339518C4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Основні типи кліматичних ризиків для аналізу:</w:t>
      </w:r>
    </w:p>
    <w:p w14:paraId="79E3F5C2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Екстремальні температури (спекотні хвилі, морози)</w:t>
      </w:r>
    </w:p>
    <w:p w14:paraId="39581C85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Зміни в режимі опадів (посухи, повені)</w:t>
      </w:r>
    </w:p>
    <w:p w14:paraId="044AFCB4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Стихійні лиха (урагани, град, зсуви)</w:t>
      </w:r>
    </w:p>
    <w:p w14:paraId="4BCD2576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Зміни в сільському господарстві (зміщення сезонів, нові шкідники)</w:t>
      </w:r>
    </w:p>
    <w:p w14:paraId="1822EFD2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Вплив на водні ресурси (зниження рівня підземних вод, висихання водойм)</w:t>
      </w:r>
    </w:p>
    <w:p w14:paraId="0F56F780" w14:textId="77777777" w:rsidR="00380954" w:rsidRPr="00380954" w:rsidRDefault="00380954" w:rsidP="00380954">
      <w:pPr>
        <w:pStyle w:val="a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Ризики для здоров'я населення (інфекційні захворювання, теплові удари)</w:t>
      </w:r>
    </w:p>
    <w:p w14:paraId="6600A043" w14:textId="0E345752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54">
        <w:rPr>
          <w:rFonts w:ascii="Times New Roman" w:hAnsi="Times New Roman" w:cs="Times New Roman"/>
          <w:bCs/>
          <w:sz w:val="28"/>
          <w:szCs w:val="28"/>
        </w:rPr>
        <w:t>2.2.</w:t>
      </w:r>
      <w:r w:rsidRPr="00380954">
        <w:rPr>
          <w:rFonts w:ascii="Times New Roman" w:hAnsi="Times New Roman" w:cs="Times New Roman"/>
          <w:bCs/>
          <w:sz w:val="28"/>
          <w:szCs w:val="28"/>
        </w:rPr>
        <w:t xml:space="preserve"> Складіть матрицю кліматичних ризиків для вашого регіону:</w:t>
      </w:r>
    </w:p>
    <w:p w14:paraId="41111BA2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Для кожного виявленого ризику оцініть (у балах від 1 до 5):</w:t>
      </w:r>
    </w:p>
    <w:p w14:paraId="485DE1E7" w14:textId="77777777" w:rsidR="00380954" w:rsidRPr="00380954" w:rsidRDefault="00380954" w:rsidP="00380954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Ймовірність настання (1 - дуже низька, 5 - дуже висока)</w:t>
      </w:r>
    </w:p>
    <w:p w14:paraId="54B042C5" w14:textId="77777777" w:rsidR="00380954" w:rsidRPr="00380954" w:rsidRDefault="00380954" w:rsidP="00380954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Масштаб впливу (1 - локальний, 5 - регіональний/національний)</w:t>
      </w:r>
    </w:p>
    <w:p w14:paraId="08FE4FF8" w14:textId="77777777" w:rsidR="00380954" w:rsidRPr="00380954" w:rsidRDefault="00380954" w:rsidP="00380954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Вразливість території (1 - низька, 5 - дуже висока)</w:t>
      </w:r>
    </w:p>
    <w:p w14:paraId="1F4E8CC0" w14:textId="77777777" w:rsidR="00380954" w:rsidRPr="00380954" w:rsidRDefault="00380954" w:rsidP="00380954">
      <w:pPr>
        <w:pStyle w:val="a0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Готовність до реагування (1 - не готові, 5 - повністю готові)</w:t>
      </w:r>
    </w:p>
    <w:p w14:paraId="2A26C116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Визначте ТОП-3 найкритичніших ризики для вашого регіону на основі загальної оцінки.</w:t>
      </w:r>
    </w:p>
    <w:p w14:paraId="5AF93DC3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Для кожного з ТОП-3 ризиків розробіть мінімум 3 конкретні адаптаційні заходи:</w:t>
      </w:r>
    </w:p>
    <w:p w14:paraId="26C34FFC" w14:textId="60A07AAF" w:rsidR="00380954" w:rsidRPr="00380954" w:rsidRDefault="00380954" w:rsidP="00380954">
      <w:pPr>
        <w:pStyle w:val="a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Інфраструктурні рішення (дамби, системи зрошення, захисні насадження)</w:t>
      </w:r>
    </w:p>
    <w:p w14:paraId="2DE050D6" w14:textId="77777777" w:rsidR="00380954" w:rsidRPr="00380954" w:rsidRDefault="00380954" w:rsidP="00380954">
      <w:pPr>
        <w:pStyle w:val="a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Технологічні рішення (сорти рослин стійкі до посухи, системи раннього попередження)</w:t>
      </w:r>
    </w:p>
    <w:p w14:paraId="1189F6DD" w14:textId="77777777" w:rsidR="00380954" w:rsidRPr="00380954" w:rsidRDefault="00380954" w:rsidP="00380954">
      <w:pPr>
        <w:pStyle w:val="a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Організаційні заходи (плани евакуації, системи страхування)</w:t>
      </w:r>
    </w:p>
    <w:p w14:paraId="74D03CF2" w14:textId="77777777" w:rsidR="00380954" w:rsidRPr="00380954" w:rsidRDefault="00380954" w:rsidP="00380954">
      <w:pPr>
        <w:pStyle w:val="a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Інформаційно-освітні ініціативи (навчання населення, інформаційні кампанії)</w:t>
      </w:r>
    </w:p>
    <w:p w14:paraId="1F15F7DF" w14:textId="3D6385EF" w:rsidR="00FF14A0" w:rsidRPr="00380954" w:rsidRDefault="00D15A54" w:rsidP="00380954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380954">
        <w:rPr>
          <w:b/>
          <w:bCs/>
          <w:sz w:val="28"/>
          <w:szCs w:val="28"/>
        </w:rPr>
        <w:t>Контрольні запитання</w:t>
      </w:r>
    </w:p>
    <w:p w14:paraId="1D33711F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1. У чому полягає концепція циркулярної економіки та як вона пов'язана з ЦСР 12?</w:t>
      </w:r>
    </w:p>
    <w:p w14:paraId="59876F7A" w14:textId="77777777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954">
        <w:rPr>
          <w:rFonts w:ascii="Times New Roman" w:hAnsi="Times New Roman" w:cs="Times New Roman"/>
          <w:sz w:val="28"/>
          <w:szCs w:val="28"/>
        </w:rPr>
        <w:t>2. Які основні принципи відповідального споживання ви можете назвати?</w:t>
      </w:r>
    </w:p>
    <w:p w14:paraId="3004BD0E" w14:textId="2C1DD3EB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954">
        <w:rPr>
          <w:rFonts w:ascii="Times New Roman" w:hAnsi="Times New Roman" w:cs="Times New Roman"/>
          <w:sz w:val="28"/>
          <w:szCs w:val="28"/>
        </w:rPr>
        <w:t>. Які основні джерела парникових газів в Україні?</w:t>
      </w:r>
    </w:p>
    <w:p w14:paraId="40D59AA7" w14:textId="30D8BD18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0954">
        <w:rPr>
          <w:rFonts w:ascii="Times New Roman" w:hAnsi="Times New Roman" w:cs="Times New Roman"/>
          <w:sz w:val="28"/>
          <w:szCs w:val="28"/>
        </w:rPr>
        <w:t>. Що таке Паризька угода та які зобов'язання вона накладає на країни?</w:t>
      </w:r>
    </w:p>
    <w:p w14:paraId="5D9AC6F7" w14:textId="4238A90F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80954">
        <w:rPr>
          <w:rFonts w:ascii="Times New Roman" w:hAnsi="Times New Roman" w:cs="Times New Roman"/>
          <w:sz w:val="28"/>
          <w:szCs w:val="28"/>
        </w:rPr>
        <w:t>. Які найбільші кліматичні ризики для України у найближчі 10-20 років?</w:t>
      </w:r>
    </w:p>
    <w:p w14:paraId="15CFEAD1" w14:textId="19AAF61D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80954">
        <w:rPr>
          <w:rFonts w:ascii="Times New Roman" w:hAnsi="Times New Roman" w:cs="Times New Roman"/>
          <w:sz w:val="28"/>
          <w:szCs w:val="28"/>
        </w:rPr>
        <w:t>. Що таке адаптація до зміни клімату та пом'якшення наслідків? У чому їх відмінність?</w:t>
      </w:r>
    </w:p>
    <w:p w14:paraId="06099F29" w14:textId="64D0B95E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80954">
        <w:rPr>
          <w:rFonts w:ascii="Times New Roman" w:hAnsi="Times New Roman" w:cs="Times New Roman"/>
          <w:sz w:val="28"/>
          <w:szCs w:val="28"/>
        </w:rPr>
        <w:t>. Як зміна клімату впливає на біорізноманіття?</w:t>
      </w:r>
    </w:p>
    <w:p w14:paraId="3A2B89EA" w14:textId="3C8C9CD5" w:rsidR="00380954" w:rsidRPr="00380954" w:rsidRDefault="00380954" w:rsidP="0038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80954">
        <w:rPr>
          <w:rFonts w:ascii="Times New Roman" w:hAnsi="Times New Roman" w:cs="Times New Roman"/>
          <w:sz w:val="28"/>
          <w:szCs w:val="28"/>
        </w:rPr>
        <w:t>. Яка роль молоді у досягненні ЦСР 12 та ЦСР 13?</w:t>
      </w:r>
    </w:p>
    <w:p w14:paraId="7DC44C4F" w14:textId="52E056A9" w:rsidR="006A58D0" w:rsidRPr="00380954" w:rsidRDefault="005834D3" w:rsidP="0038095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80954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</w:t>
      </w:r>
      <w:r w:rsidR="006A58D0" w:rsidRPr="00380954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2193D840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Цілі сталого розвитку: Україна. Національна доповідь 2023. – Київ: Міністерство економіки України, 2023.</w:t>
      </w:r>
    </w:p>
    <w:p w14:paraId="3FDBDE13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Стратегія низьковуглецевого розвитку України до 2050 року. – Київ: Міністерство енергетики та захисту довкілля України, 2018.</w:t>
      </w:r>
    </w:p>
    <w:p w14:paraId="70E35C09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Національна доповідь про стан навколишнього природного середовища в Україні. – Київ: Міністерство захисту довкілля та природних ресурсів України, 2021.</w:t>
      </w:r>
    </w:p>
    <w:p w14:paraId="5D4EBD01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Кліматична політика України: виклики та можливості / За ред. О.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. – Київ: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Ресурсно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>-аналітичний центр "Суспільство і довкілля", 2022.</w:t>
      </w:r>
    </w:p>
    <w:p w14:paraId="30B5B365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Перший національно визначений внесок України до Паризької угоди. – Київ: Міністерство захисту довкілля та природних ресурсів України, 2023.</w:t>
      </w:r>
    </w:p>
    <w:p w14:paraId="45AFEFF9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Концепція реалізації державної політики у сфері зміни клімату на період до 2030 року. Розпорядження Кабінету Міністрів України від 7 грудня 2016 р. № 932-р.</w:t>
      </w:r>
    </w:p>
    <w:p w14:paraId="09960BD6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Циркулярна економіка як інструмент реалізації Цілей сталого розвитку / За ред. Є.В.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Мішеніна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>. – Суми: Університетська книга, 2021.</w:t>
      </w:r>
    </w:p>
    <w:p w14:paraId="5C50C531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Офіційний сайт Цілей сталого розвитку ООН: https://sdgs.un.org/</w:t>
      </w:r>
    </w:p>
    <w:p w14:paraId="21A9C856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Державна служба статистики України. Цілі сталого розвитку: https://sdg.ukrstat.gov.ua/</w:t>
      </w:r>
    </w:p>
    <w:p w14:paraId="0977556D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Український гідрометеорологічний центр: https://meteo.gov.ua/</w:t>
      </w:r>
    </w:p>
    <w:p w14:paraId="4214E354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Ellen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MacArthur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Foundation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Circular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Economy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>: https://www.ellenmacarthurfoundation.org/</w:t>
      </w:r>
    </w:p>
    <w:p w14:paraId="3661F837" w14:textId="77777777" w:rsidR="00380954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954">
        <w:rPr>
          <w:rFonts w:ascii="Times New Roman" w:hAnsi="Times New Roman" w:cs="Times New Roman"/>
          <w:sz w:val="28"/>
          <w:szCs w:val="28"/>
          <w:lang w:val="uk-UA"/>
        </w:rPr>
        <w:t>IPCC - Міжурядова група експертів зі зміни клімату: https://www.ipcc.ch/</w:t>
      </w:r>
    </w:p>
    <w:p w14:paraId="1ADEF36B" w14:textId="195B956F" w:rsidR="0024211A" w:rsidRPr="00380954" w:rsidRDefault="00380954" w:rsidP="00380954">
      <w:pPr>
        <w:pStyle w:val="a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Action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954">
        <w:rPr>
          <w:rFonts w:ascii="Times New Roman" w:hAnsi="Times New Roman" w:cs="Times New Roman"/>
          <w:sz w:val="28"/>
          <w:szCs w:val="28"/>
          <w:lang w:val="uk-UA"/>
        </w:rPr>
        <w:t>Tracker</w:t>
      </w:r>
      <w:proofErr w:type="spellEnd"/>
      <w:r w:rsidRPr="00380954">
        <w:rPr>
          <w:rFonts w:ascii="Times New Roman" w:hAnsi="Times New Roman" w:cs="Times New Roman"/>
          <w:sz w:val="28"/>
          <w:szCs w:val="28"/>
          <w:lang w:val="uk-UA"/>
        </w:rPr>
        <w:t>: https://climateactiontracker.org/</w:t>
      </w:r>
    </w:p>
    <w:sectPr w:rsidR="0024211A" w:rsidRPr="00380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A5F80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277" w:hanging="360"/>
      </w:pPr>
    </w:lvl>
  </w:abstractNum>
  <w:abstractNum w:abstractNumId="1" w15:restartNumberingAfterBreak="0">
    <w:nsid w:val="FFFFFF89"/>
    <w:multiLevelType w:val="singleLevel"/>
    <w:tmpl w:val="8C96BC54"/>
    <w:lvl w:ilvl="0">
      <w:start w:val="1"/>
      <w:numFmt w:val="bullet"/>
      <w:pStyle w:val="a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02593925"/>
    <w:multiLevelType w:val="hybridMultilevel"/>
    <w:tmpl w:val="EAEE56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FD5CC4"/>
    <w:multiLevelType w:val="multilevel"/>
    <w:tmpl w:val="2820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542CC"/>
    <w:multiLevelType w:val="hybridMultilevel"/>
    <w:tmpl w:val="4B44F7DA"/>
    <w:lvl w:ilvl="0" w:tplc="0D06F5D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D04E4C"/>
    <w:multiLevelType w:val="multilevel"/>
    <w:tmpl w:val="F5E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53F4F"/>
    <w:multiLevelType w:val="hybridMultilevel"/>
    <w:tmpl w:val="F56CF0B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343263"/>
    <w:multiLevelType w:val="multilevel"/>
    <w:tmpl w:val="93C6B6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393412"/>
    <w:multiLevelType w:val="multilevel"/>
    <w:tmpl w:val="B1A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2580A"/>
    <w:multiLevelType w:val="multilevel"/>
    <w:tmpl w:val="975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D6F26"/>
    <w:multiLevelType w:val="multilevel"/>
    <w:tmpl w:val="9D66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51FA0"/>
    <w:multiLevelType w:val="hybridMultilevel"/>
    <w:tmpl w:val="F7007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2EF4"/>
    <w:multiLevelType w:val="multilevel"/>
    <w:tmpl w:val="FC2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1790D"/>
    <w:multiLevelType w:val="hybridMultilevel"/>
    <w:tmpl w:val="6860A7A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4C57FE"/>
    <w:multiLevelType w:val="multilevel"/>
    <w:tmpl w:val="D588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85C7B"/>
    <w:multiLevelType w:val="hybridMultilevel"/>
    <w:tmpl w:val="526A238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D311A8"/>
    <w:multiLevelType w:val="multilevel"/>
    <w:tmpl w:val="FEC4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72DD6"/>
    <w:multiLevelType w:val="hybridMultilevel"/>
    <w:tmpl w:val="504CF99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62621">
    <w:abstractNumId w:val="1"/>
  </w:num>
  <w:num w:numId="2" w16cid:durableId="1725104262">
    <w:abstractNumId w:val="0"/>
  </w:num>
  <w:num w:numId="3" w16cid:durableId="1720008446">
    <w:abstractNumId w:val="7"/>
  </w:num>
  <w:num w:numId="4" w16cid:durableId="1152675760">
    <w:abstractNumId w:val="4"/>
  </w:num>
  <w:num w:numId="5" w16cid:durableId="1725370337">
    <w:abstractNumId w:val="17"/>
  </w:num>
  <w:num w:numId="6" w16cid:durableId="712509797">
    <w:abstractNumId w:val="3"/>
  </w:num>
  <w:num w:numId="7" w16cid:durableId="540364619">
    <w:abstractNumId w:val="14"/>
  </w:num>
  <w:num w:numId="8" w16cid:durableId="865290380">
    <w:abstractNumId w:val="8"/>
  </w:num>
  <w:num w:numId="9" w16cid:durableId="1586383530">
    <w:abstractNumId w:val="5"/>
  </w:num>
  <w:num w:numId="10" w16cid:durableId="247615108">
    <w:abstractNumId w:val="10"/>
  </w:num>
  <w:num w:numId="11" w16cid:durableId="1545941362">
    <w:abstractNumId w:val="12"/>
  </w:num>
  <w:num w:numId="12" w16cid:durableId="466709095">
    <w:abstractNumId w:val="9"/>
  </w:num>
  <w:num w:numId="13" w16cid:durableId="1333796205">
    <w:abstractNumId w:val="16"/>
  </w:num>
  <w:num w:numId="14" w16cid:durableId="523835437">
    <w:abstractNumId w:val="6"/>
  </w:num>
  <w:num w:numId="15" w16cid:durableId="1720586966">
    <w:abstractNumId w:val="11"/>
  </w:num>
  <w:num w:numId="16" w16cid:durableId="1914462593">
    <w:abstractNumId w:val="15"/>
  </w:num>
  <w:num w:numId="17" w16cid:durableId="1286540371">
    <w:abstractNumId w:val="2"/>
  </w:num>
  <w:num w:numId="18" w16cid:durableId="119403292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057C5E"/>
    <w:rsid w:val="0006331C"/>
    <w:rsid w:val="00070E1C"/>
    <w:rsid w:val="000829FE"/>
    <w:rsid w:val="000C0E2E"/>
    <w:rsid w:val="000D2E99"/>
    <w:rsid w:val="00116778"/>
    <w:rsid w:val="001271C1"/>
    <w:rsid w:val="00130162"/>
    <w:rsid w:val="00133CFC"/>
    <w:rsid w:val="0016474C"/>
    <w:rsid w:val="00166782"/>
    <w:rsid w:val="0017186F"/>
    <w:rsid w:val="001B6A2E"/>
    <w:rsid w:val="001C1358"/>
    <w:rsid w:val="001F4AF8"/>
    <w:rsid w:val="00205441"/>
    <w:rsid w:val="00234908"/>
    <w:rsid w:val="0024211A"/>
    <w:rsid w:val="002759DF"/>
    <w:rsid w:val="002A4A7B"/>
    <w:rsid w:val="002E78BD"/>
    <w:rsid w:val="00335B8F"/>
    <w:rsid w:val="00351195"/>
    <w:rsid w:val="00352F12"/>
    <w:rsid w:val="00353C40"/>
    <w:rsid w:val="00380954"/>
    <w:rsid w:val="003A2F5C"/>
    <w:rsid w:val="003F2881"/>
    <w:rsid w:val="00412C92"/>
    <w:rsid w:val="0042255A"/>
    <w:rsid w:val="00435CAE"/>
    <w:rsid w:val="0046448E"/>
    <w:rsid w:val="00475250"/>
    <w:rsid w:val="004958EE"/>
    <w:rsid w:val="004E1B96"/>
    <w:rsid w:val="004E3367"/>
    <w:rsid w:val="004F0CC3"/>
    <w:rsid w:val="00553099"/>
    <w:rsid w:val="005834D3"/>
    <w:rsid w:val="006466F6"/>
    <w:rsid w:val="006612AE"/>
    <w:rsid w:val="006925E0"/>
    <w:rsid w:val="00693A2E"/>
    <w:rsid w:val="00697495"/>
    <w:rsid w:val="006A58D0"/>
    <w:rsid w:val="006B119B"/>
    <w:rsid w:val="006F06C0"/>
    <w:rsid w:val="00705723"/>
    <w:rsid w:val="007322CB"/>
    <w:rsid w:val="007357E6"/>
    <w:rsid w:val="00762BD5"/>
    <w:rsid w:val="00780C4F"/>
    <w:rsid w:val="00803C1E"/>
    <w:rsid w:val="00896630"/>
    <w:rsid w:val="008E078D"/>
    <w:rsid w:val="008F51CB"/>
    <w:rsid w:val="00925A8F"/>
    <w:rsid w:val="00944EC2"/>
    <w:rsid w:val="00956301"/>
    <w:rsid w:val="009B3B92"/>
    <w:rsid w:val="009E52ED"/>
    <w:rsid w:val="00A370A1"/>
    <w:rsid w:val="00A90016"/>
    <w:rsid w:val="00B35790"/>
    <w:rsid w:val="00B64A27"/>
    <w:rsid w:val="00B6589E"/>
    <w:rsid w:val="00BF6666"/>
    <w:rsid w:val="00C67665"/>
    <w:rsid w:val="00CA0D11"/>
    <w:rsid w:val="00D15A54"/>
    <w:rsid w:val="00D2220A"/>
    <w:rsid w:val="00DD6087"/>
    <w:rsid w:val="00DE5712"/>
    <w:rsid w:val="00E164F3"/>
    <w:rsid w:val="00E23CAB"/>
    <w:rsid w:val="00E273B3"/>
    <w:rsid w:val="00E31F7A"/>
    <w:rsid w:val="00E410DA"/>
    <w:rsid w:val="00E56AD9"/>
    <w:rsid w:val="00E70E49"/>
    <w:rsid w:val="00E94038"/>
    <w:rsid w:val="00EB47A8"/>
    <w:rsid w:val="00F02A24"/>
    <w:rsid w:val="00F120D9"/>
    <w:rsid w:val="00F25F8F"/>
    <w:rsid w:val="00FD405F"/>
    <w:rsid w:val="00FD532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595"/>
  <w15:chartTrackingRefBased/>
  <w15:docId w15:val="{B2D438C7-C957-478C-A244-8A34DE4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6F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1"/>
    <w:link w:val="20"/>
    <w:uiPriority w:val="9"/>
    <w:qFormat/>
    <w:rsid w:val="006F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1"/>
    <w:link w:val="30"/>
    <w:uiPriority w:val="9"/>
    <w:qFormat/>
    <w:rsid w:val="006F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58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583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06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2"/>
    <w:link w:val="2"/>
    <w:uiPriority w:val="9"/>
    <w:rsid w:val="006F06C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2"/>
    <w:link w:val="3"/>
    <w:uiPriority w:val="9"/>
    <w:rsid w:val="006F06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hitespace-normal">
    <w:name w:val="whitespace-normal"/>
    <w:basedOn w:val="a1"/>
    <w:rsid w:val="006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2"/>
    <w:uiPriority w:val="22"/>
    <w:qFormat/>
    <w:rsid w:val="006F06C0"/>
    <w:rPr>
      <w:b/>
      <w:bCs/>
    </w:rPr>
  </w:style>
  <w:style w:type="character" w:styleId="a6">
    <w:name w:val="Emphasis"/>
    <w:basedOn w:val="a2"/>
    <w:uiPriority w:val="20"/>
    <w:qFormat/>
    <w:rsid w:val="006F06C0"/>
    <w:rPr>
      <w:i/>
      <w:iCs/>
    </w:rPr>
  </w:style>
  <w:style w:type="paragraph" w:styleId="a7">
    <w:name w:val="List Paragraph"/>
    <w:basedOn w:val="a1"/>
    <w:uiPriority w:val="34"/>
    <w:qFormat/>
    <w:rsid w:val="00B64A27"/>
    <w:pPr>
      <w:ind w:left="720"/>
      <w:contextualSpacing/>
    </w:pPr>
  </w:style>
  <w:style w:type="paragraph" w:styleId="a8">
    <w:name w:val="Normal (Web)"/>
    <w:basedOn w:val="a1"/>
    <w:uiPriority w:val="99"/>
    <w:semiHidden/>
    <w:unhideWhenUsed/>
    <w:rsid w:val="00D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2"/>
    <w:uiPriority w:val="99"/>
    <w:unhideWhenUsed/>
    <w:rsid w:val="009B3B92"/>
    <w:rPr>
      <w:color w:val="0000FF"/>
      <w:u w:val="single"/>
    </w:rPr>
  </w:style>
  <w:style w:type="character" w:styleId="aa">
    <w:name w:val="Unresolved Mention"/>
    <w:basedOn w:val="a2"/>
    <w:uiPriority w:val="99"/>
    <w:semiHidden/>
    <w:unhideWhenUsed/>
    <w:rsid w:val="00553099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6A58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rsid w:val="005834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0">
    <w:name w:val="List Bullet"/>
    <w:basedOn w:val="a1"/>
    <w:uiPriority w:val="99"/>
    <w:unhideWhenUsed/>
    <w:rsid w:val="00F25F8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F25F8F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headline">
    <w:name w:val="headline"/>
    <w:basedOn w:val="a2"/>
    <w:rsid w:val="004F0CC3"/>
  </w:style>
  <w:style w:type="character" w:customStyle="1" w:styleId="sub-headline">
    <w:name w:val="sub-headline"/>
    <w:basedOn w:val="a2"/>
    <w:rsid w:val="004F0CC3"/>
  </w:style>
  <w:style w:type="character" w:customStyle="1" w:styleId="target-number">
    <w:name w:val="target-number"/>
    <w:basedOn w:val="a2"/>
    <w:rsid w:val="00335B8F"/>
  </w:style>
  <w:style w:type="character" w:customStyle="1" w:styleId="visually-hidden">
    <w:name w:val="visually-hidden"/>
    <w:basedOn w:val="a2"/>
    <w:rsid w:val="00335B8F"/>
  </w:style>
  <w:style w:type="character" w:customStyle="1" w:styleId="target-name">
    <w:name w:val="target-name"/>
    <w:basedOn w:val="a2"/>
    <w:rsid w:val="00335B8F"/>
  </w:style>
  <w:style w:type="character" w:customStyle="1" w:styleId="indicator-number">
    <w:name w:val="indicator-number"/>
    <w:basedOn w:val="a2"/>
    <w:rsid w:val="00335B8F"/>
  </w:style>
  <w:style w:type="character" w:customStyle="1" w:styleId="indicator-name">
    <w:name w:val="indicator-name"/>
    <w:basedOn w:val="a2"/>
    <w:rsid w:val="00335B8F"/>
  </w:style>
  <w:style w:type="paragraph" w:customStyle="1" w:styleId="list-inline-item">
    <w:name w:val="list-inline-item"/>
    <w:basedOn w:val="a1"/>
    <w:rsid w:val="0033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atus-inner">
    <w:name w:val="status-inner"/>
    <w:basedOn w:val="a2"/>
    <w:rsid w:val="00335B8F"/>
  </w:style>
  <w:style w:type="paragraph" w:customStyle="1" w:styleId="rvps17">
    <w:name w:val="rvps1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2"/>
    <w:rsid w:val="00E273B3"/>
  </w:style>
  <w:style w:type="character" w:customStyle="1" w:styleId="rvts64">
    <w:name w:val="rvts64"/>
    <w:basedOn w:val="a2"/>
    <w:rsid w:val="00E273B3"/>
  </w:style>
  <w:style w:type="paragraph" w:customStyle="1" w:styleId="rvps7">
    <w:name w:val="rvps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2"/>
    <w:rsid w:val="00E273B3"/>
  </w:style>
  <w:style w:type="paragraph" w:customStyle="1" w:styleId="rvps6">
    <w:name w:val="rvps6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ont-claude-response-body">
    <w:name w:val="font-claude-response-body"/>
    <w:basedOn w:val="a1"/>
    <w:rsid w:val="0013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hitespace-pre-wrap">
    <w:name w:val="whitespace-pre-wrap"/>
    <w:basedOn w:val="a1"/>
    <w:rsid w:val="0005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8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80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668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245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210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35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2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1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159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3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7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9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83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45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55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19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294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94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4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9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284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165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91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1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824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863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54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31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216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016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315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12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199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1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478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63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4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331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675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477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3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96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43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143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36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526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6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4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3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7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69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1975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68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1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62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3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7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11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3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63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58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54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3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5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473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10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202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15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7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47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811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396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551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23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51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4110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8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89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1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61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5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620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42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554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54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23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81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06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43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844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33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483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50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4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15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5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869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3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26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62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365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27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95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97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76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9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52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50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550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52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01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3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1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596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7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491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9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067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99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29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13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14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27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020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50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634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0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330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42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56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8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80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18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52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3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4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44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237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8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177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9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252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50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1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81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70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99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8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5964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2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41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5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870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0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48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570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91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06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4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39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43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81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9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87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3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46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8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39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96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58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25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19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5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1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7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7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54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7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19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0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325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3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19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4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8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1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6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41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732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28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1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84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9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28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1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35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161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628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2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5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2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22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02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604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7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30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8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92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14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0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0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8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20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75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388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525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8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404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59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8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4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8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8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489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30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69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0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2071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3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056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5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96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20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6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8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5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90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00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46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855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40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79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656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8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4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22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594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33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683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43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5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6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205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36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777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98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875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622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00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86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915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7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3778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076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710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69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32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63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840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22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6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61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308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68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1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72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164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840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854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80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30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84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52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303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79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720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948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08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261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1034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589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274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.ukrstat.gov.ua/uk/12-3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.ukrstat.gov.ua/uk/12-2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g.ukrstat.gov.ua/uk/12-2-1" TargetMode="External"/><Relationship Id="rId11" Type="http://schemas.openxmlformats.org/officeDocument/2006/relationships/hyperlink" Target="https://sdg.ukrstat.gov.ua/uk/13-1-1" TargetMode="External"/><Relationship Id="rId5" Type="http://schemas.openxmlformats.org/officeDocument/2006/relationships/hyperlink" Target="https://sdg.ukrstat.gov.ua/uk/12-1-1" TargetMode="External"/><Relationship Id="rId10" Type="http://schemas.openxmlformats.org/officeDocument/2006/relationships/hyperlink" Target="https://sdg.ukrstat.gov.ua/uk/12-4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.ukrstat.gov.ua/uk/12-4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9</cp:revision>
  <dcterms:created xsi:type="dcterms:W3CDTF">2025-11-30T10:00:00Z</dcterms:created>
  <dcterms:modified xsi:type="dcterms:W3CDTF">2025-11-30T10:20:00Z</dcterms:modified>
</cp:coreProperties>
</file>