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9FF3" w14:textId="57FB2465" w:rsidR="004A46CF" w:rsidRDefault="00C90AA9" w:rsidP="004A46CF">
      <w:pPr>
        <w:pStyle w:val="2"/>
        <w:spacing w:before="0" w:after="0"/>
        <w:jc w:val="center"/>
        <w:rPr>
          <w:rFonts w:ascii="Times New Roman" w:hAnsi="Times New Roman" w:cs="Times New Roman"/>
          <w:b/>
          <w:bCs/>
          <w:color w:val="000000"/>
          <w:sz w:val="28"/>
          <w:szCs w:val="28"/>
          <w:lang w:val="uk-UA"/>
        </w:rPr>
      </w:pPr>
      <w:r w:rsidRPr="004A46CF">
        <w:rPr>
          <w:rFonts w:ascii="Times New Roman" w:hAnsi="Times New Roman" w:cs="Times New Roman"/>
          <w:b/>
          <w:bCs/>
          <w:color w:val="000207"/>
          <w:sz w:val="28"/>
          <w:szCs w:val="28"/>
          <w:lang w:val="uk-UA"/>
        </w:rPr>
        <w:t xml:space="preserve">Лекція </w:t>
      </w:r>
      <w:r w:rsidR="004A46CF" w:rsidRPr="004A46CF">
        <w:rPr>
          <w:rFonts w:ascii="Times New Roman" w:hAnsi="Times New Roman" w:cs="Times New Roman"/>
          <w:b/>
          <w:bCs/>
          <w:color w:val="000207"/>
          <w:sz w:val="28"/>
          <w:szCs w:val="28"/>
          <w:lang w:val="uk-UA"/>
        </w:rPr>
        <w:t>13</w:t>
      </w:r>
      <w:r w:rsidR="00B44B0B" w:rsidRPr="004A46CF">
        <w:rPr>
          <w:rFonts w:ascii="Times New Roman" w:hAnsi="Times New Roman" w:cs="Times New Roman"/>
          <w:b/>
          <w:bCs/>
          <w:color w:val="000207"/>
          <w:sz w:val="28"/>
          <w:szCs w:val="28"/>
          <w:lang w:val="uk-UA"/>
        </w:rPr>
        <w:t>.</w:t>
      </w:r>
      <w:r w:rsidR="000B4A00" w:rsidRPr="004A46CF">
        <w:rPr>
          <w:rFonts w:ascii="Times New Roman" w:hAnsi="Times New Roman" w:cs="Times New Roman"/>
          <w:b/>
          <w:bCs/>
          <w:color w:val="000207"/>
          <w:sz w:val="28"/>
          <w:szCs w:val="28"/>
          <w:lang w:val="uk-UA"/>
        </w:rPr>
        <w:t xml:space="preserve"> </w:t>
      </w:r>
      <w:r w:rsidR="004A46CF" w:rsidRPr="004A46CF">
        <w:rPr>
          <w:rFonts w:ascii="Times New Roman" w:hAnsi="Times New Roman" w:cs="Times New Roman"/>
          <w:b/>
          <w:bCs/>
          <w:color w:val="000000"/>
          <w:sz w:val="28"/>
          <w:szCs w:val="28"/>
        </w:rPr>
        <w:t>Міжнародне кримінальне право</w:t>
      </w:r>
    </w:p>
    <w:p w14:paraId="75154779" w14:textId="77777777" w:rsidR="004A46CF" w:rsidRPr="004A46CF" w:rsidRDefault="004A46CF" w:rsidP="004A46CF">
      <w:pPr>
        <w:rPr>
          <w:lang w:val="uk-UA"/>
        </w:rPr>
      </w:pPr>
    </w:p>
    <w:p w14:paraId="5544A3A5" w14:textId="77777777" w:rsidR="004A46CF" w:rsidRPr="004A46CF" w:rsidRDefault="004A46CF" w:rsidP="004A46CF">
      <w:pPr>
        <w:pStyle w:val="ac"/>
        <w:numPr>
          <w:ilvl w:val="0"/>
          <w:numId w:val="21"/>
        </w:numPr>
        <w:spacing w:before="0" w:beforeAutospacing="0" w:after="0" w:afterAutospacing="0"/>
        <w:ind w:left="0" w:firstLine="709"/>
        <w:jc w:val="both"/>
        <w:rPr>
          <w:b/>
          <w:bCs/>
          <w:color w:val="000000"/>
          <w:sz w:val="28"/>
          <w:szCs w:val="28"/>
        </w:rPr>
      </w:pPr>
      <w:r w:rsidRPr="004A46CF">
        <w:rPr>
          <w:b/>
          <w:bCs/>
          <w:color w:val="000000"/>
          <w:sz w:val="28"/>
          <w:szCs w:val="28"/>
        </w:rPr>
        <w:t>Поняття, джерела та історичний розвиток міжнародного кримінального права.</w:t>
      </w:r>
    </w:p>
    <w:p w14:paraId="4546CF34" w14:textId="77777777" w:rsidR="004A46CF" w:rsidRPr="004A46CF" w:rsidRDefault="004A46CF" w:rsidP="004A46CF">
      <w:pPr>
        <w:pStyle w:val="ac"/>
        <w:numPr>
          <w:ilvl w:val="0"/>
          <w:numId w:val="21"/>
        </w:numPr>
        <w:spacing w:before="0" w:beforeAutospacing="0" w:after="0" w:afterAutospacing="0"/>
        <w:ind w:left="0" w:firstLine="709"/>
        <w:jc w:val="both"/>
        <w:rPr>
          <w:b/>
          <w:bCs/>
          <w:color w:val="000000"/>
          <w:sz w:val="28"/>
          <w:szCs w:val="28"/>
        </w:rPr>
      </w:pPr>
      <w:r w:rsidRPr="004A46CF">
        <w:rPr>
          <w:b/>
          <w:bCs/>
          <w:color w:val="000000"/>
          <w:sz w:val="28"/>
          <w:szCs w:val="28"/>
        </w:rPr>
        <w:t>Міжнародні злочини та їх кваліфікація: геноцид, злочини проти людяності, воєнні злочини, злочин агресії.</w:t>
      </w:r>
    </w:p>
    <w:p w14:paraId="4887C4B3" w14:textId="77777777" w:rsidR="004A46CF" w:rsidRPr="004A46CF" w:rsidRDefault="004A46CF" w:rsidP="004A46CF">
      <w:pPr>
        <w:pStyle w:val="ac"/>
        <w:numPr>
          <w:ilvl w:val="0"/>
          <w:numId w:val="21"/>
        </w:numPr>
        <w:spacing w:before="0" w:beforeAutospacing="0" w:after="0" w:afterAutospacing="0"/>
        <w:ind w:left="0" w:firstLine="709"/>
        <w:jc w:val="both"/>
        <w:rPr>
          <w:b/>
          <w:bCs/>
          <w:color w:val="000000"/>
          <w:sz w:val="28"/>
          <w:szCs w:val="28"/>
        </w:rPr>
      </w:pPr>
      <w:r w:rsidRPr="004A46CF">
        <w:rPr>
          <w:b/>
          <w:bCs/>
          <w:color w:val="000000"/>
          <w:sz w:val="28"/>
          <w:szCs w:val="28"/>
        </w:rPr>
        <w:t>Система міжнародного кримінального правосуддя: Міжнародний кримінальний суд, спеціальні та гібридні трибунали.</w:t>
      </w:r>
    </w:p>
    <w:p w14:paraId="1B91D375" w14:textId="77777777" w:rsidR="004A46CF" w:rsidRPr="004A46CF" w:rsidRDefault="004A46CF" w:rsidP="004A46CF">
      <w:pPr>
        <w:pStyle w:val="ac"/>
        <w:numPr>
          <w:ilvl w:val="0"/>
          <w:numId w:val="21"/>
        </w:numPr>
        <w:spacing w:before="0" w:beforeAutospacing="0" w:after="0" w:afterAutospacing="0"/>
        <w:ind w:left="0" w:firstLine="709"/>
        <w:jc w:val="both"/>
        <w:rPr>
          <w:b/>
          <w:bCs/>
          <w:color w:val="000000"/>
          <w:sz w:val="28"/>
          <w:szCs w:val="28"/>
        </w:rPr>
      </w:pPr>
      <w:r w:rsidRPr="004A46CF">
        <w:rPr>
          <w:b/>
          <w:bCs/>
          <w:color w:val="000000"/>
          <w:sz w:val="28"/>
          <w:szCs w:val="28"/>
        </w:rPr>
        <w:t>Принцип індивідуальної кримінальної відповідальності, принцип комплементарності та імплементація норм МКП у національне законодавство.</w:t>
      </w:r>
    </w:p>
    <w:p w14:paraId="2E7D2770" w14:textId="77777777" w:rsidR="004A46CF" w:rsidRPr="004A46CF" w:rsidRDefault="004A46CF" w:rsidP="004A46CF">
      <w:pPr>
        <w:pStyle w:val="ac"/>
        <w:spacing w:before="0" w:beforeAutospacing="0" w:after="0" w:afterAutospacing="0"/>
        <w:jc w:val="both"/>
        <w:rPr>
          <w:color w:val="000000"/>
          <w:sz w:val="28"/>
          <w:szCs w:val="28"/>
        </w:rPr>
      </w:pPr>
    </w:p>
    <w:p w14:paraId="4469ED78" w14:textId="2C44344B" w:rsidR="004A46CF" w:rsidRPr="004A46CF" w:rsidRDefault="004A46CF" w:rsidP="004A46CF">
      <w:pPr>
        <w:pStyle w:val="3"/>
        <w:spacing w:before="0" w:after="0"/>
        <w:ind w:firstLine="709"/>
        <w:jc w:val="both"/>
        <w:rPr>
          <w:rFonts w:cs="Times New Roman"/>
          <w:b/>
          <w:bCs/>
          <w:color w:val="000000"/>
          <w:lang w:val="uk-UA"/>
        </w:rPr>
      </w:pPr>
      <w:r w:rsidRPr="004A46CF">
        <w:rPr>
          <w:rFonts w:cs="Times New Roman"/>
          <w:b/>
          <w:bCs/>
          <w:color w:val="000000"/>
        </w:rPr>
        <w:t xml:space="preserve"> 1. Поняття, джерела та історичний розвиток міжнародного кримінального права</w:t>
      </w:r>
    </w:p>
    <w:p w14:paraId="2EC7F6C0"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Міжнародне кримінальне право, яке часто називають однією з наймолодших, але водночас найбільш динамічних галузей публічного міжнародного права, являє собою сукупність норм і принципів, що регулюють кримінальну відповідальність індивідів за вчинення найтяжчих злочинів, які зачіпають інтереси всього міжнародного співтовариства. Це право виникає на перетині міжнародного публічного права та національного кримінального права, формуючи унікальний гібрид, спрямований на боротьбу з безкарністю (impunity) за масові та системні порушення прав людини.</w:t>
      </w:r>
    </w:p>
    <w:p w14:paraId="4851FBA4"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Ключова відмінність МКП від класичного міжнародного права полягає в суб'єктному складі. Якщо традиційне міжнародне право оперує переважно відносинами між суверенними державами, то Міжнародне кримінальне право пронизує державний "імунітет" і звертається безпосередньо до індивіда, наділяючи його міжнародною кримінальною відповідальністю. Ця відповідальність є особистою і не може бути знята чи виправдана посиланням на посадове становище, державний наказ або національне законодавство. Таким чином, МКП реалізує принцип, згідно з яким деякі злочини є настільки обурливими, що вони стають справою</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omnes</w:t>
      </w:r>
      <w:r w:rsidRPr="004A46CF">
        <w:rPr>
          <w:rStyle w:val="apple-converted-space"/>
          <w:rFonts w:eastAsiaTheme="majorEastAsia"/>
          <w:color w:val="000000"/>
          <w:sz w:val="28"/>
          <w:szCs w:val="28"/>
        </w:rPr>
        <w:t> </w:t>
      </w:r>
      <w:r w:rsidRPr="004A46CF">
        <w:rPr>
          <w:color w:val="000000"/>
          <w:sz w:val="28"/>
          <w:szCs w:val="28"/>
        </w:rPr>
        <w:t>— справою всіх, що вимагає універсального реагування.</w:t>
      </w:r>
    </w:p>
    <w:p w14:paraId="0C2F9EE5" w14:textId="77777777" w:rsidR="004A46CF" w:rsidRPr="004A46CF" w:rsidRDefault="004A46CF" w:rsidP="004A46CF">
      <w:pPr>
        <w:pStyle w:val="ac"/>
        <w:spacing w:before="0" w:beforeAutospacing="0" w:after="0" w:afterAutospacing="0"/>
        <w:ind w:firstLine="709"/>
        <w:jc w:val="both"/>
        <w:rPr>
          <w:b/>
          <w:bCs/>
          <w:color w:val="000000"/>
          <w:sz w:val="28"/>
          <w:szCs w:val="28"/>
          <w:u w:val="single"/>
        </w:rPr>
      </w:pPr>
      <w:r w:rsidRPr="004A46CF">
        <w:rPr>
          <w:rStyle w:val="af0"/>
          <w:rFonts w:eastAsiaTheme="majorEastAsia"/>
          <w:b w:val="0"/>
          <w:bCs w:val="0"/>
          <w:color w:val="000000"/>
          <w:sz w:val="28"/>
          <w:szCs w:val="28"/>
          <w:u w:val="single"/>
        </w:rPr>
        <w:t>Джерела Міжнародного Кримінального Права</w:t>
      </w:r>
    </w:p>
    <w:p w14:paraId="19EF6247"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Система джерел МКП є багатошаровою і значною мірою ґрунтується на джерелах, визначених у статті 38 Статуту Міжнародного Суду ООН, проте має й власну специфіку. Основними джерелами є:</w:t>
      </w:r>
    </w:p>
    <w:p w14:paraId="0F9A0248" w14:textId="653159BA"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По-перше,</w:t>
      </w:r>
      <w:r w:rsidRPr="004A46CF">
        <w:rPr>
          <w:rStyle w:val="apple-converted-space"/>
          <w:rFonts w:eastAsiaTheme="majorEastAsia"/>
          <w:color w:val="000000"/>
          <w:sz w:val="28"/>
          <w:szCs w:val="28"/>
        </w:rPr>
        <w:t> </w:t>
      </w:r>
      <w:r>
        <w:rPr>
          <w:rStyle w:val="af0"/>
          <w:rFonts w:eastAsiaTheme="majorEastAsia"/>
          <w:b w:val="0"/>
          <w:bCs w:val="0"/>
          <w:i/>
          <w:iCs/>
          <w:color w:val="000000"/>
          <w:sz w:val="28"/>
          <w:szCs w:val="28"/>
          <w:lang w:val="uk-UA"/>
        </w:rPr>
        <w:t>м</w:t>
      </w:r>
      <w:r w:rsidRPr="004A46CF">
        <w:rPr>
          <w:rStyle w:val="af0"/>
          <w:rFonts w:eastAsiaTheme="majorEastAsia"/>
          <w:b w:val="0"/>
          <w:bCs w:val="0"/>
          <w:i/>
          <w:iCs/>
          <w:color w:val="000000"/>
          <w:sz w:val="28"/>
          <w:szCs w:val="28"/>
        </w:rPr>
        <w:t>іжнародні договори (Статути</w:t>
      </w:r>
      <w:r w:rsidRPr="004A46CF">
        <w:rPr>
          <w:rStyle w:val="af0"/>
          <w:rFonts w:eastAsiaTheme="majorEastAsia"/>
          <w:color w:val="000000"/>
          <w:sz w:val="28"/>
          <w:szCs w:val="28"/>
        </w:rPr>
        <w:t>)</w:t>
      </w:r>
      <w:r w:rsidRPr="004A46CF">
        <w:rPr>
          <w:color w:val="000000"/>
          <w:sz w:val="28"/>
          <w:szCs w:val="28"/>
        </w:rPr>
        <w:t>. Безумовно, центральним джерелом є</w:t>
      </w:r>
      <w:r w:rsidRPr="004A46CF">
        <w:rPr>
          <w:rStyle w:val="apple-converted-space"/>
          <w:rFonts w:eastAsiaTheme="majorEastAsia"/>
          <w:color w:val="000000"/>
          <w:sz w:val="28"/>
          <w:szCs w:val="28"/>
        </w:rPr>
        <w:t> </w:t>
      </w:r>
      <w:r w:rsidRPr="004A46CF">
        <w:rPr>
          <w:rStyle w:val="af0"/>
          <w:rFonts w:eastAsiaTheme="majorEastAsia"/>
          <w:b w:val="0"/>
          <w:bCs w:val="0"/>
          <w:color w:val="000000"/>
          <w:sz w:val="28"/>
          <w:szCs w:val="28"/>
        </w:rPr>
        <w:t>Римський статут Міжнародного кримінального суду (МКС)</w:t>
      </w:r>
      <w:r w:rsidRPr="004A46CF">
        <w:rPr>
          <w:rStyle w:val="apple-converted-space"/>
          <w:rFonts w:eastAsiaTheme="majorEastAsia"/>
          <w:color w:val="000000"/>
          <w:sz w:val="28"/>
          <w:szCs w:val="28"/>
        </w:rPr>
        <w:t> </w:t>
      </w:r>
      <w:r w:rsidRPr="004A46CF">
        <w:rPr>
          <w:color w:val="000000"/>
          <w:sz w:val="28"/>
          <w:szCs w:val="28"/>
        </w:rPr>
        <w:t>1998 року. Він не лише визначає чотири основні міжнародні злочини (геноцид, злочини проти людяності, воєнні злочини та злочин агресії), але й встановлює загальні принципи кримінального права (вік відповідальності, підстави для звільнення, форми участі). До цієї ж категорії належать і статути ad hoc трибуналів (МТКЮ, МТР), хоча їхня дія обмежена у часі та просторі.</w:t>
      </w:r>
    </w:p>
    <w:p w14:paraId="22563862" w14:textId="524110BB"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По-друге,</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lang w:val="uk-UA"/>
        </w:rPr>
        <w:t>м</w:t>
      </w:r>
      <w:r w:rsidRPr="004A46CF">
        <w:rPr>
          <w:rStyle w:val="af0"/>
          <w:rFonts w:eastAsiaTheme="majorEastAsia"/>
          <w:b w:val="0"/>
          <w:bCs w:val="0"/>
          <w:i/>
          <w:iCs/>
          <w:color w:val="000000"/>
          <w:sz w:val="28"/>
          <w:szCs w:val="28"/>
        </w:rPr>
        <w:t>іжнародний звичай</w:t>
      </w:r>
      <w:r w:rsidRPr="004A46CF">
        <w:rPr>
          <w:color w:val="000000"/>
          <w:sz w:val="28"/>
          <w:szCs w:val="28"/>
        </w:rPr>
        <w:t xml:space="preserve">. Звичаєві норми МКП є надзвичайно важливими, оскільки саме вони часто забезпечують підґрунтя для застосування </w:t>
      </w:r>
      <w:r w:rsidRPr="004A46CF">
        <w:rPr>
          <w:color w:val="000000"/>
          <w:sz w:val="28"/>
          <w:szCs w:val="28"/>
        </w:rPr>
        <w:lastRenderedPageBreak/>
        <w:t>права навіть щодо держав, які не є учасниками певних договорів. Багато положень Римського статуту, особливо ті, що стосуються воєнних злочинів, кодифікують уже існуючі звичаєві норми, що сформувалися на основі Женевських та Гаазьких конвенцій. Наприклад, заборона катувань є імперативною нормою (</w:t>
      </w:r>
      <w:r w:rsidRPr="004A46CF">
        <w:rPr>
          <w:rStyle w:val="ad"/>
          <w:rFonts w:eastAsiaTheme="majorEastAsia"/>
          <w:color w:val="000000"/>
          <w:sz w:val="28"/>
          <w:szCs w:val="28"/>
        </w:rPr>
        <w:t>jus cogens</w:t>
      </w:r>
      <w:r w:rsidRPr="004A46CF">
        <w:rPr>
          <w:color w:val="000000"/>
          <w:sz w:val="28"/>
          <w:szCs w:val="28"/>
        </w:rPr>
        <w:t>), а отже, звичаєвою нормою міжнародного права, обов’язковою для всіх.</w:t>
      </w:r>
    </w:p>
    <w:p w14:paraId="60BDD23A" w14:textId="1B364BBF"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По-третє,</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lang w:val="uk-UA"/>
        </w:rPr>
        <w:t>з</w:t>
      </w:r>
      <w:r w:rsidRPr="004A46CF">
        <w:rPr>
          <w:rStyle w:val="af0"/>
          <w:rFonts w:eastAsiaTheme="majorEastAsia"/>
          <w:b w:val="0"/>
          <w:bCs w:val="0"/>
          <w:i/>
          <w:iCs/>
          <w:color w:val="000000"/>
          <w:sz w:val="28"/>
          <w:szCs w:val="28"/>
        </w:rPr>
        <w:t>агальні принципи права</w:t>
      </w:r>
      <w:r w:rsidRPr="004A46CF">
        <w:rPr>
          <w:color w:val="000000"/>
          <w:sz w:val="28"/>
          <w:szCs w:val="28"/>
        </w:rPr>
        <w:t>. Сюди входять загальновизнані принципи, запозичені з національних правових систем світу, які можуть бути застосовані в міжнародному контексті. Це, наприклад, принципи</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nullum crimen sine lege</w:t>
      </w:r>
      <w:r w:rsidRPr="004A46CF">
        <w:rPr>
          <w:rStyle w:val="apple-converted-space"/>
          <w:rFonts w:eastAsiaTheme="majorEastAsia"/>
          <w:color w:val="000000"/>
          <w:sz w:val="28"/>
          <w:szCs w:val="28"/>
        </w:rPr>
        <w:t> </w:t>
      </w:r>
      <w:r w:rsidRPr="004A46CF">
        <w:rPr>
          <w:color w:val="000000"/>
          <w:sz w:val="28"/>
          <w:szCs w:val="28"/>
        </w:rPr>
        <w:t>(немає злочину без закону),</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ne bis in idem</w:t>
      </w:r>
      <w:r w:rsidRPr="004A46CF">
        <w:rPr>
          <w:rStyle w:val="apple-converted-space"/>
          <w:rFonts w:eastAsiaTheme="majorEastAsia"/>
          <w:color w:val="000000"/>
          <w:sz w:val="28"/>
          <w:szCs w:val="28"/>
        </w:rPr>
        <w:t> </w:t>
      </w:r>
      <w:r w:rsidRPr="004A46CF">
        <w:rPr>
          <w:color w:val="000000"/>
          <w:sz w:val="28"/>
          <w:szCs w:val="28"/>
        </w:rPr>
        <w:t>(заборона повторного притягнення до відповідальності за той самий злочин), а також загальні положення про вину, співучасть та необхідну оборону.</w:t>
      </w:r>
    </w:p>
    <w:p w14:paraId="6D36F7F9" w14:textId="77777777" w:rsidR="004A46CF" w:rsidRPr="004A46CF" w:rsidRDefault="004A46CF" w:rsidP="004A46CF">
      <w:pPr>
        <w:pStyle w:val="ac"/>
        <w:spacing w:before="0" w:beforeAutospacing="0" w:after="0" w:afterAutospacing="0"/>
        <w:ind w:firstLine="709"/>
        <w:jc w:val="both"/>
        <w:rPr>
          <w:b/>
          <w:bCs/>
          <w:color w:val="000000"/>
          <w:sz w:val="28"/>
          <w:szCs w:val="28"/>
          <w:u w:val="single"/>
        </w:rPr>
      </w:pPr>
      <w:r w:rsidRPr="004A46CF">
        <w:rPr>
          <w:rStyle w:val="af0"/>
          <w:rFonts w:eastAsiaTheme="majorEastAsia"/>
          <w:b w:val="0"/>
          <w:bCs w:val="0"/>
          <w:color w:val="000000"/>
          <w:sz w:val="28"/>
          <w:szCs w:val="28"/>
          <w:u w:val="single"/>
        </w:rPr>
        <w:t>Історичний Розвиток</w:t>
      </w:r>
    </w:p>
    <w:p w14:paraId="10A251A6" w14:textId="70099015"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Шлях до становлення МКП був тривалим і болісним.</w:t>
      </w:r>
      <w:r>
        <w:rPr>
          <w:color w:val="000000"/>
          <w:sz w:val="28"/>
          <w:szCs w:val="28"/>
          <w:lang w:val="uk-UA"/>
        </w:rPr>
        <w:t xml:space="preserve"> </w:t>
      </w:r>
      <w:r w:rsidRPr="004A46CF">
        <w:rPr>
          <w:color w:val="000000"/>
          <w:sz w:val="28"/>
          <w:szCs w:val="28"/>
        </w:rPr>
        <w:t>Перші спроби притягнення індивідів до міжнародної відповідальності мали місце після Першої світової війни (Севрський мирний договір, спроба судити Кайзера Вільгельма II), проте були неефективними. Справжній фундамент МКП було закладено після Другої світової війни.</w:t>
      </w:r>
    </w:p>
    <w:p w14:paraId="3E230B1F"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Нюрнберзький та Токійський Міжнародні Військові Трибунали (1945–1946).</w:t>
      </w:r>
      <w:r w:rsidRPr="004A46CF">
        <w:rPr>
          <w:rStyle w:val="apple-converted-space"/>
          <w:rFonts w:eastAsiaTheme="majorEastAsia"/>
          <w:b/>
          <w:bCs/>
          <w:i/>
          <w:iCs/>
          <w:color w:val="000000"/>
          <w:sz w:val="28"/>
          <w:szCs w:val="28"/>
        </w:rPr>
        <w:t> </w:t>
      </w:r>
      <w:r w:rsidRPr="004A46CF">
        <w:rPr>
          <w:color w:val="000000"/>
          <w:sz w:val="28"/>
          <w:szCs w:val="28"/>
        </w:rPr>
        <w:t>Це були</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ad hoc</w:t>
      </w:r>
      <w:r w:rsidRPr="004A46CF">
        <w:rPr>
          <w:rStyle w:val="apple-converted-space"/>
          <w:rFonts w:eastAsiaTheme="majorEastAsia"/>
          <w:color w:val="000000"/>
          <w:sz w:val="28"/>
          <w:szCs w:val="28"/>
        </w:rPr>
        <w:t> </w:t>
      </w:r>
      <w:r w:rsidRPr="004A46CF">
        <w:rPr>
          <w:color w:val="000000"/>
          <w:sz w:val="28"/>
          <w:szCs w:val="28"/>
        </w:rPr>
        <w:t>трибунали, створені державами-переможницями. Вони не лише встановили індивідуальну відповідальність за нові категорії злочинів — злочини проти миру та злочини проти людяності, — але й закріпили ключові Нюрнберзькі принципи:</w:t>
      </w:r>
    </w:p>
    <w:p w14:paraId="616E787B" w14:textId="77777777" w:rsidR="004A46CF" w:rsidRPr="004A46CF" w:rsidRDefault="004A46CF" w:rsidP="004A46CF">
      <w:pPr>
        <w:pStyle w:val="ac"/>
        <w:numPr>
          <w:ilvl w:val="0"/>
          <w:numId w:val="22"/>
        </w:numPr>
        <w:spacing w:before="0" w:beforeAutospacing="0" w:after="0" w:afterAutospacing="0"/>
        <w:ind w:left="0" w:firstLine="709"/>
        <w:jc w:val="both"/>
        <w:rPr>
          <w:color w:val="000000"/>
          <w:sz w:val="28"/>
          <w:szCs w:val="28"/>
        </w:rPr>
      </w:pPr>
      <w:r w:rsidRPr="004A46CF">
        <w:rPr>
          <w:color w:val="000000"/>
          <w:sz w:val="28"/>
          <w:szCs w:val="28"/>
        </w:rPr>
        <w:t>Індивід, який вчинив дію, що є злочином за міжнародним правом, несе відповідальність за це.</w:t>
      </w:r>
    </w:p>
    <w:p w14:paraId="6610E6D1" w14:textId="77777777" w:rsidR="004A46CF" w:rsidRPr="004A46CF" w:rsidRDefault="004A46CF" w:rsidP="004A46CF">
      <w:pPr>
        <w:pStyle w:val="ac"/>
        <w:numPr>
          <w:ilvl w:val="0"/>
          <w:numId w:val="22"/>
        </w:numPr>
        <w:spacing w:before="0" w:beforeAutospacing="0" w:after="0" w:afterAutospacing="0"/>
        <w:ind w:left="0" w:firstLine="709"/>
        <w:jc w:val="both"/>
        <w:rPr>
          <w:color w:val="000000"/>
          <w:sz w:val="28"/>
          <w:szCs w:val="28"/>
        </w:rPr>
      </w:pPr>
      <w:r w:rsidRPr="004A46CF">
        <w:rPr>
          <w:color w:val="000000"/>
          <w:sz w:val="28"/>
          <w:szCs w:val="28"/>
        </w:rPr>
        <w:t>Посилання на національний закон не звільняє від відповідальності.</w:t>
      </w:r>
    </w:p>
    <w:p w14:paraId="3173BB7D" w14:textId="77777777" w:rsidR="004A46CF" w:rsidRPr="004A46CF" w:rsidRDefault="004A46CF" w:rsidP="004A46CF">
      <w:pPr>
        <w:pStyle w:val="ac"/>
        <w:numPr>
          <w:ilvl w:val="0"/>
          <w:numId w:val="22"/>
        </w:numPr>
        <w:spacing w:before="0" w:beforeAutospacing="0" w:after="0" w:afterAutospacing="0"/>
        <w:ind w:left="0" w:firstLine="709"/>
        <w:jc w:val="both"/>
        <w:rPr>
          <w:color w:val="000000"/>
          <w:sz w:val="28"/>
          <w:szCs w:val="28"/>
        </w:rPr>
      </w:pPr>
      <w:r w:rsidRPr="004A46CF">
        <w:rPr>
          <w:color w:val="000000"/>
          <w:sz w:val="28"/>
          <w:szCs w:val="28"/>
        </w:rPr>
        <w:t>Факт дії як глави держави чи високопосадовця не звільняє від відповідальності.</w:t>
      </w:r>
    </w:p>
    <w:p w14:paraId="3FEC82E7" w14:textId="77777777" w:rsidR="004A46CF" w:rsidRPr="004A46CF" w:rsidRDefault="004A46CF" w:rsidP="004A46CF">
      <w:pPr>
        <w:pStyle w:val="ac"/>
        <w:numPr>
          <w:ilvl w:val="0"/>
          <w:numId w:val="22"/>
        </w:numPr>
        <w:spacing w:before="0" w:beforeAutospacing="0" w:after="0" w:afterAutospacing="0"/>
        <w:ind w:left="0" w:firstLine="709"/>
        <w:jc w:val="both"/>
        <w:rPr>
          <w:color w:val="000000"/>
          <w:sz w:val="28"/>
          <w:szCs w:val="28"/>
        </w:rPr>
      </w:pPr>
      <w:r w:rsidRPr="004A46CF">
        <w:rPr>
          <w:color w:val="000000"/>
          <w:sz w:val="28"/>
          <w:szCs w:val="28"/>
        </w:rPr>
        <w:t>Виконання наказу керівника не звільняє від відповідальності (хоча може бути враховано при винесенні вироку).</w:t>
      </w:r>
    </w:p>
    <w:p w14:paraId="6F669F3F"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Саме Нюрнберг остаточно зруйнував концепцію абсолютного державного імунітету.</w:t>
      </w:r>
    </w:p>
    <w:p w14:paraId="4EF83117"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Період "Холодної війни".</w:t>
      </w:r>
      <w:r w:rsidRPr="004A46CF">
        <w:rPr>
          <w:rStyle w:val="apple-converted-space"/>
          <w:rFonts w:eastAsiaTheme="majorEastAsia"/>
          <w:color w:val="000000"/>
          <w:sz w:val="28"/>
          <w:szCs w:val="28"/>
        </w:rPr>
        <w:t> </w:t>
      </w:r>
      <w:r w:rsidRPr="004A46CF">
        <w:rPr>
          <w:color w:val="000000"/>
          <w:sz w:val="28"/>
          <w:szCs w:val="28"/>
        </w:rPr>
        <w:t>Після Нюрнберга міжнародне кримінальне право опинилося у стані глибокої стагнації. Геополітичне протистояння заблокувало створення постійного міжнародного суду.</w:t>
      </w:r>
    </w:p>
    <w:p w14:paraId="22802D47"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Відродження та ad hoc Трибунали (1990-ті)</w:t>
      </w:r>
      <w:r w:rsidRPr="004A46CF">
        <w:rPr>
          <w:rStyle w:val="af0"/>
          <w:rFonts w:eastAsiaTheme="majorEastAsia"/>
          <w:color w:val="000000"/>
          <w:sz w:val="28"/>
          <w:szCs w:val="28"/>
        </w:rPr>
        <w:t>.</w:t>
      </w:r>
      <w:r w:rsidRPr="004A46CF">
        <w:rPr>
          <w:rStyle w:val="apple-converted-space"/>
          <w:rFonts w:eastAsiaTheme="majorEastAsia"/>
          <w:color w:val="000000"/>
          <w:sz w:val="28"/>
          <w:szCs w:val="28"/>
        </w:rPr>
        <w:t> </w:t>
      </w:r>
      <w:r w:rsidRPr="004A46CF">
        <w:rPr>
          <w:color w:val="000000"/>
          <w:sz w:val="28"/>
          <w:szCs w:val="28"/>
        </w:rPr>
        <w:t>Злочини, вчинені під час розпаду Югославії (1991–1995) та геноцид у Руанді (1994), шокували світову спільноту і змусили ООН діяти. Були створені</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Міжнародний кримінальний трибунал щодо колишньої Югославії (МТКЮ</w:t>
      </w:r>
      <w:r w:rsidRPr="004A46CF">
        <w:rPr>
          <w:rStyle w:val="af0"/>
          <w:rFonts w:eastAsiaTheme="majorEastAsia"/>
          <w:color w:val="000000"/>
          <w:sz w:val="28"/>
          <w:szCs w:val="28"/>
        </w:rPr>
        <w:t>)</w:t>
      </w:r>
      <w:r w:rsidRPr="004A46CF">
        <w:rPr>
          <w:rStyle w:val="apple-converted-space"/>
          <w:rFonts w:eastAsiaTheme="majorEastAsia"/>
          <w:color w:val="000000"/>
          <w:sz w:val="28"/>
          <w:szCs w:val="28"/>
        </w:rPr>
        <w:t> </w:t>
      </w:r>
      <w:r w:rsidRPr="004A46CF">
        <w:rPr>
          <w:color w:val="000000"/>
          <w:sz w:val="28"/>
          <w:szCs w:val="28"/>
        </w:rPr>
        <w:t>та</w:t>
      </w:r>
      <w:r w:rsidRPr="004A46CF">
        <w:rPr>
          <w:rStyle w:val="apple-converted-space"/>
          <w:rFonts w:eastAsiaTheme="majorEastAsia"/>
          <w:b/>
          <w:bCs/>
          <w:i/>
          <w:iCs/>
          <w:color w:val="000000"/>
          <w:sz w:val="28"/>
          <w:szCs w:val="28"/>
        </w:rPr>
        <w:t> </w:t>
      </w:r>
      <w:r w:rsidRPr="004A46CF">
        <w:rPr>
          <w:rStyle w:val="af0"/>
          <w:rFonts w:eastAsiaTheme="majorEastAsia"/>
          <w:b w:val="0"/>
          <w:bCs w:val="0"/>
          <w:i/>
          <w:iCs/>
          <w:color w:val="000000"/>
          <w:sz w:val="28"/>
          <w:szCs w:val="28"/>
        </w:rPr>
        <w:t>Міжнародний кримінальний трибунал щодо Руанди (МТР)</w:t>
      </w:r>
      <w:r w:rsidRPr="004A46CF">
        <w:rPr>
          <w:b/>
          <w:bCs/>
          <w:i/>
          <w:iCs/>
          <w:color w:val="000000"/>
          <w:sz w:val="28"/>
          <w:szCs w:val="28"/>
        </w:rPr>
        <w:t>.</w:t>
      </w:r>
      <w:r w:rsidRPr="004A46CF">
        <w:rPr>
          <w:color w:val="000000"/>
          <w:sz w:val="28"/>
          <w:szCs w:val="28"/>
        </w:rPr>
        <w:t xml:space="preserve"> Ці трибунали відіграли вирішальну роль, розробивши прецедентне право щодо визначення геноциду, сексуального насильства як злочину проти людяності та інших злочинів. Вони стали прямим мостом до створення постійного суду.</w:t>
      </w:r>
    </w:p>
    <w:p w14:paraId="2A55C22E" w14:textId="77777777" w:rsidR="004A46CF" w:rsidRDefault="004A46CF" w:rsidP="004A46CF">
      <w:pPr>
        <w:pStyle w:val="ac"/>
        <w:spacing w:before="0" w:beforeAutospacing="0" w:after="0" w:afterAutospacing="0"/>
        <w:ind w:firstLine="709"/>
        <w:jc w:val="both"/>
        <w:rPr>
          <w:color w:val="000000"/>
          <w:sz w:val="28"/>
          <w:szCs w:val="28"/>
          <w:lang w:val="uk-UA"/>
        </w:rPr>
      </w:pPr>
      <w:r w:rsidRPr="004A46CF">
        <w:rPr>
          <w:rStyle w:val="af0"/>
          <w:rFonts w:eastAsiaTheme="majorEastAsia"/>
          <w:b w:val="0"/>
          <w:bCs w:val="0"/>
          <w:i/>
          <w:iCs/>
          <w:color w:val="000000"/>
          <w:sz w:val="28"/>
          <w:szCs w:val="28"/>
        </w:rPr>
        <w:lastRenderedPageBreak/>
        <w:t>Створення Міжнародного Кримінального Суду (МКС).</w:t>
      </w:r>
      <w:r w:rsidRPr="004A46CF">
        <w:rPr>
          <w:rStyle w:val="apple-converted-space"/>
          <w:rFonts w:eastAsiaTheme="majorEastAsia"/>
          <w:b/>
          <w:bCs/>
          <w:i/>
          <w:iCs/>
          <w:color w:val="000000"/>
          <w:sz w:val="28"/>
          <w:szCs w:val="28"/>
        </w:rPr>
        <w:t> </w:t>
      </w:r>
      <w:r w:rsidRPr="004A46CF">
        <w:rPr>
          <w:color w:val="000000"/>
          <w:sz w:val="28"/>
          <w:szCs w:val="28"/>
        </w:rPr>
        <w:t>Кульмінацією історичного розвитку стало ухвалення Римського статуту в 1998 році та початок роботи МКС у 2002 році. На відміну від своїх попередників, МКС є постійно діючим судовим органом, з юрисдикцією щодо злочинів, вчинених після набрання Статутом чинності. Цей Суд є центральним інститутом сучасної системи міжнародного кримінального правосуддя.</w:t>
      </w:r>
    </w:p>
    <w:p w14:paraId="17727C3E" w14:textId="77777777" w:rsidR="004A46CF" w:rsidRPr="004A46CF" w:rsidRDefault="004A46CF" w:rsidP="004A46CF">
      <w:pPr>
        <w:pStyle w:val="ac"/>
        <w:spacing w:before="0" w:beforeAutospacing="0" w:after="0" w:afterAutospacing="0"/>
        <w:ind w:firstLine="709"/>
        <w:jc w:val="both"/>
        <w:rPr>
          <w:color w:val="000000"/>
          <w:sz w:val="28"/>
          <w:szCs w:val="28"/>
          <w:lang w:val="uk-UA"/>
        </w:rPr>
      </w:pPr>
    </w:p>
    <w:p w14:paraId="370719D5" w14:textId="0BC9E359" w:rsidR="004A46CF" w:rsidRPr="004A46CF" w:rsidRDefault="004A46CF" w:rsidP="004A46CF">
      <w:pPr>
        <w:pStyle w:val="3"/>
        <w:spacing w:before="0" w:after="0"/>
        <w:ind w:firstLine="709"/>
        <w:jc w:val="both"/>
        <w:rPr>
          <w:rFonts w:cs="Times New Roman"/>
          <w:color w:val="000000"/>
          <w:lang w:val="uk-UA"/>
        </w:rPr>
      </w:pPr>
      <w:r w:rsidRPr="004A46CF">
        <w:rPr>
          <w:rFonts w:cs="Times New Roman"/>
          <w:b/>
          <w:bCs/>
          <w:color w:val="000000"/>
        </w:rPr>
        <w:t>2. Міжнародні злочини та їх кваліфікація: геноцид, злочини проти людяності, воєнні злочини, злочин агресії</w:t>
      </w:r>
    </w:p>
    <w:p w14:paraId="2676BFEC"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 xml:space="preserve">Міжнародне кримінальне право визнає </w:t>
      </w:r>
      <w:r w:rsidRPr="004A46CF">
        <w:rPr>
          <w:i/>
          <w:iCs/>
          <w:color w:val="000000"/>
          <w:sz w:val="28"/>
          <w:szCs w:val="28"/>
        </w:rPr>
        <w:t>чотири групи злочинів</w:t>
      </w:r>
      <w:r w:rsidRPr="004A46CF">
        <w:rPr>
          <w:color w:val="000000"/>
          <w:sz w:val="28"/>
          <w:szCs w:val="28"/>
        </w:rPr>
        <w:t>, які через їхню надзвичайну тяжкість та масштаби посягання на основні цінності людства отримали назву</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core crimes</w:t>
      </w:r>
      <w:r w:rsidRPr="004A46CF">
        <w:rPr>
          <w:rStyle w:val="apple-converted-space"/>
          <w:rFonts w:eastAsiaTheme="majorEastAsia"/>
          <w:color w:val="000000"/>
          <w:sz w:val="28"/>
          <w:szCs w:val="28"/>
        </w:rPr>
        <w:t> </w:t>
      </w:r>
      <w:r w:rsidRPr="004A46CF">
        <w:rPr>
          <w:color w:val="000000"/>
          <w:sz w:val="28"/>
          <w:szCs w:val="28"/>
        </w:rPr>
        <w:t>(основні злочини). Ці злочини детально описані в статтях 6, 7, 8 та 8-біс Римського статуту.</w:t>
      </w:r>
    </w:p>
    <w:p w14:paraId="34AD7569"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1. Злочин Геноциду (Стаття 6)</w:t>
      </w:r>
    </w:p>
    <w:p w14:paraId="7D7E0B37"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Геноцид – це, мабуть, найбільш специфічний і тяжкий злочин у пантеоні міжнародних злочинів. Його правова дефініція походить від Конвенції про запобігання злочину геноциду та покарання за нього 1948 року. Ключовою ознакою є</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спеціальний намір (dolus specialis)</w:t>
      </w:r>
      <w:r w:rsidRPr="004A46CF">
        <w:rPr>
          <w:rStyle w:val="apple-converted-space"/>
          <w:rFonts w:eastAsiaTheme="majorEastAsia"/>
          <w:b/>
          <w:bCs/>
          <w:i/>
          <w:iCs/>
          <w:color w:val="000000"/>
          <w:sz w:val="28"/>
          <w:szCs w:val="28"/>
        </w:rPr>
        <w:t> </w:t>
      </w:r>
      <w:r w:rsidRPr="004A46CF">
        <w:rPr>
          <w:color w:val="000000"/>
          <w:sz w:val="28"/>
          <w:szCs w:val="28"/>
        </w:rPr>
        <w:t>– намір знищити, повністю або частково, будь-яку національну, етнічну, расову чи релігійну групу як таку.</w:t>
      </w:r>
    </w:p>
    <w:p w14:paraId="67814785" w14:textId="7140017A"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color w:val="000000"/>
          <w:sz w:val="28"/>
          <w:szCs w:val="28"/>
        </w:rPr>
        <w:t>Об’єктивна сторона (Actus Reus)</w:t>
      </w:r>
      <w:r>
        <w:rPr>
          <w:rStyle w:val="af0"/>
          <w:rFonts w:eastAsiaTheme="majorEastAsia"/>
          <w:b w:val="0"/>
          <w:bCs w:val="0"/>
          <w:color w:val="000000"/>
          <w:sz w:val="28"/>
          <w:szCs w:val="28"/>
          <w:lang w:val="uk-UA"/>
        </w:rPr>
        <w:t xml:space="preserve"> в</w:t>
      </w:r>
      <w:r w:rsidRPr="004A46CF">
        <w:rPr>
          <w:color w:val="000000"/>
          <w:sz w:val="28"/>
          <w:szCs w:val="28"/>
        </w:rPr>
        <w:t>ключає п’ять заборонених діянь:</w:t>
      </w:r>
    </w:p>
    <w:p w14:paraId="65A1B3F9" w14:textId="2C95BAF4"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в</w:t>
      </w:r>
      <w:r w:rsidRPr="004A46CF">
        <w:rPr>
          <w:color w:val="000000"/>
          <w:sz w:val="28"/>
          <w:szCs w:val="28"/>
        </w:rPr>
        <w:t>бивство членів такої групи</w:t>
      </w:r>
      <w:r>
        <w:rPr>
          <w:color w:val="000000"/>
          <w:sz w:val="28"/>
          <w:szCs w:val="28"/>
          <w:lang w:val="uk-UA"/>
        </w:rPr>
        <w:t>;</w:t>
      </w:r>
    </w:p>
    <w:p w14:paraId="07823E90" w14:textId="205A12C4"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з</w:t>
      </w:r>
      <w:r w:rsidRPr="004A46CF">
        <w:rPr>
          <w:color w:val="000000"/>
          <w:sz w:val="28"/>
          <w:szCs w:val="28"/>
        </w:rPr>
        <w:t>аподіяння серйозних тілесних ушкоджень або розумового розладу членам групи</w:t>
      </w:r>
      <w:r>
        <w:rPr>
          <w:color w:val="000000"/>
          <w:sz w:val="28"/>
          <w:szCs w:val="28"/>
          <w:lang w:val="uk-UA"/>
        </w:rPr>
        <w:t>;</w:t>
      </w:r>
    </w:p>
    <w:p w14:paraId="2AA6CB64" w14:textId="113F35C9"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у</w:t>
      </w:r>
      <w:r w:rsidRPr="004A46CF">
        <w:rPr>
          <w:color w:val="000000"/>
          <w:sz w:val="28"/>
          <w:szCs w:val="28"/>
        </w:rPr>
        <w:t>мисне створення для групи таких життєвих умов, які розраховані на її повне або часткове фізичне знищення</w:t>
      </w:r>
      <w:r>
        <w:rPr>
          <w:color w:val="000000"/>
          <w:sz w:val="28"/>
          <w:szCs w:val="28"/>
          <w:lang w:val="uk-UA"/>
        </w:rPr>
        <w:t>;</w:t>
      </w:r>
    </w:p>
    <w:p w14:paraId="5BD59431" w14:textId="140367AA"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з</w:t>
      </w:r>
      <w:r w:rsidRPr="004A46CF">
        <w:rPr>
          <w:color w:val="000000"/>
          <w:sz w:val="28"/>
          <w:szCs w:val="28"/>
        </w:rPr>
        <w:t>аходи, розраховані на запобігання дітонародженню в середовищі групи</w:t>
      </w:r>
      <w:r>
        <w:rPr>
          <w:color w:val="000000"/>
          <w:sz w:val="28"/>
          <w:szCs w:val="28"/>
          <w:lang w:val="uk-UA"/>
        </w:rPr>
        <w:t>;</w:t>
      </w:r>
    </w:p>
    <w:p w14:paraId="2BA305FA" w14:textId="6CDDD425"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н</w:t>
      </w:r>
      <w:r w:rsidRPr="004A46CF">
        <w:rPr>
          <w:color w:val="000000"/>
          <w:sz w:val="28"/>
          <w:szCs w:val="28"/>
        </w:rPr>
        <w:t>асильницька передача дітей з однієї групи в іншу.</w:t>
      </w:r>
    </w:p>
    <w:p w14:paraId="28290A0F" w14:textId="59F21B9E"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color w:val="000000"/>
          <w:sz w:val="28"/>
          <w:szCs w:val="28"/>
        </w:rPr>
        <w:t>Суб’єктивна сторона (Mens Rea)</w:t>
      </w:r>
      <w:r>
        <w:rPr>
          <w:rStyle w:val="af0"/>
          <w:rFonts w:eastAsiaTheme="majorEastAsia"/>
          <w:b w:val="0"/>
          <w:bCs w:val="0"/>
          <w:color w:val="000000"/>
          <w:sz w:val="28"/>
          <w:szCs w:val="28"/>
          <w:lang w:val="uk-UA"/>
        </w:rPr>
        <w:t xml:space="preserve"> </w:t>
      </w:r>
      <w:r>
        <w:rPr>
          <w:rStyle w:val="apple-converted-space"/>
          <w:rFonts w:eastAsiaTheme="majorEastAsia"/>
          <w:color w:val="000000"/>
          <w:sz w:val="28"/>
          <w:szCs w:val="28"/>
          <w:lang w:val="uk-UA"/>
        </w:rPr>
        <w:t xml:space="preserve">- </w:t>
      </w:r>
      <w:r>
        <w:rPr>
          <w:color w:val="000000"/>
          <w:sz w:val="28"/>
          <w:szCs w:val="28"/>
          <w:lang w:val="uk-UA"/>
        </w:rPr>
        <w:t>ц</w:t>
      </w:r>
      <w:r w:rsidRPr="004A46CF">
        <w:rPr>
          <w:color w:val="000000"/>
          <w:sz w:val="28"/>
          <w:szCs w:val="28"/>
        </w:rPr>
        <w:t>е найскладніший елемент. Прокурор повинен довести, що злочинець діяв не просто з наміром убити чи заподіяти шкоду, а саме з</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наміром знищити групу</w:t>
      </w:r>
      <w:r w:rsidRPr="004A46CF">
        <w:rPr>
          <w:rStyle w:val="apple-converted-space"/>
          <w:rFonts w:eastAsiaTheme="majorEastAsia"/>
          <w:b/>
          <w:bCs/>
          <w:i/>
          <w:iCs/>
          <w:color w:val="000000"/>
          <w:sz w:val="28"/>
          <w:szCs w:val="28"/>
        </w:rPr>
        <w:t> </w:t>
      </w:r>
      <w:r w:rsidRPr="004A46CF">
        <w:rPr>
          <w:rStyle w:val="af0"/>
          <w:rFonts w:eastAsiaTheme="majorEastAsia"/>
          <w:b w:val="0"/>
          <w:bCs w:val="0"/>
          <w:i/>
          <w:iCs/>
          <w:color w:val="000000"/>
          <w:sz w:val="28"/>
          <w:szCs w:val="28"/>
        </w:rPr>
        <w:t>як таку</w:t>
      </w:r>
      <w:r w:rsidRPr="004A46CF">
        <w:rPr>
          <w:color w:val="000000"/>
          <w:sz w:val="28"/>
          <w:szCs w:val="28"/>
        </w:rPr>
        <w:t>. Прикладами є геноцид у Руанді (1994, проти тутсі) та злочини боснійських сербів у Сребрениці (1995, проти боснійських мусульман), кваліфіковані МТКЮ.</w:t>
      </w:r>
    </w:p>
    <w:p w14:paraId="4973AACE" w14:textId="4EF3B3D8"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В контексті сучасних конфліктів, зокрема агресії проти України, активно обговорюється питання кваліфікації злочинів РФ як геноциду, виходячи з публічних заяв, що заперечують існування української національної ідентичності, та системних дій, спрямованих на депортацію дітей та знищення культурної спадщини.</w:t>
      </w:r>
    </w:p>
    <w:p w14:paraId="756C7401"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2. Злочини проти Людяності (Стаття 7)</w:t>
      </w:r>
    </w:p>
    <w:p w14:paraId="5CAB3C07"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На відміну від геноциду, цей злочин не вимагає спеціального наміру знищити групу, але вимагає, щоб діяння було частиною</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широкомасштабного або систематичного нападу на будь-яке цивільне населення</w:t>
      </w:r>
      <w:r w:rsidRPr="004A46CF">
        <w:rPr>
          <w:rStyle w:val="apple-converted-space"/>
          <w:rFonts w:eastAsiaTheme="majorEastAsia"/>
          <w:color w:val="000000"/>
          <w:sz w:val="28"/>
          <w:szCs w:val="28"/>
        </w:rPr>
        <w:t> </w:t>
      </w:r>
      <w:r w:rsidRPr="004A46CF">
        <w:rPr>
          <w:color w:val="000000"/>
          <w:sz w:val="28"/>
          <w:szCs w:val="28"/>
        </w:rPr>
        <w:t>та вчинене</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усвідомлено</w:t>
      </w:r>
      <w:r w:rsidRPr="004A46CF">
        <w:rPr>
          <w:rStyle w:val="apple-converted-space"/>
          <w:rFonts w:eastAsiaTheme="majorEastAsia"/>
          <w:color w:val="000000"/>
          <w:sz w:val="28"/>
          <w:szCs w:val="28"/>
        </w:rPr>
        <w:t> </w:t>
      </w:r>
      <w:r w:rsidRPr="004A46CF">
        <w:rPr>
          <w:color w:val="000000"/>
          <w:sz w:val="28"/>
          <w:szCs w:val="28"/>
        </w:rPr>
        <w:t>(тобто злочинець знав про зв’язок своїх дій із таким нападом).</w:t>
      </w:r>
    </w:p>
    <w:p w14:paraId="302AC783"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Ключові елементи:</w:t>
      </w:r>
    </w:p>
    <w:p w14:paraId="7434C6CD" w14:textId="68185C14" w:rsidR="004A46CF" w:rsidRPr="004A46CF" w:rsidRDefault="004A46CF" w:rsidP="004A46CF">
      <w:pPr>
        <w:pStyle w:val="ac"/>
        <w:spacing w:before="0" w:beforeAutospacing="0" w:after="0" w:afterAutospacing="0"/>
        <w:ind w:firstLine="709"/>
        <w:jc w:val="both"/>
        <w:rPr>
          <w:color w:val="000000"/>
          <w:sz w:val="28"/>
          <w:szCs w:val="28"/>
          <w:lang w:val="uk-UA"/>
        </w:rPr>
      </w:pPr>
      <w:r w:rsidRPr="004A46CF">
        <w:rPr>
          <w:rStyle w:val="af0"/>
          <w:rFonts w:eastAsiaTheme="majorEastAsia"/>
          <w:b w:val="0"/>
          <w:bCs w:val="0"/>
          <w:i/>
          <w:iCs/>
          <w:color w:val="000000"/>
          <w:sz w:val="28"/>
          <w:szCs w:val="28"/>
          <w:lang w:val="uk-UA"/>
        </w:rPr>
        <w:lastRenderedPageBreak/>
        <w:t>- ш</w:t>
      </w:r>
      <w:r w:rsidRPr="004A46CF">
        <w:rPr>
          <w:rStyle w:val="af0"/>
          <w:rFonts w:eastAsiaTheme="majorEastAsia"/>
          <w:b w:val="0"/>
          <w:bCs w:val="0"/>
          <w:i/>
          <w:iCs/>
          <w:color w:val="000000"/>
          <w:sz w:val="28"/>
          <w:szCs w:val="28"/>
        </w:rPr>
        <w:t>ирокомасштабність (widespread)</w:t>
      </w:r>
      <w:r>
        <w:rPr>
          <w:b/>
          <w:bCs/>
          <w:i/>
          <w:iCs/>
          <w:color w:val="000000"/>
          <w:sz w:val="28"/>
          <w:szCs w:val="28"/>
          <w:lang w:val="uk-UA"/>
        </w:rPr>
        <w:t xml:space="preserve"> - </w:t>
      </w:r>
      <w:r>
        <w:rPr>
          <w:color w:val="000000"/>
          <w:sz w:val="28"/>
          <w:szCs w:val="28"/>
          <w:lang w:val="uk-UA"/>
        </w:rPr>
        <w:t>в</w:t>
      </w:r>
      <w:r w:rsidRPr="004A46CF">
        <w:rPr>
          <w:color w:val="000000"/>
          <w:sz w:val="28"/>
          <w:szCs w:val="28"/>
        </w:rPr>
        <w:t>еликі географічні розміри чи велика кількість жертв</w:t>
      </w:r>
      <w:r>
        <w:rPr>
          <w:color w:val="000000"/>
          <w:sz w:val="28"/>
          <w:szCs w:val="28"/>
          <w:lang w:val="uk-UA"/>
        </w:rPr>
        <w:t>;</w:t>
      </w:r>
    </w:p>
    <w:p w14:paraId="27BB9AFD" w14:textId="258DA90D" w:rsidR="004A46CF" w:rsidRPr="004A46CF" w:rsidRDefault="004A46CF" w:rsidP="004A46CF">
      <w:pPr>
        <w:pStyle w:val="ac"/>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t xml:space="preserve">- </w:t>
      </w:r>
      <w:r w:rsidRPr="004A46CF">
        <w:rPr>
          <w:rStyle w:val="af0"/>
          <w:rFonts w:eastAsiaTheme="majorEastAsia"/>
          <w:b w:val="0"/>
          <w:bCs w:val="0"/>
          <w:i/>
          <w:iCs/>
          <w:color w:val="000000"/>
          <w:sz w:val="28"/>
          <w:szCs w:val="28"/>
          <w:lang w:val="uk-UA"/>
        </w:rPr>
        <w:t>с</w:t>
      </w:r>
      <w:r w:rsidRPr="004A46CF">
        <w:rPr>
          <w:rStyle w:val="af0"/>
          <w:rFonts w:eastAsiaTheme="majorEastAsia"/>
          <w:b w:val="0"/>
          <w:bCs w:val="0"/>
          <w:i/>
          <w:iCs/>
          <w:color w:val="000000"/>
          <w:sz w:val="28"/>
          <w:szCs w:val="28"/>
        </w:rPr>
        <w:t>истематичність (systematic)</w:t>
      </w:r>
      <w:r>
        <w:rPr>
          <w:rStyle w:val="af0"/>
          <w:rFonts w:eastAsiaTheme="majorEastAsia"/>
          <w:color w:val="000000"/>
          <w:sz w:val="28"/>
          <w:szCs w:val="28"/>
          <w:lang w:val="uk-UA"/>
        </w:rPr>
        <w:t xml:space="preserve"> - </w:t>
      </w:r>
      <w:r>
        <w:rPr>
          <w:color w:val="000000"/>
          <w:sz w:val="28"/>
          <w:szCs w:val="28"/>
          <w:lang w:val="uk-UA"/>
        </w:rPr>
        <w:t>в</w:t>
      </w:r>
      <w:r w:rsidRPr="004A46CF">
        <w:rPr>
          <w:color w:val="000000"/>
          <w:sz w:val="28"/>
          <w:szCs w:val="28"/>
        </w:rPr>
        <w:t>чинення злочинів відповідно до певного плану чи політики (державної чи організаційної)</w:t>
      </w:r>
      <w:r>
        <w:rPr>
          <w:color w:val="000000"/>
          <w:sz w:val="28"/>
          <w:szCs w:val="28"/>
          <w:lang w:val="uk-UA"/>
        </w:rPr>
        <w:t>;</w:t>
      </w:r>
    </w:p>
    <w:p w14:paraId="6335A0C4" w14:textId="3F973E5F"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color w:val="000000"/>
          <w:sz w:val="28"/>
          <w:szCs w:val="28"/>
        </w:rPr>
        <w:t>Об’єктивна сторона</w:t>
      </w:r>
      <w:r w:rsidRPr="004A46CF">
        <w:rPr>
          <w:rStyle w:val="af0"/>
          <w:rFonts w:eastAsiaTheme="majorEastAsia"/>
          <w:b w:val="0"/>
          <w:bCs w:val="0"/>
          <w:color w:val="000000"/>
          <w:sz w:val="28"/>
          <w:szCs w:val="28"/>
          <w:lang w:val="uk-UA"/>
        </w:rPr>
        <w:t xml:space="preserve"> в</w:t>
      </w:r>
      <w:r w:rsidRPr="004A46CF">
        <w:rPr>
          <w:color w:val="000000"/>
          <w:sz w:val="28"/>
          <w:szCs w:val="28"/>
        </w:rPr>
        <w:t>ключає 11 видів діянь, серед яких: вбивство, винищення, поневолення, депортація або насильницьке переміщення, ув'язнення, тортури, зґвалтування та інші форми сексуального насильства, переслідування з політичних, расових, національних чи інших мотивів, насильницьке зникнення людей.</w:t>
      </w:r>
    </w:p>
    <w:p w14:paraId="1B657CA3"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Злочини проти людяності є надзвичайно важливими, оскільки вони охоплюють державний терор і репресії, вчинені як у мирний, так і воєнний час (наприклад, переслідування опозиції, як це мало місце в Сирії чи М’янмі).</w:t>
      </w:r>
    </w:p>
    <w:p w14:paraId="1F6B2F3E"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3. Воєнні Злочини (Стаття 8)</w:t>
      </w:r>
    </w:p>
    <w:p w14:paraId="6E000F93"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Воєнні злочини, або порушення законів і звичаїв війни, є найбільшою та найдетальнішою категорією злочинів. Вони кваліфікуються лише у контексті збройного конфлікту – міжнародного чи неміжнародного.</w:t>
      </w:r>
    </w:p>
    <w:p w14:paraId="13626122" w14:textId="58084F2C"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Головним чином, Женевські конвенції 1949 року та Додаткові протоколи до них, а також Гаазькі конвенції.</w:t>
      </w:r>
    </w:p>
    <w:p w14:paraId="40350A07"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Ключові групи</w:t>
      </w:r>
      <w:r w:rsidRPr="004A46CF">
        <w:rPr>
          <w:rStyle w:val="af0"/>
          <w:rFonts w:eastAsiaTheme="majorEastAsia"/>
          <w:color w:val="000000"/>
          <w:sz w:val="28"/>
          <w:szCs w:val="28"/>
        </w:rPr>
        <w:t>:</w:t>
      </w:r>
    </w:p>
    <w:p w14:paraId="4DCE7C9E" w14:textId="7424BEAC" w:rsidR="004A46CF" w:rsidRPr="004A46CF" w:rsidRDefault="004A46CF" w:rsidP="004A46CF">
      <w:pPr>
        <w:pStyle w:val="ac"/>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sidRPr="004A46CF">
        <w:rPr>
          <w:rStyle w:val="af0"/>
          <w:rFonts w:eastAsiaTheme="majorEastAsia"/>
          <w:b w:val="0"/>
          <w:bCs w:val="0"/>
          <w:color w:val="000000"/>
          <w:sz w:val="28"/>
          <w:szCs w:val="28"/>
          <w:lang w:val="uk-UA"/>
        </w:rPr>
        <w:t>с</w:t>
      </w:r>
      <w:r w:rsidRPr="004A46CF">
        <w:rPr>
          <w:rStyle w:val="af0"/>
          <w:rFonts w:eastAsiaTheme="majorEastAsia"/>
          <w:b w:val="0"/>
          <w:bCs w:val="0"/>
          <w:color w:val="000000"/>
          <w:sz w:val="28"/>
          <w:szCs w:val="28"/>
        </w:rPr>
        <w:t>ерйозні порушення Женевських конвенцій (щодо міжнародних конфліктів)</w:t>
      </w:r>
      <w:r>
        <w:rPr>
          <w:rStyle w:val="af0"/>
          <w:rFonts w:eastAsiaTheme="majorEastAsia"/>
          <w:b w:val="0"/>
          <w:bCs w:val="0"/>
          <w:color w:val="000000"/>
          <w:sz w:val="28"/>
          <w:szCs w:val="28"/>
          <w:lang w:val="uk-UA"/>
        </w:rPr>
        <w:t xml:space="preserve"> - </w:t>
      </w:r>
      <w:r>
        <w:rPr>
          <w:color w:val="000000"/>
          <w:sz w:val="28"/>
          <w:szCs w:val="28"/>
          <w:lang w:val="uk-UA"/>
        </w:rPr>
        <w:t>у</w:t>
      </w:r>
      <w:r w:rsidRPr="004A46CF">
        <w:rPr>
          <w:color w:val="000000"/>
          <w:sz w:val="28"/>
          <w:szCs w:val="28"/>
        </w:rPr>
        <w:t>мисне вбивство, тортури, нелюдське поводження, завдання великих страждань, незаконна депортація, взяття заручників, руйнування майна.</w:t>
      </w:r>
    </w:p>
    <w:p w14:paraId="058F9D95" w14:textId="33EA74AA" w:rsidR="004A46CF" w:rsidRPr="004A46CF" w:rsidRDefault="004A46CF" w:rsidP="004A46CF">
      <w:pPr>
        <w:pStyle w:val="ac"/>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sidRPr="004A46CF">
        <w:rPr>
          <w:rStyle w:val="af0"/>
          <w:rFonts w:eastAsiaTheme="majorEastAsia"/>
          <w:b w:val="0"/>
          <w:bCs w:val="0"/>
          <w:i/>
          <w:iCs/>
          <w:color w:val="000000"/>
          <w:sz w:val="28"/>
          <w:szCs w:val="28"/>
          <w:lang w:val="uk-UA"/>
        </w:rPr>
        <w:t>і</w:t>
      </w:r>
      <w:r w:rsidRPr="004A46CF">
        <w:rPr>
          <w:rStyle w:val="af0"/>
          <w:rFonts w:eastAsiaTheme="majorEastAsia"/>
          <w:b w:val="0"/>
          <w:bCs w:val="0"/>
          <w:i/>
          <w:iCs/>
          <w:color w:val="000000"/>
          <w:sz w:val="28"/>
          <w:szCs w:val="28"/>
        </w:rPr>
        <w:t>нші серйозні порушення законів і звичаїв, що застосовуються до міжнародних конфліктів</w:t>
      </w:r>
      <w:r>
        <w:rPr>
          <w:rStyle w:val="af0"/>
          <w:rFonts w:eastAsiaTheme="majorEastAsia"/>
          <w:color w:val="000000"/>
          <w:sz w:val="28"/>
          <w:szCs w:val="28"/>
          <w:lang w:val="uk-UA"/>
        </w:rPr>
        <w:t xml:space="preserve"> - </w:t>
      </w:r>
      <w:r w:rsidRPr="004A46CF">
        <w:rPr>
          <w:rStyle w:val="af0"/>
          <w:rFonts w:eastAsiaTheme="majorEastAsia"/>
          <w:b w:val="0"/>
          <w:bCs w:val="0"/>
          <w:color w:val="000000"/>
          <w:sz w:val="28"/>
          <w:szCs w:val="28"/>
          <w:lang w:val="uk-UA"/>
        </w:rPr>
        <w:t>в</w:t>
      </w:r>
      <w:r w:rsidRPr="004A46CF">
        <w:rPr>
          <w:color w:val="000000"/>
          <w:sz w:val="28"/>
          <w:szCs w:val="28"/>
        </w:rPr>
        <w:t>икористання забороненої зброї (отрута, хімічна зброя), напади на цивільні об’єкти та населення, використання «живих щитів».</w:t>
      </w:r>
    </w:p>
    <w:p w14:paraId="719D0AFB" w14:textId="58DA051A" w:rsidR="004A46CF" w:rsidRPr="004A46CF" w:rsidRDefault="004A46CF" w:rsidP="004A46CF">
      <w:pPr>
        <w:pStyle w:val="ac"/>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sidRPr="004A46CF">
        <w:rPr>
          <w:rStyle w:val="af0"/>
          <w:rFonts w:eastAsiaTheme="majorEastAsia"/>
          <w:b w:val="0"/>
          <w:bCs w:val="0"/>
          <w:i/>
          <w:iCs/>
          <w:color w:val="000000"/>
          <w:sz w:val="28"/>
          <w:szCs w:val="28"/>
          <w:lang w:val="uk-UA"/>
        </w:rPr>
        <w:t>с</w:t>
      </w:r>
      <w:r w:rsidRPr="004A46CF">
        <w:rPr>
          <w:rStyle w:val="af0"/>
          <w:rFonts w:eastAsiaTheme="majorEastAsia"/>
          <w:b w:val="0"/>
          <w:bCs w:val="0"/>
          <w:i/>
          <w:iCs/>
          <w:color w:val="000000"/>
          <w:sz w:val="28"/>
          <w:szCs w:val="28"/>
        </w:rPr>
        <w:t>ерйозні порушення щодо неміжнародних конфліктів</w:t>
      </w:r>
      <w:r w:rsidRPr="004A46CF">
        <w:rPr>
          <w:rStyle w:val="af0"/>
          <w:rFonts w:eastAsiaTheme="majorEastAsia"/>
          <w:b w:val="0"/>
          <w:bCs w:val="0"/>
          <w:i/>
          <w:iCs/>
          <w:color w:val="000000"/>
          <w:sz w:val="28"/>
          <w:szCs w:val="28"/>
          <w:lang w:val="uk-UA"/>
        </w:rPr>
        <w:t xml:space="preserve"> -</w:t>
      </w:r>
      <w:r>
        <w:rPr>
          <w:rStyle w:val="af0"/>
          <w:rFonts w:eastAsiaTheme="majorEastAsia"/>
          <w:color w:val="000000"/>
          <w:sz w:val="28"/>
          <w:szCs w:val="28"/>
          <w:lang w:val="uk-UA"/>
        </w:rPr>
        <w:t xml:space="preserve"> </w:t>
      </w:r>
      <w:r>
        <w:rPr>
          <w:color w:val="000000"/>
          <w:sz w:val="28"/>
          <w:szCs w:val="28"/>
          <w:lang w:val="uk-UA"/>
        </w:rPr>
        <w:t>о</w:t>
      </w:r>
      <w:r w:rsidRPr="004A46CF">
        <w:rPr>
          <w:color w:val="000000"/>
          <w:sz w:val="28"/>
          <w:szCs w:val="28"/>
        </w:rPr>
        <w:t>бмежені за обсягом, але включають вбивства, тортури, жорстоке поводження з цивільними особами та полоненими.</w:t>
      </w:r>
    </w:p>
    <w:p w14:paraId="30BB45AE" w14:textId="1B89F521"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Широке застосування воєнних злочинів ми бачимо у справах МТКЮ (зокрема, обстріли цивільних районів Сараєва) та у розслідуваннях, що проводяться МКС та національними органами влади щодо дій у Демократичній Республіці Конго, Грузії та, звичайно, в Україні (наприклад, напади на енергетичну інфраструктуру, позасудові страти, обстріли медичних закладів).</w:t>
      </w:r>
    </w:p>
    <w:p w14:paraId="1B6CFFDA"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4. Злочин Агресії (Стаття 8-біс)</w:t>
      </w:r>
    </w:p>
    <w:p w14:paraId="3FA0074B"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Цей злочин був доданий до юрисдикції МКС лише після Кампальської конференції 2010 року та набрав чинності у 2018 році. Він є «злочином лідерства», оскільки стосується лише осіб, які перебувають на найвищому рівні військово-політичного керівництва, здатних</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фактично контролювати або направляти політичні чи військові дії держави</w:t>
      </w:r>
      <w:r w:rsidRPr="004A46CF">
        <w:rPr>
          <w:color w:val="000000"/>
          <w:sz w:val="28"/>
          <w:szCs w:val="28"/>
        </w:rPr>
        <w:t>.</w:t>
      </w:r>
    </w:p>
    <w:p w14:paraId="79448B74" w14:textId="44183047" w:rsidR="004A46CF" w:rsidRPr="004A46CF" w:rsidRDefault="004A46CF" w:rsidP="004A46CF">
      <w:pPr>
        <w:pStyle w:val="ac"/>
        <w:spacing w:before="0" w:beforeAutospacing="0" w:after="0" w:afterAutospacing="0"/>
        <w:ind w:firstLine="709"/>
        <w:jc w:val="both"/>
        <w:rPr>
          <w:b/>
          <w:bCs/>
          <w:color w:val="000000"/>
          <w:sz w:val="28"/>
          <w:szCs w:val="28"/>
        </w:rPr>
      </w:pPr>
      <w:r w:rsidRPr="004A46CF">
        <w:rPr>
          <w:rStyle w:val="af0"/>
          <w:rFonts w:eastAsiaTheme="majorEastAsia"/>
          <w:b w:val="0"/>
          <w:bCs w:val="0"/>
          <w:i/>
          <w:iCs/>
          <w:color w:val="000000"/>
          <w:sz w:val="28"/>
          <w:szCs w:val="28"/>
          <w:lang w:val="uk-UA"/>
        </w:rPr>
        <w:t>Злочин агресії</w:t>
      </w:r>
      <w:r>
        <w:rPr>
          <w:rStyle w:val="af0"/>
          <w:rFonts w:eastAsiaTheme="majorEastAsia"/>
          <w:color w:val="000000"/>
          <w:sz w:val="28"/>
          <w:szCs w:val="28"/>
          <w:lang w:val="uk-UA"/>
        </w:rPr>
        <w:t xml:space="preserve"> - </w:t>
      </w:r>
      <w:r>
        <w:rPr>
          <w:color w:val="000000"/>
          <w:sz w:val="28"/>
          <w:szCs w:val="28"/>
          <w:lang w:val="uk-UA"/>
        </w:rPr>
        <w:t>п</w:t>
      </w:r>
      <w:r w:rsidRPr="004A46CF">
        <w:rPr>
          <w:color w:val="000000"/>
          <w:sz w:val="28"/>
          <w:szCs w:val="28"/>
        </w:rPr>
        <w:t>ланування, підготовка, ініціювання або здійснення особою, яка може</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фактично контролювати</w:t>
      </w:r>
      <w:r w:rsidRPr="004A46CF">
        <w:rPr>
          <w:rStyle w:val="apple-converted-space"/>
          <w:rFonts w:eastAsiaTheme="majorEastAsia"/>
          <w:color w:val="000000"/>
          <w:sz w:val="28"/>
          <w:szCs w:val="28"/>
        </w:rPr>
        <w:t> </w:t>
      </w:r>
      <w:r w:rsidRPr="004A46CF">
        <w:rPr>
          <w:color w:val="000000"/>
          <w:sz w:val="28"/>
          <w:szCs w:val="28"/>
        </w:rPr>
        <w:t>дії держави, акту агресії, який за своїм характером, серйозністю та масштабом є</w:t>
      </w:r>
      <w:r w:rsidRPr="004A46CF">
        <w:rPr>
          <w:rStyle w:val="apple-converted-space"/>
          <w:rFonts w:eastAsiaTheme="majorEastAsia"/>
          <w:color w:val="000000"/>
          <w:sz w:val="28"/>
          <w:szCs w:val="28"/>
        </w:rPr>
        <w:t> </w:t>
      </w:r>
      <w:r w:rsidRPr="004A46CF">
        <w:rPr>
          <w:rStyle w:val="af0"/>
          <w:rFonts w:eastAsiaTheme="majorEastAsia"/>
          <w:b w:val="0"/>
          <w:bCs w:val="0"/>
          <w:color w:val="000000"/>
          <w:sz w:val="28"/>
          <w:szCs w:val="28"/>
        </w:rPr>
        <w:t>явним порушенням Статуту Організації Об'єднаних Націй</w:t>
      </w:r>
      <w:r w:rsidRPr="004A46CF">
        <w:rPr>
          <w:b/>
          <w:bCs/>
          <w:color w:val="000000"/>
          <w:sz w:val="28"/>
          <w:szCs w:val="28"/>
        </w:rPr>
        <w:t>.</w:t>
      </w:r>
    </w:p>
    <w:p w14:paraId="55A6DEB8" w14:textId="16231692"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lastRenderedPageBreak/>
        <w:t>Акт агресії</w:t>
      </w:r>
      <w:r>
        <w:rPr>
          <w:rStyle w:val="af0"/>
          <w:rFonts w:eastAsiaTheme="majorEastAsia"/>
          <w:color w:val="000000"/>
          <w:sz w:val="28"/>
          <w:szCs w:val="28"/>
          <w:lang w:val="uk-UA"/>
        </w:rPr>
        <w:t xml:space="preserve"> </w:t>
      </w:r>
      <w:r w:rsidRPr="004A46CF">
        <w:rPr>
          <w:rStyle w:val="af0"/>
          <w:rFonts w:eastAsiaTheme="majorEastAsia"/>
          <w:b w:val="0"/>
          <w:bCs w:val="0"/>
          <w:color w:val="000000"/>
          <w:sz w:val="28"/>
          <w:szCs w:val="28"/>
          <w:lang w:val="uk-UA"/>
        </w:rPr>
        <w:t>в</w:t>
      </w:r>
      <w:r w:rsidRPr="004A46CF">
        <w:rPr>
          <w:color w:val="000000"/>
          <w:sz w:val="28"/>
          <w:szCs w:val="28"/>
        </w:rPr>
        <w:t>изначається через посилання на Резолюцію Генеральної Асамблеї ООН 3314 (XXIX) 1974 року, включаючи вторгнення, військове захоплення, бомбардування, блокаду портів та відправлення озброєних банд.</w:t>
      </w:r>
    </w:p>
    <w:p w14:paraId="7DBB232A" w14:textId="2DEA9B15" w:rsidR="004A46CF" w:rsidRDefault="004A46CF" w:rsidP="004A46CF">
      <w:pPr>
        <w:pStyle w:val="ac"/>
        <w:spacing w:before="0" w:beforeAutospacing="0" w:after="0" w:afterAutospacing="0"/>
        <w:ind w:firstLine="709"/>
        <w:jc w:val="both"/>
        <w:rPr>
          <w:color w:val="000000"/>
          <w:sz w:val="28"/>
          <w:szCs w:val="28"/>
          <w:lang w:val="uk-UA"/>
        </w:rPr>
      </w:pPr>
      <w:r w:rsidRPr="004A46CF">
        <w:rPr>
          <w:color w:val="000000"/>
          <w:sz w:val="28"/>
          <w:szCs w:val="28"/>
        </w:rPr>
        <w:t>На відміну від інших трьох злочинів, юрисдикція МКС щодо злочину агресії має додаткові складні обмеження, пов'язані з роллю Ради Безпеки ООН та необхідністю спеціального прийняття поправок державами-учасницями. У контексті російської агресії проти України, ці обмеження стали головним аргументом на користь створення спеціального</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ad hoc</w:t>
      </w:r>
      <w:r w:rsidRPr="004A46CF">
        <w:rPr>
          <w:rStyle w:val="apple-converted-space"/>
          <w:rFonts w:eastAsiaTheme="majorEastAsia"/>
          <w:color w:val="000000"/>
          <w:sz w:val="28"/>
          <w:szCs w:val="28"/>
        </w:rPr>
        <w:t> </w:t>
      </w:r>
      <w:r w:rsidRPr="004A46CF">
        <w:rPr>
          <w:color w:val="000000"/>
          <w:sz w:val="28"/>
          <w:szCs w:val="28"/>
        </w:rPr>
        <w:t>трибуналу для розслідування саме цього злочину.</w:t>
      </w:r>
    </w:p>
    <w:p w14:paraId="370C1C06" w14:textId="77777777" w:rsidR="004A46CF" w:rsidRPr="004A46CF" w:rsidRDefault="004A46CF" w:rsidP="004A46CF">
      <w:pPr>
        <w:pStyle w:val="ac"/>
        <w:spacing w:before="0" w:beforeAutospacing="0" w:after="0" w:afterAutospacing="0"/>
        <w:ind w:firstLine="709"/>
        <w:jc w:val="both"/>
        <w:rPr>
          <w:color w:val="000000"/>
          <w:sz w:val="28"/>
          <w:szCs w:val="28"/>
          <w:lang w:val="uk-UA"/>
        </w:rPr>
      </w:pPr>
    </w:p>
    <w:p w14:paraId="0F40F8CC" w14:textId="58E6DA66" w:rsidR="004A46CF" w:rsidRPr="004A46CF" w:rsidRDefault="004A46CF" w:rsidP="004A46CF">
      <w:pPr>
        <w:pStyle w:val="3"/>
        <w:spacing w:before="0" w:after="0"/>
        <w:ind w:firstLine="709"/>
        <w:jc w:val="both"/>
        <w:rPr>
          <w:rFonts w:cs="Times New Roman"/>
          <w:b/>
          <w:bCs/>
          <w:color w:val="000000"/>
          <w:lang w:val="uk-UA"/>
        </w:rPr>
      </w:pPr>
      <w:r w:rsidRPr="004A46CF">
        <w:rPr>
          <w:rFonts w:cs="Times New Roman"/>
          <w:b/>
          <w:bCs/>
          <w:color w:val="000000"/>
        </w:rPr>
        <w:t>3. Система міжнародного кримінального правосуддя: Міжнародний кримінальний суд, спеціальні та гібридні трибунали</w:t>
      </w:r>
    </w:p>
    <w:p w14:paraId="4A956B39"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Міжнародне кримінальне правосуддя сьогодні є не монолітною структурою, а скоріше багатогранною системою, що складається з постійних інституцій, тимчасових органів та гібридних механізмів.</w:t>
      </w:r>
    </w:p>
    <w:p w14:paraId="613F3DA0"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1. Міжнародний кримінальний суд (МКС) – Постійна Інституція</w:t>
      </w:r>
    </w:p>
    <w:p w14:paraId="522C0DBF"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Міжнародний кримінальний суд, що знаходиться в Гаазі, є першим і єдиним постійним міжнародним кримінальним судовим органом.</w:t>
      </w:r>
    </w:p>
    <w:p w14:paraId="7F18446E" w14:textId="6222A93C"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МКС має юрисдикцію щодо осіб, а не держав. Його юрисдикція є</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комплементарною</w:t>
      </w:r>
      <w:r w:rsidRPr="004A46CF">
        <w:rPr>
          <w:rStyle w:val="apple-converted-space"/>
          <w:rFonts w:eastAsiaTheme="majorEastAsia"/>
          <w:b/>
          <w:bCs/>
          <w:i/>
          <w:iCs/>
          <w:color w:val="000000"/>
          <w:sz w:val="28"/>
          <w:szCs w:val="28"/>
        </w:rPr>
        <w:t> </w:t>
      </w:r>
      <w:r w:rsidRPr="004A46CF">
        <w:rPr>
          <w:color w:val="000000"/>
          <w:sz w:val="28"/>
          <w:szCs w:val="28"/>
        </w:rPr>
        <w:t>(про це детальніше у питанні 4), що означає, що Суд втручається лише тоді, коли національні судові системи</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не бажають</w:t>
      </w:r>
      <w:r w:rsidRPr="004A46CF">
        <w:rPr>
          <w:rStyle w:val="apple-converted-space"/>
          <w:rFonts w:eastAsiaTheme="majorEastAsia"/>
          <w:b/>
          <w:bCs/>
          <w:i/>
          <w:iCs/>
          <w:color w:val="000000"/>
          <w:sz w:val="28"/>
          <w:szCs w:val="28"/>
        </w:rPr>
        <w:t> </w:t>
      </w:r>
      <w:r w:rsidRPr="004A46CF">
        <w:rPr>
          <w:color w:val="000000"/>
          <w:sz w:val="28"/>
          <w:szCs w:val="28"/>
        </w:rPr>
        <w:t>або</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нездатні</w:t>
      </w:r>
      <w:r w:rsidRPr="004A46CF">
        <w:rPr>
          <w:rStyle w:val="apple-converted-space"/>
          <w:rFonts w:eastAsiaTheme="majorEastAsia"/>
          <w:color w:val="000000"/>
          <w:sz w:val="28"/>
          <w:szCs w:val="28"/>
        </w:rPr>
        <w:t> </w:t>
      </w:r>
      <w:r w:rsidRPr="004A46CF">
        <w:rPr>
          <w:color w:val="000000"/>
          <w:sz w:val="28"/>
          <w:szCs w:val="28"/>
        </w:rPr>
        <w:t>належним чином розслідувати та переслідувати міжнародні злочини.</w:t>
      </w:r>
    </w:p>
    <w:p w14:paraId="61062D50" w14:textId="743D2436"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Суд може здійснювати юрисдикцію у трьох випадках:</w:t>
      </w:r>
    </w:p>
    <w:p w14:paraId="450551EB" w14:textId="352C7266" w:rsidR="004A46CF" w:rsidRPr="004A46CF" w:rsidRDefault="004A46CF" w:rsidP="004A46CF">
      <w:pPr>
        <w:pStyle w:val="ac"/>
        <w:spacing w:before="0" w:beforeAutospacing="0" w:after="0" w:afterAutospacing="0"/>
        <w:ind w:firstLine="709"/>
        <w:jc w:val="both"/>
        <w:rPr>
          <w:color w:val="000000"/>
          <w:sz w:val="28"/>
          <w:szCs w:val="28"/>
          <w:lang w:val="uk-UA"/>
        </w:rPr>
      </w:pPr>
      <w:r w:rsidRPr="004A46CF">
        <w:rPr>
          <w:rStyle w:val="af0"/>
          <w:rFonts w:eastAsiaTheme="majorEastAsia"/>
          <w:b w:val="0"/>
          <w:bCs w:val="0"/>
          <w:color w:val="000000"/>
          <w:sz w:val="28"/>
          <w:szCs w:val="28"/>
          <w:lang w:val="uk-UA"/>
        </w:rPr>
        <w:t>- н</w:t>
      </w:r>
      <w:r w:rsidRPr="004A46CF">
        <w:rPr>
          <w:rStyle w:val="af0"/>
          <w:rFonts w:eastAsiaTheme="majorEastAsia"/>
          <w:b w:val="0"/>
          <w:bCs w:val="0"/>
          <w:color w:val="000000"/>
          <w:sz w:val="28"/>
          <w:szCs w:val="28"/>
        </w:rPr>
        <w:t>аправлення справи державою-учасницею</w:t>
      </w:r>
      <w:r w:rsidRPr="004A46CF">
        <w:rPr>
          <w:rStyle w:val="apple-converted-space"/>
          <w:rFonts w:eastAsiaTheme="majorEastAsia"/>
          <w:color w:val="000000"/>
          <w:sz w:val="28"/>
          <w:szCs w:val="28"/>
        </w:rPr>
        <w:t> </w:t>
      </w:r>
      <w:r w:rsidRPr="004A46CF">
        <w:rPr>
          <w:color w:val="000000"/>
          <w:sz w:val="28"/>
          <w:szCs w:val="28"/>
        </w:rPr>
        <w:t>(State Referral)</w:t>
      </w:r>
      <w:r>
        <w:rPr>
          <w:color w:val="000000"/>
          <w:sz w:val="28"/>
          <w:szCs w:val="28"/>
          <w:lang w:val="uk-UA"/>
        </w:rPr>
        <w:t>;</w:t>
      </w:r>
    </w:p>
    <w:p w14:paraId="782487DF" w14:textId="3D8BF57F" w:rsidR="004A46CF" w:rsidRPr="004A46CF" w:rsidRDefault="004A46CF" w:rsidP="004A46CF">
      <w:pPr>
        <w:pStyle w:val="ac"/>
        <w:spacing w:before="0" w:beforeAutospacing="0" w:after="0" w:afterAutospacing="0"/>
        <w:ind w:firstLine="709"/>
        <w:jc w:val="both"/>
        <w:rPr>
          <w:color w:val="000000"/>
          <w:sz w:val="28"/>
          <w:szCs w:val="28"/>
          <w:lang w:val="uk-UA"/>
        </w:rPr>
      </w:pPr>
      <w:r>
        <w:rPr>
          <w:rStyle w:val="af0"/>
          <w:rFonts w:eastAsiaTheme="majorEastAsia"/>
          <w:color w:val="000000"/>
          <w:sz w:val="28"/>
          <w:szCs w:val="28"/>
          <w:lang w:val="uk-UA"/>
        </w:rPr>
        <w:t xml:space="preserve">- </w:t>
      </w:r>
      <w:r w:rsidRPr="004A46CF">
        <w:rPr>
          <w:rStyle w:val="af0"/>
          <w:rFonts w:eastAsiaTheme="majorEastAsia"/>
          <w:b w:val="0"/>
          <w:bCs w:val="0"/>
          <w:color w:val="000000"/>
          <w:sz w:val="28"/>
          <w:szCs w:val="28"/>
          <w:lang w:val="uk-UA"/>
        </w:rPr>
        <w:t>і</w:t>
      </w:r>
      <w:r w:rsidRPr="004A46CF">
        <w:rPr>
          <w:rStyle w:val="af0"/>
          <w:rFonts w:eastAsiaTheme="majorEastAsia"/>
          <w:b w:val="0"/>
          <w:bCs w:val="0"/>
          <w:color w:val="000000"/>
          <w:sz w:val="28"/>
          <w:szCs w:val="28"/>
        </w:rPr>
        <w:t>ніціатива Прокурора</w:t>
      </w:r>
      <w:r w:rsidRPr="004A46CF">
        <w:rPr>
          <w:rStyle w:val="apple-converted-space"/>
          <w:rFonts w:eastAsiaTheme="majorEastAsia"/>
          <w:color w:val="000000"/>
          <w:sz w:val="28"/>
          <w:szCs w:val="28"/>
        </w:rPr>
        <w:t> </w:t>
      </w:r>
      <w:r w:rsidRPr="004A46CF">
        <w:rPr>
          <w:color w:val="000000"/>
          <w:sz w:val="28"/>
          <w:szCs w:val="28"/>
        </w:rPr>
        <w:t>(Proprio Motu), яка вимагає попереднього дозволу Палати попереднього провадження</w:t>
      </w:r>
      <w:r>
        <w:rPr>
          <w:color w:val="000000"/>
          <w:sz w:val="28"/>
          <w:szCs w:val="28"/>
          <w:lang w:val="uk-UA"/>
        </w:rPr>
        <w:t>;</w:t>
      </w:r>
    </w:p>
    <w:p w14:paraId="2C7D7E9C" w14:textId="06BDD463" w:rsidR="004A46CF" w:rsidRPr="004A46CF" w:rsidRDefault="004A46CF" w:rsidP="004A46CF">
      <w:pPr>
        <w:pStyle w:val="ac"/>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sidRPr="004A46CF">
        <w:rPr>
          <w:rStyle w:val="af0"/>
          <w:rFonts w:eastAsiaTheme="majorEastAsia"/>
          <w:b w:val="0"/>
          <w:bCs w:val="0"/>
          <w:color w:val="000000"/>
          <w:sz w:val="28"/>
          <w:szCs w:val="28"/>
          <w:lang w:val="uk-UA"/>
        </w:rPr>
        <w:t>н</w:t>
      </w:r>
      <w:r w:rsidRPr="004A46CF">
        <w:rPr>
          <w:rStyle w:val="af0"/>
          <w:rFonts w:eastAsiaTheme="majorEastAsia"/>
          <w:b w:val="0"/>
          <w:bCs w:val="0"/>
          <w:color w:val="000000"/>
          <w:sz w:val="28"/>
          <w:szCs w:val="28"/>
        </w:rPr>
        <w:t>аправлення справи Радою Безпеки ООН</w:t>
      </w:r>
      <w:r w:rsidRPr="004A46CF">
        <w:rPr>
          <w:rStyle w:val="apple-converted-space"/>
          <w:rFonts w:eastAsiaTheme="majorEastAsia"/>
          <w:color w:val="000000"/>
          <w:sz w:val="28"/>
          <w:szCs w:val="28"/>
        </w:rPr>
        <w:t> </w:t>
      </w:r>
      <w:r w:rsidRPr="004A46CF">
        <w:rPr>
          <w:color w:val="000000"/>
          <w:sz w:val="28"/>
          <w:szCs w:val="28"/>
        </w:rPr>
        <w:t>(Security Council Referral), що дозволяє розширити юрисдикцію на держави, які не є учасниками Римського статуту (наприклад, ситуації в Дарфурі та Лівії).</w:t>
      </w:r>
    </w:p>
    <w:p w14:paraId="656EDF3E" w14:textId="2F0B0B5C"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МКС часто критикують за його фокус переважно на ситуаціях в Африці та за недостатню універсальність (ключові держави, такі як США, Китай, Росія та Індія, не є його учасниками). Проте, незважаючи на політичний тиск, МКС залишається ключовим механізмом відповідальності.</w:t>
      </w:r>
    </w:p>
    <w:p w14:paraId="69772CAE"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2. Спеціальні (Ad Hoc) Трибунали</w:t>
      </w:r>
    </w:p>
    <w:p w14:paraId="1BFA0347"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Спеціальні трибунали створюються для розслідування злочинів, вчинених у певному регіоні та часовому періоді. Їхня цінність полягає в тому, що вони можуть швидко реагувати на кризу та встановлювати прецеденти, коли постійний суд ще не існує або не може діяти (наприклад, через обмеження юрисдикції).</w:t>
      </w:r>
    </w:p>
    <w:p w14:paraId="615C7C21" w14:textId="6B59EED3"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МТКЮ та МТР</w:t>
      </w:r>
      <w:r>
        <w:rPr>
          <w:rStyle w:val="af0"/>
          <w:rFonts w:eastAsiaTheme="majorEastAsia"/>
          <w:color w:val="000000"/>
          <w:sz w:val="28"/>
          <w:szCs w:val="28"/>
          <w:lang w:val="uk-UA"/>
        </w:rPr>
        <w:t xml:space="preserve"> </w:t>
      </w:r>
      <w:r w:rsidRPr="004A46CF">
        <w:rPr>
          <w:color w:val="000000"/>
          <w:sz w:val="28"/>
          <w:szCs w:val="28"/>
        </w:rPr>
        <w:t>(</w:t>
      </w:r>
      <w:r>
        <w:rPr>
          <w:color w:val="000000"/>
          <w:sz w:val="28"/>
          <w:szCs w:val="28"/>
          <w:lang w:val="uk-UA"/>
        </w:rPr>
        <w:t>з</w:t>
      </w:r>
      <w:r w:rsidRPr="004A46CF">
        <w:rPr>
          <w:color w:val="000000"/>
          <w:sz w:val="28"/>
          <w:szCs w:val="28"/>
        </w:rPr>
        <w:t>гадані вище) продемонстрували здатність міжнародного співтовариства притягати до відповідальності навіть найвищих військових і політичних лідерів. Їхня діяльність завершена, а функції передано</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Міжнародному залишковому механізму для кримінальних трибуналів (МЗМКТ)</w:t>
      </w:r>
      <w:r w:rsidRPr="004A46CF">
        <w:rPr>
          <w:b/>
          <w:bCs/>
          <w:i/>
          <w:iCs/>
          <w:color w:val="000000"/>
          <w:sz w:val="28"/>
          <w:szCs w:val="28"/>
        </w:rPr>
        <w:t>.</w:t>
      </w:r>
    </w:p>
    <w:p w14:paraId="3412E6D0" w14:textId="267D9183"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lastRenderedPageBreak/>
        <w:t>Наразі триває дискусія щодо створення спеціального трибуналу для розслідування злочину агресії РФ. Розглядаються три основні моделі:</w:t>
      </w:r>
    </w:p>
    <w:p w14:paraId="542D97D2" w14:textId="6038E986"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м</w:t>
      </w:r>
      <w:r w:rsidRPr="004A46CF">
        <w:rPr>
          <w:color w:val="000000"/>
          <w:sz w:val="28"/>
          <w:szCs w:val="28"/>
        </w:rPr>
        <w:t>іжнародний трибунал (на основі угоди ООН).</w:t>
      </w:r>
    </w:p>
    <w:p w14:paraId="74264075" w14:textId="69D1E945"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г</w:t>
      </w:r>
      <w:r w:rsidRPr="004A46CF">
        <w:rPr>
          <w:color w:val="000000"/>
          <w:sz w:val="28"/>
          <w:szCs w:val="28"/>
        </w:rPr>
        <w:t>ібридний трибунал (на основі угоди між Україною та ООН/регіональною організацією).</w:t>
      </w:r>
    </w:p>
    <w:p w14:paraId="7A83BB4A" w14:textId="5E1EA44D"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н</w:t>
      </w:r>
      <w:r w:rsidRPr="004A46CF">
        <w:rPr>
          <w:color w:val="000000"/>
          <w:sz w:val="28"/>
          <w:szCs w:val="28"/>
        </w:rPr>
        <w:t>аціональний суд з елементами міжнародного трибуналу (на основі законодавства України, але з міжнародними суддями).</w:t>
      </w:r>
    </w:p>
    <w:p w14:paraId="2AB51094" w14:textId="77777777" w:rsidR="004A46CF" w:rsidRPr="004A46CF" w:rsidRDefault="004A46CF" w:rsidP="004A46CF">
      <w:pPr>
        <w:pStyle w:val="ac"/>
        <w:spacing w:before="0" w:beforeAutospacing="0" w:after="0" w:afterAutospacing="0"/>
        <w:ind w:firstLine="709"/>
        <w:jc w:val="both"/>
        <w:rPr>
          <w:b/>
          <w:bCs/>
          <w:i/>
          <w:iCs/>
          <w:color w:val="000000"/>
          <w:sz w:val="28"/>
          <w:szCs w:val="28"/>
        </w:rPr>
      </w:pPr>
      <w:r w:rsidRPr="004A46CF">
        <w:rPr>
          <w:rStyle w:val="af0"/>
          <w:rFonts w:eastAsiaTheme="majorEastAsia"/>
          <w:b w:val="0"/>
          <w:bCs w:val="0"/>
          <w:i/>
          <w:iCs/>
          <w:color w:val="000000"/>
          <w:sz w:val="28"/>
          <w:szCs w:val="28"/>
        </w:rPr>
        <w:t>3. Гібридні та Спеціалізовані Палати</w:t>
      </w:r>
    </w:p>
    <w:p w14:paraId="4A635AB6" w14:textId="55C39F74" w:rsidR="004A46CF" w:rsidRPr="004A46CF" w:rsidRDefault="004A46CF" w:rsidP="004A46CF">
      <w:pPr>
        <w:pStyle w:val="ac"/>
        <w:spacing w:before="0" w:beforeAutospacing="0" w:after="0" w:afterAutospacing="0"/>
        <w:ind w:firstLine="709"/>
        <w:jc w:val="both"/>
        <w:rPr>
          <w:color w:val="000000"/>
          <w:sz w:val="28"/>
          <w:szCs w:val="28"/>
          <w:lang w:val="uk-UA"/>
        </w:rPr>
      </w:pPr>
      <w:r w:rsidRPr="004A46CF">
        <w:rPr>
          <w:color w:val="000000"/>
          <w:sz w:val="28"/>
          <w:szCs w:val="28"/>
        </w:rPr>
        <w:t>Гібридні трибунали (або міжнародно-національні суди) поєднують міжнародні та національні елементи: вони можуть розташовуватися на території країни, де були вчинені злочини, застосовувати суміш міжнародного та національного права та залучати міжнародних суддів, прокурорів та персонал</w:t>
      </w:r>
      <w:r>
        <w:rPr>
          <w:color w:val="000000"/>
          <w:sz w:val="28"/>
          <w:szCs w:val="28"/>
          <w:lang w:val="uk-UA"/>
        </w:rPr>
        <w:t xml:space="preserve"> (</w:t>
      </w:r>
      <w:r w:rsidRPr="004A46CF">
        <w:rPr>
          <w:color w:val="000000"/>
          <w:sz w:val="28"/>
          <w:szCs w:val="28"/>
        </w:rPr>
        <w:t>Спеціальний Суд щодо Сьєрра-Леоне, Надзвичайні Палати в Судах Камбоджі, Спеціальний Трибунал щодо Лівану</w:t>
      </w:r>
      <w:r>
        <w:rPr>
          <w:color w:val="000000"/>
          <w:sz w:val="28"/>
          <w:szCs w:val="28"/>
          <w:lang w:val="uk-UA"/>
        </w:rPr>
        <w:t>).</w:t>
      </w:r>
    </w:p>
    <w:p w14:paraId="609BD04E" w14:textId="1B495E41"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Вони забезпечують залучення місцевої громади, сприяють розбудові національної судової системи (</w:t>
      </w:r>
      <w:r w:rsidRPr="004A46CF">
        <w:rPr>
          <w:rStyle w:val="ad"/>
          <w:rFonts w:eastAsiaTheme="majorEastAsia"/>
          <w:color w:val="000000"/>
          <w:sz w:val="28"/>
          <w:szCs w:val="28"/>
        </w:rPr>
        <w:t>capacity building</w:t>
      </w:r>
      <w:r w:rsidRPr="004A46CF">
        <w:rPr>
          <w:color w:val="000000"/>
          <w:sz w:val="28"/>
          <w:szCs w:val="28"/>
        </w:rPr>
        <w:t>) та часто є більш доступними для жертв і свідків.</w:t>
      </w:r>
    </w:p>
    <w:p w14:paraId="54933885" w14:textId="49DF969A" w:rsidR="004A46CF" w:rsidRDefault="004A46CF" w:rsidP="004A46CF">
      <w:pPr>
        <w:pStyle w:val="ac"/>
        <w:spacing w:before="0" w:beforeAutospacing="0" w:after="0" w:afterAutospacing="0"/>
        <w:ind w:firstLine="709"/>
        <w:jc w:val="both"/>
        <w:rPr>
          <w:color w:val="000000"/>
          <w:sz w:val="28"/>
          <w:szCs w:val="28"/>
          <w:lang w:val="uk-UA"/>
        </w:rPr>
      </w:pPr>
      <w:r w:rsidRPr="004A46CF">
        <w:rPr>
          <w:rStyle w:val="af0"/>
          <w:rFonts w:eastAsiaTheme="majorEastAsia"/>
          <w:b w:val="0"/>
          <w:bCs w:val="0"/>
          <w:i/>
          <w:iCs/>
          <w:color w:val="000000"/>
          <w:sz w:val="28"/>
          <w:szCs w:val="28"/>
        </w:rPr>
        <w:t>Спеціальний Трибунал щодо Сьєрра-Леоне (2002)</w:t>
      </w:r>
      <w:r>
        <w:rPr>
          <w:rStyle w:val="af0"/>
          <w:rFonts w:eastAsiaTheme="majorEastAsia"/>
          <w:b w:val="0"/>
          <w:bCs w:val="0"/>
          <w:i/>
          <w:iCs/>
          <w:color w:val="000000"/>
          <w:sz w:val="28"/>
          <w:szCs w:val="28"/>
          <w:lang w:val="uk-UA"/>
        </w:rPr>
        <w:t xml:space="preserve"> - </w:t>
      </w:r>
      <w:r>
        <w:rPr>
          <w:color w:val="000000"/>
          <w:sz w:val="28"/>
          <w:szCs w:val="28"/>
          <w:lang w:val="uk-UA"/>
        </w:rPr>
        <w:t>ц</w:t>
      </w:r>
      <w:r w:rsidRPr="004A46CF">
        <w:rPr>
          <w:color w:val="000000"/>
          <w:sz w:val="28"/>
          <w:szCs w:val="28"/>
        </w:rPr>
        <w:t>ей суд став знаковим, зокрема, завдяки судовому переслідуванню колишнього президента Ліберії Чарльза Тейлора за пособництво у військових злочинах і злочинах проти людяності, що стало першим випадком притягнення до відповідальності глави держави міжнародним судом.</w:t>
      </w:r>
    </w:p>
    <w:p w14:paraId="47D65985" w14:textId="77777777" w:rsidR="004A46CF" w:rsidRPr="004A46CF" w:rsidRDefault="004A46CF" w:rsidP="004A46CF">
      <w:pPr>
        <w:pStyle w:val="ac"/>
        <w:spacing w:before="0" w:beforeAutospacing="0" w:after="0" w:afterAutospacing="0"/>
        <w:ind w:firstLine="709"/>
        <w:jc w:val="both"/>
        <w:rPr>
          <w:color w:val="000000"/>
          <w:sz w:val="28"/>
          <w:szCs w:val="28"/>
          <w:lang w:val="uk-UA"/>
        </w:rPr>
      </w:pPr>
    </w:p>
    <w:p w14:paraId="437E56B9" w14:textId="101F706A" w:rsidR="004A46CF" w:rsidRPr="004A46CF" w:rsidRDefault="004A46CF" w:rsidP="004A46CF">
      <w:pPr>
        <w:pStyle w:val="3"/>
        <w:numPr>
          <w:ilvl w:val="0"/>
          <w:numId w:val="22"/>
        </w:numPr>
        <w:spacing w:before="0" w:after="0"/>
        <w:ind w:left="0" w:firstLine="709"/>
        <w:jc w:val="both"/>
        <w:rPr>
          <w:rFonts w:cs="Times New Roman"/>
          <w:color w:val="000000"/>
          <w:lang w:val="uk-UA"/>
        </w:rPr>
      </w:pPr>
      <w:r w:rsidRPr="004A46CF">
        <w:rPr>
          <w:rFonts w:cs="Times New Roman"/>
          <w:b/>
          <w:bCs/>
          <w:color w:val="000000"/>
        </w:rPr>
        <w:t>Принцип індивідуальної кримінальної відповідальності, принцип комплементарності та імплементація норм МКП у національне законодавство</w:t>
      </w:r>
    </w:p>
    <w:p w14:paraId="359FD8ED" w14:textId="77777777" w:rsidR="004A46CF" w:rsidRPr="004A46CF" w:rsidRDefault="004A46CF" w:rsidP="004A46CF">
      <w:pPr>
        <w:pStyle w:val="ac"/>
        <w:spacing w:before="0" w:beforeAutospacing="0" w:after="0" w:afterAutospacing="0"/>
        <w:ind w:firstLine="709"/>
        <w:jc w:val="both"/>
        <w:rPr>
          <w:b/>
          <w:bCs/>
          <w:color w:val="000000"/>
          <w:sz w:val="28"/>
          <w:szCs w:val="28"/>
          <w:u w:val="single"/>
        </w:rPr>
      </w:pPr>
      <w:r w:rsidRPr="004A46CF">
        <w:rPr>
          <w:rStyle w:val="af0"/>
          <w:rFonts w:eastAsiaTheme="majorEastAsia"/>
          <w:b w:val="0"/>
          <w:bCs w:val="0"/>
          <w:color w:val="000000"/>
          <w:sz w:val="28"/>
          <w:szCs w:val="28"/>
          <w:u w:val="single"/>
        </w:rPr>
        <w:t>Індивідуальна Кримінальна Відповідальність (ІКВ)</w:t>
      </w:r>
    </w:p>
    <w:p w14:paraId="5051C899"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 xml:space="preserve">Принцип ІКВ є наріжним каменем МКП. Він стверджує, що міжнародне право не розглядає злочини, як акти держав (хоча і розглядає саму державу як таку, що несе міжнародно-правову відповідальність), а як особисті дії індивідів. Цей принцип реалізується через кілька </w:t>
      </w:r>
      <w:r w:rsidRPr="004A46CF">
        <w:rPr>
          <w:i/>
          <w:iCs/>
          <w:color w:val="000000"/>
          <w:sz w:val="28"/>
          <w:szCs w:val="28"/>
        </w:rPr>
        <w:t>ключових доктрин</w:t>
      </w:r>
      <w:r w:rsidRPr="004A46CF">
        <w:rPr>
          <w:color w:val="000000"/>
          <w:sz w:val="28"/>
          <w:szCs w:val="28"/>
        </w:rPr>
        <w:t>:</w:t>
      </w:r>
    </w:p>
    <w:p w14:paraId="6C8980E0" w14:textId="39D98A3F" w:rsidR="004A46CF" w:rsidRPr="004A46CF" w:rsidRDefault="004A46CF" w:rsidP="004A46CF">
      <w:pPr>
        <w:pStyle w:val="ac"/>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sidRPr="004A46CF">
        <w:rPr>
          <w:rStyle w:val="af0"/>
          <w:rFonts w:eastAsiaTheme="majorEastAsia"/>
          <w:b w:val="0"/>
          <w:bCs w:val="0"/>
          <w:i/>
          <w:iCs/>
          <w:color w:val="000000"/>
          <w:sz w:val="28"/>
          <w:szCs w:val="28"/>
          <w:lang w:val="uk-UA"/>
        </w:rPr>
        <w:t>в</w:t>
      </w:r>
      <w:r w:rsidRPr="004A46CF">
        <w:rPr>
          <w:rStyle w:val="af0"/>
          <w:rFonts w:eastAsiaTheme="majorEastAsia"/>
          <w:b w:val="0"/>
          <w:bCs w:val="0"/>
          <w:i/>
          <w:iCs/>
          <w:color w:val="000000"/>
          <w:sz w:val="28"/>
          <w:szCs w:val="28"/>
        </w:rPr>
        <w:t>ідповідальність керівників (Command Responsibility)</w:t>
      </w:r>
      <w:r>
        <w:rPr>
          <w:rStyle w:val="af0"/>
          <w:rFonts w:eastAsiaTheme="majorEastAsia"/>
          <w:color w:val="000000"/>
          <w:sz w:val="28"/>
          <w:szCs w:val="28"/>
          <w:lang w:val="uk-UA"/>
        </w:rPr>
        <w:t xml:space="preserve"> - </w:t>
      </w:r>
      <w:r w:rsidRPr="004A46CF">
        <w:rPr>
          <w:rStyle w:val="af0"/>
          <w:rFonts w:eastAsiaTheme="majorEastAsia"/>
          <w:b w:val="0"/>
          <w:bCs w:val="0"/>
          <w:color w:val="000000"/>
          <w:sz w:val="28"/>
          <w:szCs w:val="28"/>
          <w:lang w:val="uk-UA"/>
        </w:rPr>
        <w:t>в</w:t>
      </w:r>
      <w:r w:rsidRPr="004A46CF">
        <w:rPr>
          <w:color w:val="000000"/>
          <w:sz w:val="28"/>
          <w:szCs w:val="28"/>
        </w:rPr>
        <w:t>становлена Нюрнбергом, ця доктрина передбачає відповідальність військових командирів та цивільних керівників за злочини, вчинені їхніми підлеглими, якщо керівник знав або мав знати про злочини і не вжив розумних та необхідних заходів для їх запобігання чи припинення, або для покарання винних. Це відповідальність за</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бездіяльність</w:t>
      </w:r>
      <w:r w:rsidRPr="004A46CF">
        <w:rPr>
          <w:color w:val="000000"/>
          <w:sz w:val="28"/>
          <w:szCs w:val="28"/>
        </w:rPr>
        <w:t>.</w:t>
      </w:r>
    </w:p>
    <w:p w14:paraId="722215C5" w14:textId="7A512939" w:rsidR="004A46CF" w:rsidRPr="004A46CF" w:rsidRDefault="004A46CF" w:rsidP="004A46CF">
      <w:pPr>
        <w:pStyle w:val="ac"/>
        <w:spacing w:before="0" w:beforeAutospacing="0" w:after="0" w:afterAutospacing="0"/>
        <w:ind w:firstLine="709"/>
        <w:jc w:val="both"/>
        <w:rPr>
          <w:color w:val="000000"/>
          <w:sz w:val="28"/>
          <w:szCs w:val="28"/>
        </w:rPr>
      </w:pPr>
      <w:r>
        <w:rPr>
          <w:rStyle w:val="af0"/>
          <w:rFonts w:eastAsiaTheme="majorEastAsia"/>
          <w:color w:val="000000"/>
          <w:sz w:val="28"/>
          <w:szCs w:val="28"/>
          <w:lang w:val="uk-UA"/>
        </w:rPr>
        <w:t xml:space="preserve">- </w:t>
      </w:r>
      <w:r w:rsidRPr="004A46CF">
        <w:rPr>
          <w:rStyle w:val="af0"/>
          <w:rFonts w:eastAsiaTheme="majorEastAsia"/>
          <w:b w:val="0"/>
          <w:bCs w:val="0"/>
          <w:i/>
          <w:iCs/>
          <w:color w:val="000000"/>
          <w:sz w:val="28"/>
          <w:szCs w:val="28"/>
          <w:lang w:val="uk-UA"/>
        </w:rPr>
        <w:t>с</w:t>
      </w:r>
      <w:r w:rsidRPr="004A46CF">
        <w:rPr>
          <w:rStyle w:val="af0"/>
          <w:rFonts w:eastAsiaTheme="majorEastAsia"/>
          <w:b w:val="0"/>
          <w:bCs w:val="0"/>
          <w:i/>
          <w:iCs/>
          <w:color w:val="000000"/>
          <w:sz w:val="28"/>
          <w:szCs w:val="28"/>
        </w:rPr>
        <w:t>півучасть та Спільне злочинне підприємство (JCE</w:t>
      </w:r>
      <w:r w:rsidRPr="004A46CF">
        <w:rPr>
          <w:rStyle w:val="af0"/>
          <w:rFonts w:eastAsiaTheme="majorEastAsia"/>
          <w:color w:val="000000"/>
          <w:sz w:val="28"/>
          <w:szCs w:val="28"/>
        </w:rPr>
        <w:t>)</w:t>
      </w:r>
      <w:r>
        <w:rPr>
          <w:rStyle w:val="af0"/>
          <w:rFonts w:eastAsiaTheme="majorEastAsia"/>
          <w:color w:val="000000"/>
          <w:sz w:val="28"/>
          <w:szCs w:val="28"/>
          <w:lang w:val="uk-UA"/>
        </w:rPr>
        <w:t xml:space="preserve"> - </w:t>
      </w:r>
      <w:r>
        <w:rPr>
          <w:color w:val="000000"/>
          <w:sz w:val="28"/>
          <w:szCs w:val="28"/>
          <w:lang w:val="uk-UA"/>
        </w:rPr>
        <w:t>д</w:t>
      </w:r>
      <w:r w:rsidRPr="004A46CF">
        <w:rPr>
          <w:color w:val="000000"/>
          <w:sz w:val="28"/>
          <w:szCs w:val="28"/>
        </w:rPr>
        <w:t>октрина JCE, широко розроблена МТКЮ, дозволяє притягати до відповідальності осіб, які брали участь у спільному плані або меті (або входили до спільної злочинної групи) для вчинення міжнародних злочинів. Це ключовий інструмент для переслідування організаторів та ідеологів масових злочинів.</w:t>
      </w:r>
    </w:p>
    <w:p w14:paraId="20AA2546" w14:textId="779383F7"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color w:val="000000"/>
          <w:sz w:val="28"/>
          <w:szCs w:val="28"/>
          <w:lang w:val="uk-UA"/>
        </w:rPr>
        <w:t xml:space="preserve">- </w:t>
      </w:r>
      <w:proofErr w:type="spellStart"/>
      <w:r w:rsidRPr="004A46CF">
        <w:rPr>
          <w:rStyle w:val="af0"/>
          <w:rFonts w:eastAsiaTheme="majorEastAsia"/>
          <w:b w:val="0"/>
          <w:bCs w:val="0"/>
          <w:i/>
          <w:iCs/>
          <w:color w:val="000000"/>
          <w:sz w:val="28"/>
          <w:szCs w:val="28"/>
          <w:lang w:val="uk-UA"/>
        </w:rPr>
        <w:t>ві</w:t>
      </w:r>
      <w:proofErr w:type="spellEnd"/>
      <w:r w:rsidRPr="004A46CF">
        <w:rPr>
          <w:rStyle w:val="af0"/>
          <w:rFonts w:eastAsiaTheme="majorEastAsia"/>
          <w:b w:val="0"/>
          <w:bCs w:val="0"/>
          <w:i/>
          <w:iCs/>
          <w:color w:val="000000"/>
          <w:sz w:val="28"/>
          <w:szCs w:val="28"/>
        </w:rPr>
        <w:t>дсутність строків давності (No Statute of Limitations</w:t>
      </w:r>
      <w:r w:rsidRPr="004A46CF">
        <w:rPr>
          <w:rStyle w:val="af0"/>
          <w:rFonts w:eastAsiaTheme="majorEastAsia"/>
          <w:i/>
          <w:iCs/>
          <w:color w:val="000000"/>
          <w:sz w:val="28"/>
          <w:szCs w:val="28"/>
        </w:rPr>
        <w:t>)</w:t>
      </w:r>
      <w:r>
        <w:rPr>
          <w:rStyle w:val="af0"/>
          <w:rFonts w:eastAsiaTheme="majorEastAsia"/>
          <w:color w:val="000000"/>
          <w:sz w:val="28"/>
          <w:szCs w:val="28"/>
          <w:lang w:val="uk-UA"/>
        </w:rPr>
        <w:t xml:space="preserve"> - </w:t>
      </w:r>
      <w:r w:rsidRPr="004A46CF">
        <w:rPr>
          <w:rStyle w:val="af0"/>
          <w:rFonts w:eastAsiaTheme="majorEastAsia"/>
          <w:b w:val="0"/>
          <w:bCs w:val="0"/>
          <w:color w:val="000000"/>
          <w:sz w:val="28"/>
          <w:szCs w:val="28"/>
          <w:lang w:val="uk-UA"/>
        </w:rPr>
        <w:t>в</w:t>
      </w:r>
      <w:r w:rsidRPr="004A46CF">
        <w:rPr>
          <w:color w:val="000000"/>
          <w:sz w:val="28"/>
          <w:szCs w:val="28"/>
        </w:rPr>
        <w:t xml:space="preserve">ідповідно до Конвенції про незастосування строків давності до воєнних злочинів і злочинів </w:t>
      </w:r>
      <w:r w:rsidRPr="004A46CF">
        <w:rPr>
          <w:color w:val="000000"/>
          <w:sz w:val="28"/>
          <w:szCs w:val="28"/>
        </w:rPr>
        <w:lastRenderedPageBreak/>
        <w:t>проти людяності 1968 року, до основних міжнародних злочинів строки давності не застосовуються, що забезпечує можливість притягнення до відповідальності через десятиліття після їх вчинення.</w:t>
      </w:r>
    </w:p>
    <w:p w14:paraId="3A64A7E6"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color w:val="000000"/>
          <w:sz w:val="28"/>
          <w:szCs w:val="28"/>
          <w:u w:val="single"/>
        </w:rPr>
        <w:t>Принцип Комплементарності (Complementarity</w:t>
      </w:r>
      <w:r w:rsidRPr="004A46CF">
        <w:rPr>
          <w:rStyle w:val="af0"/>
          <w:rFonts w:eastAsiaTheme="majorEastAsia"/>
          <w:color w:val="000000"/>
          <w:sz w:val="28"/>
          <w:szCs w:val="28"/>
        </w:rPr>
        <w:t>)</w:t>
      </w:r>
    </w:p>
    <w:p w14:paraId="428A089B"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Принцип комплементарності є головним філософським і практичним механізмом, що регулює відносини між МКС та національними юрисдикціями. Згідно зі Статтею 1 та Преамбулою Римського статуту, МКС не замінює національні суди, а доповнює їх.</w:t>
      </w:r>
    </w:p>
    <w:p w14:paraId="44790B48" w14:textId="5BBC2DE8"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Справа вважається</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неприйнятною</w:t>
      </w:r>
      <w:r w:rsidRPr="004A46CF">
        <w:rPr>
          <w:rStyle w:val="apple-converted-space"/>
          <w:rFonts w:eastAsiaTheme="majorEastAsia"/>
          <w:b/>
          <w:bCs/>
          <w:i/>
          <w:iCs/>
          <w:color w:val="000000"/>
          <w:sz w:val="28"/>
          <w:szCs w:val="28"/>
        </w:rPr>
        <w:t> </w:t>
      </w:r>
      <w:r w:rsidRPr="004A46CF">
        <w:rPr>
          <w:color w:val="000000"/>
          <w:sz w:val="28"/>
          <w:szCs w:val="28"/>
        </w:rPr>
        <w:t>до розгляду МКС, якщо вона розслідується або вже була розслідувана державою, що має над нею юрисдикцію,</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якщо тільки ця держава не є нездатною або не бажає</w:t>
      </w:r>
      <w:r w:rsidRPr="004A46CF">
        <w:rPr>
          <w:rStyle w:val="apple-converted-space"/>
          <w:rFonts w:eastAsiaTheme="majorEastAsia"/>
          <w:color w:val="000000"/>
          <w:sz w:val="28"/>
          <w:szCs w:val="28"/>
        </w:rPr>
        <w:t> </w:t>
      </w:r>
      <w:r w:rsidRPr="004A46CF">
        <w:rPr>
          <w:color w:val="000000"/>
          <w:sz w:val="28"/>
          <w:szCs w:val="28"/>
        </w:rPr>
        <w:t>(unwilling or unable) належним чином здійснювати таке розслідування чи судове переслідування.</w:t>
      </w:r>
    </w:p>
    <w:p w14:paraId="72B2B55A" w14:textId="1403329B"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"Нездатність"</w:t>
      </w:r>
      <w:r>
        <w:rPr>
          <w:rStyle w:val="af0"/>
          <w:rFonts w:eastAsiaTheme="majorEastAsia"/>
          <w:color w:val="000000"/>
          <w:sz w:val="28"/>
          <w:szCs w:val="28"/>
          <w:lang w:val="uk-UA"/>
        </w:rPr>
        <w:t xml:space="preserve"> - </w:t>
      </w:r>
      <w:r>
        <w:rPr>
          <w:color w:val="000000"/>
          <w:sz w:val="28"/>
          <w:szCs w:val="28"/>
          <w:lang w:val="uk-UA"/>
        </w:rPr>
        <w:t>с</w:t>
      </w:r>
      <w:r w:rsidRPr="004A46CF">
        <w:rPr>
          <w:color w:val="000000"/>
          <w:sz w:val="28"/>
          <w:szCs w:val="28"/>
        </w:rPr>
        <w:t>тосується випадків повного або суттєвого руйнування національної судової системи (наприклад, через збройний конфлікт чи колапс влади).</w:t>
      </w:r>
    </w:p>
    <w:p w14:paraId="4CE422A0" w14:textId="39619E79"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"Небажання"</w:t>
      </w:r>
      <w:r>
        <w:rPr>
          <w:rStyle w:val="af0"/>
          <w:rFonts w:eastAsiaTheme="majorEastAsia"/>
          <w:color w:val="000000"/>
          <w:sz w:val="28"/>
          <w:szCs w:val="28"/>
          <w:lang w:val="uk-UA"/>
        </w:rPr>
        <w:t xml:space="preserve"> - с</w:t>
      </w:r>
      <w:r w:rsidRPr="004A46CF">
        <w:rPr>
          <w:color w:val="000000"/>
          <w:sz w:val="28"/>
          <w:szCs w:val="28"/>
        </w:rPr>
        <w:t>тосується випадків, коли держава формально проводить розслідування, але робить це несумлінно: намагається приховати злочинців, провести фіктивний судовий процес, або розслідує злочини, які не відповідають тяжкості міжнародного злочину (наприклад, розслідує масове вбивство як "порушення громадського порядку").</w:t>
      </w:r>
    </w:p>
    <w:p w14:paraId="67112160"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Фактично, принцип комплементарності ставить національну юрисдикцію на перше місце. Це стимулює держави імплементувати норми МКП і створювати ефективні механізми для розслідування міжнародних злочинів на власній території, забезпечуючи</w:t>
      </w:r>
      <w:r w:rsidRPr="004A46CF">
        <w:rPr>
          <w:rStyle w:val="apple-converted-space"/>
          <w:rFonts w:eastAsiaTheme="majorEastAsia"/>
          <w:color w:val="000000"/>
          <w:sz w:val="28"/>
          <w:szCs w:val="28"/>
        </w:rPr>
        <w:t> </w:t>
      </w:r>
      <w:r w:rsidRPr="004A46CF">
        <w:rPr>
          <w:rStyle w:val="af0"/>
          <w:rFonts w:eastAsiaTheme="majorEastAsia"/>
          <w:b w:val="0"/>
          <w:bCs w:val="0"/>
          <w:i/>
          <w:iCs/>
          <w:color w:val="000000"/>
          <w:sz w:val="28"/>
          <w:szCs w:val="28"/>
        </w:rPr>
        <w:t>"позитивну комплементарність"</w:t>
      </w:r>
      <w:r w:rsidRPr="004A46CF">
        <w:rPr>
          <w:color w:val="000000"/>
          <w:sz w:val="28"/>
          <w:szCs w:val="28"/>
        </w:rPr>
        <w:t>.</w:t>
      </w:r>
    </w:p>
    <w:p w14:paraId="173A4422" w14:textId="77777777" w:rsidR="004A46CF" w:rsidRPr="004A46CF" w:rsidRDefault="004A46CF" w:rsidP="004A46CF">
      <w:pPr>
        <w:pStyle w:val="ac"/>
        <w:spacing w:before="0" w:beforeAutospacing="0" w:after="0" w:afterAutospacing="0"/>
        <w:ind w:firstLine="709"/>
        <w:jc w:val="both"/>
        <w:rPr>
          <w:b/>
          <w:bCs/>
          <w:color w:val="000000"/>
          <w:sz w:val="28"/>
          <w:szCs w:val="28"/>
          <w:u w:val="single"/>
        </w:rPr>
      </w:pPr>
      <w:r w:rsidRPr="004A46CF">
        <w:rPr>
          <w:rStyle w:val="af0"/>
          <w:rFonts w:eastAsiaTheme="majorEastAsia"/>
          <w:b w:val="0"/>
          <w:bCs w:val="0"/>
          <w:color w:val="000000"/>
          <w:sz w:val="28"/>
          <w:szCs w:val="28"/>
          <w:u w:val="single"/>
        </w:rPr>
        <w:t>Імплементація МКП у Національне Законодавство</w:t>
      </w:r>
    </w:p>
    <w:p w14:paraId="3154812D" w14:textId="77777777" w:rsidR="004A46CF" w:rsidRPr="004A46CF" w:rsidRDefault="004A46CF" w:rsidP="004A46CF">
      <w:pPr>
        <w:pStyle w:val="ac"/>
        <w:spacing w:before="0" w:beforeAutospacing="0" w:after="0" w:afterAutospacing="0"/>
        <w:ind w:firstLine="709"/>
        <w:jc w:val="both"/>
        <w:rPr>
          <w:color w:val="000000"/>
          <w:sz w:val="28"/>
          <w:szCs w:val="28"/>
        </w:rPr>
      </w:pPr>
      <w:r w:rsidRPr="004A46CF">
        <w:rPr>
          <w:color w:val="000000"/>
          <w:sz w:val="28"/>
          <w:szCs w:val="28"/>
        </w:rPr>
        <w:t>Ефективність міжнародного кримінального права прямо залежить від його імплементації в національних правових системах. Це завдання є багатоаспектним:</w:t>
      </w:r>
    </w:p>
    <w:p w14:paraId="11EC775D" w14:textId="7483BCF4" w:rsidR="004A46CF" w:rsidRPr="004A46CF" w:rsidRDefault="004A46CF" w:rsidP="004A46CF">
      <w:pPr>
        <w:pStyle w:val="ac"/>
        <w:numPr>
          <w:ilvl w:val="0"/>
          <w:numId w:val="32"/>
        </w:numPr>
        <w:spacing w:before="0" w:beforeAutospacing="0" w:after="0" w:afterAutospacing="0"/>
        <w:ind w:left="0" w:firstLine="709"/>
        <w:jc w:val="both"/>
        <w:rPr>
          <w:color w:val="000000"/>
          <w:sz w:val="28"/>
          <w:szCs w:val="28"/>
        </w:rPr>
      </w:pPr>
      <w:r w:rsidRPr="004A46CF">
        <w:rPr>
          <w:rStyle w:val="af0"/>
          <w:rFonts w:eastAsiaTheme="majorEastAsia"/>
          <w:b w:val="0"/>
          <w:bCs w:val="0"/>
          <w:i/>
          <w:iCs/>
          <w:color w:val="000000"/>
          <w:sz w:val="28"/>
          <w:szCs w:val="28"/>
        </w:rPr>
        <w:t>Криміналізація злочинів</w:t>
      </w:r>
      <w:r>
        <w:rPr>
          <w:rStyle w:val="af0"/>
          <w:rFonts w:eastAsiaTheme="majorEastAsia"/>
          <w:color w:val="000000"/>
          <w:sz w:val="28"/>
          <w:szCs w:val="28"/>
          <w:lang w:val="uk-UA"/>
        </w:rPr>
        <w:t xml:space="preserve"> -</w:t>
      </w:r>
      <w:r w:rsidRPr="004A46CF">
        <w:rPr>
          <w:rStyle w:val="af0"/>
          <w:rFonts w:eastAsiaTheme="majorEastAsia"/>
          <w:color w:val="000000"/>
          <w:sz w:val="28"/>
          <w:szCs w:val="28"/>
          <w:lang w:val="uk-UA"/>
        </w:rPr>
        <w:t xml:space="preserve"> </w:t>
      </w:r>
      <w:r w:rsidRPr="004A46CF">
        <w:rPr>
          <w:rStyle w:val="af0"/>
          <w:rFonts w:eastAsiaTheme="majorEastAsia"/>
          <w:b w:val="0"/>
          <w:bCs w:val="0"/>
          <w:color w:val="000000"/>
          <w:sz w:val="28"/>
          <w:szCs w:val="28"/>
          <w:lang w:val="uk-UA"/>
        </w:rPr>
        <w:t>д</w:t>
      </w:r>
      <w:r w:rsidRPr="004A46CF">
        <w:rPr>
          <w:color w:val="000000"/>
          <w:sz w:val="28"/>
          <w:szCs w:val="28"/>
        </w:rPr>
        <w:t>ержави мають інкорпорувати точні визначення геноциду, злочинів проти людяності, воєнних злочинів та злочину агресії у свої національні кримінальні кодекси, адаптуючи їх до вимог Римського статуту (принцип</w:t>
      </w:r>
      <w:r w:rsidRPr="004A46CF">
        <w:rPr>
          <w:rStyle w:val="apple-converted-space"/>
          <w:rFonts w:eastAsiaTheme="majorEastAsia"/>
          <w:color w:val="000000"/>
          <w:sz w:val="28"/>
          <w:szCs w:val="28"/>
        </w:rPr>
        <w:t> </w:t>
      </w:r>
      <w:r w:rsidRPr="004A46CF">
        <w:rPr>
          <w:rStyle w:val="ad"/>
          <w:rFonts w:eastAsiaTheme="majorEastAsia"/>
          <w:color w:val="000000"/>
          <w:sz w:val="28"/>
          <w:szCs w:val="28"/>
        </w:rPr>
        <w:t>nullum crimen sine lege</w:t>
      </w:r>
      <w:r w:rsidRPr="004A46CF">
        <w:rPr>
          <w:color w:val="000000"/>
          <w:sz w:val="28"/>
          <w:szCs w:val="28"/>
        </w:rPr>
        <w:t>). В Україні цей процес досі триває через необхідність ухвалення всеохоплюючого законопроєкту, який би належним чином криміналізував міжнародні злочини.</w:t>
      </w:r>
    </w:p>
    <w:p w14:paraId="37ABE05C" w14:textId="08E391FA" w:rsidR="004A46CF" w:rsidRPr="004A46CF" w:rsidRDefault="004A46CF" w:rsidP="004A46CF">
      <w:pPr>
        <w:pStyle w:val="ac"/>
        <w:numPr>
          <w:ilvl w:val="0"/>
          <w:numId w:val="32"/>
        </w:numPr>
        <w:spacing w:before="0" w:beforeAutospacing="0" w:after="0" w:afterAutospacing="0"/>
        <w:ind w:left="0" w:firstLine="709"/>
        <w:jc w:val="both"/>
        <w:rPr>
          <w:color w:val="000000"/>
          <w:sz w:val="28"/>
          <w:szCs w:val="28"/>
        </w:rPr>
      </w:pPr>
      <w:r w:rsidRPr="004A46CF">
        <w:rPr>
          <w:rStyle w:val="af0"/>
          <w:rFonts w:eastAsiaTheme="majorEastAsia"/>
          <w:b w:val="0"/>
          <w:bCs w:val="0"/>
          <w:i/>
          <w:iCs/>
          <w:color w:val="000000"/>
          <w:sz w:val="28"/>
          <w:szCs w:val="28"/>
        </w:rPr>
        <w:t>Розширення юрисдикції</w:t>
      </w:r>
      <w:r>
        <w:rPr>
          <w:rStyle w:val="af0"/>
          <w:rFonts w:eastAsiaTheme="majorEastAsia"/>
          <w:color w:val="000000"/>
          <w:sz w:val="28"/>
          <w:szCs w:val="28"/>
          <w:lang w:val="uk-UA"/>
        </w:rPr>
        <w:t xml:space="preserve"> -</w:t>
      </w:r>
      <w:r w:rsidRPr="004A46CF">
        <w:rPr>
          <w:rStyle w:val="af0"/>
          <w:rFonts w:eastAsiaTheme="majorEastAsia"/>
          <w:b w:val="0"/>
          <w:bCs w:val="0"/>
          <w:color w:val="000000"/>
          <w:sz w:val="28"/>
          <w:szCs w:val="28"/>
          <w:lang w:val="uk-UA"/>
        </w:rPr>
        <w:t xml:space="preserve"> д</w:t>
      </w:r>
      <w:r w:rsidRPr="004A46CF">
        <w:rPr>
          <w:color w:val="000000"/>
          <w:sz w:val="28"/>
          <w:szCs w:val="28"/>
        </w:rPr>
        <w:t>ержави повинні забезпечити, щоб їхні суди могли здійснювати юрисдикцію щодо міжнародних злочинів, вчинених:</w:t>
      </w:r>
    </w:p>
    <w:p w14:paraId="57CAFE64" w14:textId="52657119" w:rsidR="004A46CF" w:rsidRPr="004A46CF" w:rsidRDefault="004A46CF" w:rsidP="004A46CF">
      <w:pPr>
        <w:pStyle w:val="ac"/>
        <w:spacing w:before="0" w:beforeAutospacing="0" w:after="0" w:afterAutospacing="0"/>
        <w:ind w:firstLine="709"/>
        <w:jc w:val="both"/>
        <w:rPr>
          <w:color w:val="000000"/>
          <w:sz w:val="28"/>
          <w:szCs w:val="28"/>
          <w:lang w:val="uk-UA"/>
        </w:rPr>
      </w:pPr>
      <w:r>
        <w:rPr>
          <w:color w:val="000000"/>
          <w:sz w:val="28"/>
          <w:szCs w:val="28"/>
          <w:lang w:val="uk-UA"/>
        </w:rPr>
        <w:t>- н</w:t>
      </w:r>
      <w:r w:rsidRPr="004A46CF">
        <w:rPr>
          <w:color w:val="000000"/>
          <w:sz w:val="28"/>
          <w:szCs w:val="28"/>
        </w:rPr>
        <w:t>а їхній території (територіальний принцип)</w:t>
      </w:r>
      <w:r>
        <w:rPr>
          <w:color w:val="000000"/>
          <w:sz w:val="28"/>
          <w:szCs w:val="28"/>
          <w:lang w:val="uk-UA"/>
        </w:rPr>
        <w:t>;</w:t>
      </w:r>
    </w:p>
    <w:p w14:paraId="218E1B6C" w14:textId="4B7B44AC" w:rsidR="004A46CF" w:rsidRPr="004A46CF" w:rsidRDefault="004A46CF" w:rsidP="004A46CF">
      <w:pPr>
        <w:pStyle w:val="ac"/>
        <w:spacing w:before="0" w:beforeAutospacing="0" w:after="0" w:afterAutospacing="0"/>
        <w:ind w:firstLine="709"/>
        <w:jc w:val="both"/>
        <w:rPr>
          <w:color w:val="000000"/>
          <w:sz w:val="28"/>
          <w:szCs w:val="28"/>
          <w:lang w:val="uk-UA"/>
        </w:rPr>
      </w:pPr>
      <w:r>
        <w:rPr>
          <w:color w:val="000000"/>
          <w:sz w:val="28"/>
          <w:szCs w:val="28"/>
          <w:lang w:val="uk-UA"/>
        </w:rPr>
        <w:t>- ї</w:t>
      </w:r>
      <w:r w:rsidRPr="004A46CF">
        <w:rPr>
          <w:color w:val="000000"/>
          <w:sz w:val="28"/>
          <w:szCs w:val="28"/>
        </w:rPr>
        <w:t>хніми громадянами (активний персональний принцип)</w:t>
      </w:r>
      <w:r>
        <w:rPr>
          <w:color w:val="000000"/>
          <w:sz w:val="28"/>
          <w:szCs w:val="28"/>
          <w:lang w:val="uk-UA"/>
        </w:rPr>
        <w:t>;</w:t>
      </w:r>
    </w:p>
    <w:p w14:paraId="63BEB096" w14:textId="6BF1E45A" w:rsidR="004A46CF" w:rsidRPr="004A46CF" w:rsidRDefault="004A46CF" w:rsidP="004A46CF">
      <w:pPr>
        <w:pStyle w:val="ac"/>
        <w:spacing w:before="0" w:beforeAutospacing="0" w:after="0" w:afterAutospacing="0"/>
        <w:ind w:firstLine="709"/>
        <w:jc w:val="both"/>
        <w:rPr>
          <w:color w:val="000000"/>
          <w:sz w:val="28"/>
          <w:szCs w:val="28"/>
        </w:rPr>
      </w:pPr>
      <w:r>
        <w:rPr>
          <w:color w:val="000000"/>
          <w:sz w:val="28"/>
          <w:szCs w:val="28"/>
          <w:lang w:val="uk-UA"/>
        </w:rPr>
        <w:t>- п</w:t>
      </w:r>
      <w:r w:rsidRPr="004A46CF">
        <w:rPr>
          <w:color w:val="000000"/>
          <w:sz w:val="28"/>
          <w:szCs w:val="28"/>
        </w:rPr>
        <w:t>роти їхніх громадян (пасивний персональний принцип).</w:t>
      </w:r>
    </w:p>
    <w:p w14:paraId="258946BB" w14:textId="60A76988" w:rsidR="004A46CF" w:rsidRPr="004A46CF" w:rsidRDefault="004A46CF" w:rsidP="004A46CF">
      <w:pPr>
        <w:pStyle w:val="ac"/>
        <w:spacing w:before="0" w:beforeAutospacing="0" w:after="0" w:afterAutospacing="0"/>
        <w:ind w:firstLine="709"/>
        <w:jc w:val="both"/>
        <w:rPr>
          <w:color w:val="000000"/>
          <w:sz w:val="28"/>
          <w:szCs w:val="28"/>
        </w:rPr>
      </w:pPr>
      <w:r w:rsidRPr="004A46CF">
        <w:rPr>
          <w:rStyle w:val="af0"/>
          <w:rFonts w:eastAsiaTheme="majorEastAsia"/>
          <w:b w:val="0"/>
          <w:bCs w:val="0"/>
          <w:i/>
          <w:iCs/>
          <w:color w:val="000000"/>
          <w:sz w:val="28"/>
          <w:szCs w:val="28"/>
        </w:rPr>
        <w:t>Універсальна юрисдикція</w:t>
      </w:r>
      <w:r>
        <w:rPr>
          <w:rStyle w:val="af0"/>
          <w:rFonts w:eastAsiaTheme="majorEastAsia"/>
          <w:color w:val="000000"/>
          <w:sz w:val="28"/>
          <w:szCs w:val="28"/>
          <w:lang w:val="uk-UA"/>
        </w:rPr>
        <w:t xml:space="preserve"> - </w:t>
      </w:r>
      <w:r w:rsidRPr="004A46CF">
        <w:rPr>
          <w:rStyle w:val="af0"/>
          <w:rFonts w:eastAsiaTheme="majorEastAsia"/>
          <w:b w:val="0"/>
          <w:bCs w:val="0"/>
          <w:color w:val="000000"/>
          <w:sz w:val="28"/>
          <w:szCs w:val="28"/>
          <w:lang w:val="uk-UA"/>
        </w:rPr>
        <w:t>це</w:t>
      </w:r>
      <w:r>
        <w:rPr>
          <w:rStyle w:val="af0"/>
          <w:rFonts w:eastAsiaTheme="majorEastAsia"/>
          <w:color w:val="000000"/>
          <w:sz w:val="28"/>
          <w:szCs w:val="28"/>
          <w:lang w:val="uk-UA"/>
        </w:rPr>
        <w:t xml:space="preserve"> </w:t>
      </w:r>
      <w:r>
        <w:rPr>
          <w:color w:val="000000"/>
          <w:sz w:val="28"/>
          <w:szCs w:val="28"/>
          <w:lang w:val="uk-UA"/>
        </w:rPr>
        <w:t>н</w:t>
      </w:r>
      <w:r w:rsidRPr="004A46CF">
        <w:rPr>
          <w:color w:val="000000"/>
          <w:sz w:val="28"/>
          <w:szCs w:val="28"/>
        </w:rPr>
        <w:t xml:space="preserve">айважливіший аспект. Це можливість держави судити особу за найтяжчі міжнародні злочини (зокрема, тортури, воєнні злочини), незалежно від місця вчинення злочину та громадянства злочинця чи жертви. Хоча Римський статут прямо не вимагає універсальної юрисдикції, вона є потужним </w:t>
      </w:r>
      <w:r w:rsidRPr="004A46CF">
        <w:rPr>
          <w:color w:val="000000"/>
          <w:sz w:val="28"/>
          <w:szCs w:val="28"/>
        </w:rPr>
        <w:lastRenderedPageBreak/>
        <w:t>засобом боротьби з безкарністю і активно застосовується в таких країнах, як Німеччина, Франція та Іспанія.</w:t>
      </w:r>
    </w:p>
    <w:p w14:paraId="1E6B3E6A" w14:textId="2FEE843E" w:rsidR="004A46CF" w:rsidRPr="004A46CF" w:rsidRDefault="004A46CF" w:rsidP="004A46CF">
      <w:pPr>
        <w:pStyle w:val="ac"/>
        <w:numPr>
          <w:ilvl w:val="0"/>
          <w:numId w:val="32"/>
        </w:numPr>
        <w:spacing w:before="0" w:beforeAutospacing="0" w:after="0" w:afterAutospacing="0"/>
        <w:ind w:left="0" w:firstLine="709"/>
        <w:jc w:val="both"/>
        <w:rPr>
          <w:color w:val="000000"/>
          <w:sz w:val="28"/>
          <w:szCs w:val="28"/>
        </w:rPr>
      </w:pPr>
      <w:r w:rsidRPr="004A46CF">
        <w:rPr>
          <w:rStyle w:val="af0"/>
          <w:rFonts w:eastAsiaTheme="majorEastAsia"/>
          <w:b w:val="0"/>
          <w:bCs w:val="0"/>
          <w:i/>
          <w:iCs/>
          <w:color w:val="000000"/>
          <w:sz w:val="28"/>
          <w:szCs w:val="28"/>
        </w:rPr>
        <w:t>Забезпечення співробітництва</w:t>
      </w:r>
      <w:r>
        <w:rPr>
          <w:rStyle w:val="af0"/>
          <w:rFonts w:eastAsiaTheme="majorEastAsia"/>
          <w:color w:val="000000"/>
          <w:sz w:val="28"/>
          <w:szCs w:val="28"/>
          <w:lang w:val="uk-UA"/>
        </w:rPr>
        <w:t xml:space="preserve"> - </w:t>
      </w:r>
      <w:r w:rsidRPr="004A46CF">
        <w:rPr>
          <w:rStyle w:val="af0"/>
          <w:rFonts w:eastAsiaTheme="majorEastAsia"/>
          <w:b w:val="0"/>
          <w:bCs w:val="0"/>
          <w:color w:val="000000"/>
          <w:sz w:val="28"/>
          <w:szCs w:val="28"/>
          <w:lang w:val="uk-UA"/>
        </w:rPr>
        <w:t>д</w:t>
      </w:r>
      <w:r w:rsidRPr="004A46CF">
        <w:rPr>
          <w:color w:val="000000"/>
          <w:sz w:val="28"/>
          <w:szCs w:val="28"/>
        </w:rPr>
        <w:t>ержави повинні мати законодавчу базу для співпраці з МКС та іншими міжнародними органами – видачі підозрюваних, надання доказів та свідчень.</w:t>
      </w:r>
    </w:p>
    <w:p w14:paraId="1346311E" w14:textId="362DFAAB" w:rsidR="004A46CF" w:rsidRDefault="004A46CF" w:rsidP="004A46CF">
      <w:pPr>
        <w:pStyle w:val="ac"/>
        <w:spacing w:before="0" w:beforeAutospacing="0" w:after="0" w:afterAutospacing="0"/>
        <w:ind w:firstLine="709"/>
        <w:jc w:val="both"/>
        <w:rPr>
          <w:color w:val="000000"/>
          <w:sz w:val="28"/>
          <w:szCs w:val="28"/>
          <w:lang w:val="uk-UA"/>
        </w:rPr>
      </w:pPr>
      <w:r w:rsidRPr="004A46CF">
        <w:rPr>
          <w:color w:val="000000"/>
          <w:sz w:val="28"/>
          <w:szCs w:val="28"/>
        </w:rPr>
        <w:t>Міжнародне кримінальне право – це не просто юридична доктрина, а моральний імператив. Воно є відповіддю цивілізованого світу на крайні прояви жорстокості та нелюдяності. Хоча система міжнародного правосуддя стикається зі значними політичними та практичними викликами, її існування та розвиток, особливо на тлі конфліктів у Судані, Сирії та Україні, свідчить про непохитну віру міжнародного співтовариства у верховенство права та відповідальність кожного індивіда за дотримання основних норм людської поведінки. Ключова тенденція сьогодення – перенесення тягаря розслідування та судового переслідування на національні системи, посилені принципом комплементарності та універсальною юрисдикцією, що робить кожну державу потенційним форпостом міжнародного кримінального правосуддя.</w:t>
      </w:r>
    </w:p>
    <w:p w14:paraId="77F29B55" w14:textId="77777777" w:rsidR="004A46CF" w:rsidRPr="004A46CF" w:rsidRDefault="004A46CF" w:rsidP="004A46CF">
      <w:pPr>
        <w:pStyle w:val="ac"/>
        <w:spacing w:before="0" w:beforeAutospacing="0" w:after="0" w:afterAutospacing="0"/>
        <w:ind w:firstLine="709"/>
        <w:jc w:val="both"/>
        <w:rPr>
          <w:color w:val="000000"/>
          <w:sz w:val="28"/>
          <w:szCs w:val="28"/>
          <w:lang w:val="uk-UA"/>
        </w:rPr>
      </w:pPr>
    </w:p>
    <w:p w14:paraId="06D6FFC1" w14:textId="2E238E44" w:rsidR="004A46CF" w:rsidRPr="004A46CF" w:rsidRDefault="004A46CF" w:rsidP="004A46CF">
      <w:pPr>
        <w:pStyle w:val="3"/>
        <w:spacing w:before="0" w:after="0"/>
        <w:ind w:firstLine="709"/>
        <w:jc w:val="both"/>
        <w:rPr>
          <w:rFonts w:cs="Times New Roman"/>
          <w:b/>
          <w:bCs/>
          <w:color w:val="000000"/>
          <w:lang w:val="uk-UA"/>
        </w:rPr>
      </w:pPr>
      <w:r w:rsidRPr="004A46CF">
        <w:rPr>
          <w:rFonts w:cs="Times New Roman"/>
          <w:b/>
          <w:bCs/>
          <w:color w:val="000000"/>
        </w:rPr>
        <w:t xml:space="preserve">Список </w:t>
      </w:r>
      <w:r>
        <w:rPr>
          <w:rFonts w:cs="Times New Roman"/>
          <w:b/>
          <w:bCs/>
          <w:color w:val="000000"/>
          <w:lang w:val="uk-UA"/>
        </w:rPr>
        <w:t>рекомендованих</w:t>
      </w:r>
      <w:r w:rsidRPr="004A46CF">
        <w:rPr>
          <w:rFonts w:cs="Times New Roman"/>
          <w:b/>
          <w:bCs/>
          <w:color w:val="000000"/>
        </w:rPr>
        <w:t xml:space="preserve"> джерел</w:t>
      </w:r>
      <w:r>
        <w:rPr>
          <w:rFonts w:cs="Times New Roman"/>
          <w:b/>
          <w:bCs/>
          <w:color w:val="000000"/>
          <w:lang w:val="uk-UA"/>
        </w:rPr>
        <w:t>:</w:t>
      </w:r>
    </w:p>
    <w:p w14:paraId="7F2D00B3" w14:textId="6A1B13D3" w:rsidR="004A46CF" w:rsidRPr="004A46CF" w:rsidRDefault="004A46CF" w:rsidP="004A46CF">
      <w:pPr>
        <w:pStyle w:val="ac"/>
        <w:numPr>
          <w:ilvl w:val="0"/>
          <w:numId w:val="33"/>
        </w:numPr>
        <w:spacing w:before="0" w:beforeAutospacing="0" w:after="0" w:afterAutospacing="0"/>
        <w:ind w:left="0" w:firstLine="709"/>
        <w:jc w:val="both"/>
        <w:rPr>
          <w:color w:val="000000"/>
          <w:sz w:val="28"/>
          <w:szCs w:val="28"/>
        </w:rPr>
      </w:pPr>
      <w:r w:rsidRPr="004A46CF">
        <w:rPr>
          <w:rStyle w:val="af0"/>
          <w:rFonts w:eastAsiaTheme="majorEastAsia"/>
          <w:b w:val="0"/>
          <w:bCs w:val="0"/>
          <w:color w:val="000000"/>
          <w:sz w:val="28"/>
          <w:szCs w:val="28"/>
        </w:rPr>
        <w:t>Римський статут Міжнародного кримінального суду.</w:t>
      </w:r>
      <w:r w:rsidRPr="004A46CF">
        <w:rPr>
          <w:color w:val="000000"/>
          <w:sz w:val="28"/>
          <w:szCs w:val="28"/>
          <w:lang w:val="uk-UA"/>
        </w:rPr>
        <w:t xml:space="preserve"> </w:t>
      </w:r>
      <w:r w:rsidRPr="004A46CF">
        <w:rPr>
          <w:color w:val="000000"/>
          <w:sz w:val="28"/>
          <w:szCs w:val="28"/>
        </w:rPr>
        <w:t>https://zakon.rada.gov.ua/laws/show/995_588</w:t>
      </w:r>
    </w:p>
    <w:p w14:paraId="17135EF3" w14:textId="194443E1" w:rsidR="004A46CF" w:rsidRPr="004A46CF" w:rsidRDefault="004A46CF" w:rsidP="004A46CF">
      <w:pPr>
        <w:pStyle w:val="ac"/>
        <w:numPr>
          <w:ilvl w:val="0"/>
          <w:numId w:val="33"/>
        </w:numPr>
        <w:spacing w:before="0" w:beforeAutospacing="0" w:after="0" w:afterAutospacing="0"/>
        <w:ind w:left="0" w:firstLine="709"/>
        <w:jc w:val="both"/>
        <w:rPr>
          <w:color w:val="000000"/>
          <w:sz w:val="28"/>
          <w:szCs w:val="28"/>
        </w:rPr>
      </w:pPr>
      <w:r w:rsidRPr="004A46CF">
        <w:rPr>
          <w:rStyle w:val="af0"/>
          <w:rFonts w:eastAsiaTheme="majorEastAsia"/>
          <w:b w:val="0"/>
          <w:bCs w:val="0"/>
          <w:color w:val="000000"/>
          <w:sz w:val="28"/>
          <w:szCs w:val="28"/>
        </w:rPr>
        <w:t>Конвенція про запобігання злочину геноциду та покарання за нього (1948 р.).</w:t>
      </w:r>
      <w:r w:rsidRPr="004A46CF">
        <w:rPr>
          <w:color w:val="000000"/>
          <w:sz w:val="28"/>
          <w:szCs w:val="28"/>
          <w:lang w:val="uk-UA"/>
        </w:rPr>
        <w:t xml:space="preserve"> </w:t>
      </w:r>
      <w:hyperlink r:id="rId7" w:history="1">
        <w:r w:rsidRPr="004A46CF">
          <w:rPr>
            <w:rStyle w:val="ae"/>
            <w:sz w:val="28"/>
            <w:szCs w:val="28"/>
          </w:rPr>
          <w:t>https://www.google.com/search?q=https://zakon.rada.gov.ua/laws/show/</w:t>
        </w:r>
      </w:hyperlink>
    </w:p>
    <w:p w14:paraId="73BEAC61" w14:textId="771C631E" w:rsidR="004A46CF" w:rsidRPr="004A46CF" w:rsidRDefault="004A46CF" w:rsidP="004A46CF">
      <w:pPr>
        <w:pStyle w:val="ac"/>
        <w:spacing w:before="0" w:beforeAutospacing="0" w:after="0" w:afterAutospacing="0"/>
        <w:jc w:val="both"/>
        <w:rPr>
          <w:color w:val="000000"/>
          <w:sz w:val="28"/>
          <w:szCs w:val="28"/>
        </w:rPr>
      </w:pPr>
      <w:r w:rsidRPr="004A46CF">
        <w:rPr>
          <w:color w:val="000000"/>
          <w:sz w:val="28"/>
          <w:szCs w:val="28"/>
        </w:rPr>
        <w:t>995_173</w:t>
      </w:r>
    </w:p>
    <w:p w14:paraId="02AFE29D" w14:textId="48567431" w:rsidR="004A46CF" w:rsidRPr="004A46CF" w:rsidRDefault="004A46CF" w:rsidP="004A46CF">
      <w:pPr>
        <w:pStyle w:val="ac"/>
        <w:numPr>
          <w:ilvl w:val="0"/>
          <w:numId w:val="33"/>
        </w:numPr>
        <w:spacing w:before="0" w:beforeAutospacing="0" w:after="0" w:afterAutospacing="0"/>
        <w:ind w:left="0" w:firstLine="709"/>
        <w:jc w:val="both"/>
        <w:rPr>
          <w:color w:val="000000"/>
          <w:sz w:val="28"/>
          <w:szCs w:val="28"/>
        </w:rPr>
      </w:pPr>
      <w:r w:rsidRPr="004A46CF">
        <w:rPr>
          <w:rStyle w:val="af0"/>
          <w:rFonts w:eastAsiaTheme="majorEastAsia"/>
          <w:b w:val="0"/>
          <w:bCs w:val="0"/>
          <w:color w:val="000000"/>
          <w:sz w:val="28"/>
          <w:szCs w:val="28"/>
        </w:rPr>
        <w:t>Женевські конвенції про захист жертв війни (1949 р.) та Додаткові протоколи.</w:t>
      </w:r>
      <w:r w:rsidRPr="004A46CF">
        <w:rPr>
          <w:color w:val="000000"/>
          <w:sz w:val="28"/>
          <w:szCs w:val="28"/>
          <w:lang w:val="uk-UA"/>
        </w:rPr>
        <w:t xml:space="preserve"> </w:t>
      </w:r>
      <w:r w:rsidRPr="004A46CF">
        <w:rPr>
          <w:color w:val="000000"/>
          <w:sz w:val="28"/>
          <w:szCs w:val="28"/>
        </w:rPr>
        <w:t>https://zakon.rada.gov.ua/laws/show/995_152 (напр., IV Женевська Конвенція)</w:t>
      </w:r>
    </w:p>
    <w:p w14:paraId="6CA12E35" w14:textId="2BF47F3D" w:rsidR="004A46CF" w:rsidRPr="004A46CF" w:rsidRDefault="004A46CF" w:rsidP="004A46CF">
      <w:pPr>
        <w:pStyle w:val="ac"/>
        <w:numPr>
          <w:ilvl w:val="0"/>
          <w:numId w:val="33"/>
        </w:numPr>
        <w:spacing w:before="0" w:beforeAutospacing="0" w:after="0" w:afterAutospacing="0"/>
        <w:ind w:left="0" w:firstLine="709"/>
        <w:jc w:val="both"/>
        <w:rPr>
          <w:color w:val="000000"/>
          <w:sz w:val="28"/>
          <w:szCs w:val="28"/>
        </w:rPr>
      </w:pPr>
      <w:r w:rsidRPr="004A46CF">
        <w:rPr>
          <w:rStyle w:val="af0"/>
          <w:rFonts w:eastAsiaTheme="majorEastAsia"/>
          <w:b w:val="0"/>
          <w:bCs w:val="0"/>
          <w:color w:val="000000"/>
          <w:sz w:val="28"/>
          <w:szCs w:val="28"/>
        </w:rPr>
        <w:t>Костенко О. В. Міжнародне кримінальне право: підручник.</w:t>
      </w:r>
      <w:r w:rsidRPr="004A46CF">
        <w:rPr>
          <w:color w:val="000000"/>
          <w:sz w:val="28"/>
          <w:szCs w:val="28"/>
          <w:lang w:val="uk-UA"/>
        </w:rPr>
        <w:t xml:space="preserve"> </w:t>
      </w:r>
      <w:r w:rsidRPr="004A46CF">
        <w:rPr>
          <w:color w:val="000000"/>
          <w:sz w:val="28"/>
          <w:szCs w:val="28"/>
        </w:rPr>
        <w:t xml:space="preserve">https://www.google.com/search?q=https://dspace.nlu.edu.ua/handle/123456789/19445 </w:t>
      </w:r>
    </w:p>
    <w:p w14:paraId="2967A0A7" w14:textId="548871CF" w:rsidR="004A46CF" w:rsidRPr="004A46CF" w:rsidRDefault="004A46CF" w:rsidP="004A46CF">
      <w:pPr>
        <w:pStyle w:val="ac"/>
        <w:numPr>
          <w:ilvl w:val="0"/>
          <w:numId w:val="33"/>
        </w:numPr>
        <w:spacing w:before="0" w:beforeAutospacing="0" w:after="0" w:afterAutospacing="0"/>
        <w:ind w:left="0" w:firstLine="709"/>
        <w:jc w:val="both"/>
        <w:rPr>
          <w:color w:val="000000"/>
          <w:sz w:val="28"/>
          <w:szCs w:val="28"/>
        </w:rPr>
      </w:pPr>
      <w:r w:rsidRPr="004A46CF">
        <w:rPr>
          <w:rStyle w:val="af0"/>
          <w:rFonts w:eastAsiaTheme="majorEastAsia"/>
          <w:b w:val="0"/>
          <w:bCs w:val="0"/>
          <w:color w:val="000000"/>
          <w:sz w:val="28"/>
          <w:szCs w:val="28"/>
        </w:rPr>
        <w:t>Доповідь Секретаря ООН про створення Міжнародного трибуналу для судового переслідування осіб, відповідальних за серйозні порушення міжнародного гуманітарного права, вчинені на території колишньої Югославії.</w:t>
      </w:r>
      <w:r w:rsidRPr="004A46CF">
        <w:rPr>
          <w:color w:val="000000"/>
          <w:sz w:val="28"/>
          <w:szCs w:val="28"/>
          <w:lang w:val="uk-UA"/>
        </w:rPr>
        <w:t xml:space="preserve"> </w:t>
      </w:r>
      <w:r w:rsidRPr="004A46CF">
        <w:rPr>
          <w:color w:val="000000"/>
          <w:sz w:val="28"/>
          <w:szCs w:val="28"/>
        </w:rPr>
        <w:t>https://www.icty.org/en/documents/statute (Статут МТКЮ)</w:t>
      </w:r>
    </w:p>
    <w:p w14:paraId="7632BFDA" w14:textId="6205F6BC" w:rsidR="004A46CF" w:rsidRPr="004A46CF" w:rsidRDefault="004A46CF" w:rsidP="004A46CF">
      <w:pPr>
        <w:pStyle w:val="ac"/>
        <w:numPr>
          <w:ilvl w:val="0"/>
          <w:numId w:val="33"/>
        </w:numPr>
        <w:spacing w:before="0" w:beforeAutospacing="0" w:after="0" w:afterAutospacing="0"/>
        <w:ind w:left="0" w:firstLine="709"/>
        <w:jc w:val="both"/>
        <w:rPr>
          <w:color w:val="000000"/>
          <w:sz w:val="28"/>
          <w:szCs w:val="28"/>
        </w:rPr>
      </w:pPr>
      <w:r w:rsidRPr="004A46CF">
        <w:rPr>
          <w:rStyle w:val="af0"/>
          <w:rFonts w:eastAsiaTheme="majorEastAsia"/>
          <w:b w:val="0"/>
          <w:bCs w:val="0"/>
          <w:color w:val="000000"/>
          <w:sz w:val="28"/>
          <w:szCs w:val="28"/>
        </w:rPr>
        <w:t>Публікації Комітету Міжнародного Червоного Хреста (МКЧХ) з питань звичаєвого міжнародного гуманітарного права.</w:t>
      </w:r>
      <w:r w:rsidRPr="004A46CF">
        <w:rPr>
          <w:color w:val="000000"/>
          <w:sz w:val="28"/>
          <w:szCs w:val="28"/>
          <w:lang w:val="uk-UA"/>
        </w:rPr>
        <w:t xml:space="preserve"> </w:t>
      </w:r>
      <w:r w:rsidRPr="004A46CF">
        <w:rPr>
          <w:color w:val="000000"/>
          <w:sz w:val="28"/>
          <w:szCs w:val="28"/>
        </w:rPr>
        <w:t>https://ihl-databases.icrc.org/customary-ihl/eng/docs/v1 (База даних звичаєвого МГП МКЧХ)</w:t>
      </w:r>
    </w:p>
    <w:p w14:paraId="41057768" w14:textId="13F6F407" w:rsidR="007C521B" w:rsidRPr="004A46CF" w:rsidRDefault="007C521B" w:rsidP="004A46CF">
      <w:pPr>
        <w:ind w:firstLine="709"/>
        <w:jc w:val="both"/>
        <w:rPr>
          <w:color w:val="000000" w:themeColor="text1"/>
          <w:sz w:val="28"/>
          <w:szCs w:val="28"/>
        </w:rPr>
      </w:pPr>
    </w:p>
    <w:sectPr w:rsidR="007C521B" w:rsidRPr="004A46CF" w:rsidSect="00B04307">
      <w:pgSz w:w="11906" w:h="16838"/>
      <w:pgMar w:top="1440" w:right="56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84A5" w14:textId="77777777" w:rsidR="003E4E55" w:rsidRDefault="003E4E55" w:rsidP="00B341B1">
      <w:r>
        <w:separator/>
      </w:r>
    </w:p>
  </w:endnote>
  <w:endnote w:type="continuationSeparator" w:id="0">
    <w:p w14:paraId="0B28CBF7" w14:textId="77777777" w:rsidR="003E4E55" w:rsidRDefault="003E4E55" w:rsidP="00B3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DD505" w14:textId="77777777" w:rsidR="003E4E55" w:rsidRDefault="003E4E55" w:rsidP="00B341B1">
      <w:r>
        <w:separator/>
      </w:r>
    </w:p>
  </w:footnote>
  <w:footnote w:type="continuationSeparator" w:id="0">
    <w:p w14:paraId="7C13B9F0" w14:textId="77777777" w:rsidR="003E4E55" w:rsidRDefault="003E4E55" w:rsidP="00B3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613F"/>
    <w:multiLevelType w:val="multilevel"/>
    <w:tmpl w:val="18143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935DF"/>
    <w:multiLevelType w:val="multilevel"/>
    <w:tmpl w:val="CF42C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74DC"/>
    <w:multiLevelType w:val="multilevel"/>
    <w:tmpl w:val="BFFC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D7DC6"/>
    <w:multiLevelType w:val="multilevel"/>
    <w:tmpl w:val="B7224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62CF3"/>
    <w:multiLevelType w:val="multilevel"/>
    <w:tmpl w:val="31BA21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87C02"/>
    <w:multiLevelType w:val="hybridMultilevel"/>
    <w:tmpl w:val="1F2AFA92"/>
    <w:lvl w:ilvl="0" w:tplc="38F0DEA6">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735E8A"/>
    <w:multiLevelType w:val="hybridMultilevel"/>
    <w:tmpl w:val="D5EC5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61DAA"/>
    <w:multiLevelType w:val="multilevel"/>
    <w:tmpl w:val="F8848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2008"/>
    <w:multiLevelType w:val="multilevel"/>
    <w:tmpl w:val="E9424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27F2794"/>
    <w:multiLevelType w:val="multilevel"/>
    <w:tmpl w:val="32CE85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705BB"/>
    <w:multiLevelType w:val="multilevel"/>
    <w:tmpl w:val="F89E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E3120"/>
    <w:multiLevelType w:val="multilevel"/>
    <w:tmpl w:val="D0B0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C577B"/>
    <w:multiLevelType w:val="multilevel"/>
    <w:tmpl w:val="A6F0E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343CF"/>
    <w:multiLevelType w:val="multilevel"/>
    <w:tmpl w:val="1FB60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837B9"/>
    <w:multiLevelType w:val="multilevel"/>
    <w:tmpl w:val="FBC2E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3902CF"/>
    <w:multiLevelType w:val="multilevel"/>
    <w:tmpl w:val="C14A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C2766"/>
    <w:multiLevelType w:val="multilevel"/>
    <w:tmpl w:val="8096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E7796"/>
    <w:multiLevelType w:val="multilevel"/>
    <w:tmpl w:val="F3AA5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FF6CDC"/>
    <w:multiLevelType w:val="multilevel"/>
    <w:tmpl w:val="EA321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F4117"/>
    <w:multiLevelType w:val="multilevel"/>
    <w:tmpl w:val="A30ED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7607DD"/>
    <w:multiLevelType w:val="multilevel"/>
    <w:tmpl w:val="AA66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CB2596"/>
    <w:multiLevelType w:val="multilevel"/>
    <w:tmpl w:val="4B6E4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E43AB2"/>
    <w:multiLevelType w:val="multilevel"/>
    <w:tmpl w:val="F8848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AF7005"/>
    <w:multiLevelType w:val="multilevel"/>
    <w:tmpl w:val="71DC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673A8"/>
    <w:multiLevelType w:val="multilevel"/>
    <w:tmpl w:val="6ABAF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A19E1"/>
    <w:multiLevelType w:val="multilevel"/>
    <w:tmpl w:val="1D90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47E56"/>
    <w:multiLevelType w:val="multilevel"/>
    <w:tmpl w:val="1528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775228"/>
    <w:multiLevelType w:val="multilevel"/>
    <w:tmpl w:val="1676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771B8"/>
    <w:multiLevelType w:val="multilevel"/>
    <w:tmpl w:val="EBB66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909D6"/>
    <w:multiLevelType w:val="multilevel"/>
    <w:tmpl w:val="016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0239D"/>
    <w:multiLevelType w:val="multilevel"/>
    <w:tmpl w:val="D7A2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12F90"/>
    <w:multiLevelType w:val="multilevel"/>
    <w:tmpl w:val="B47E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4C30B2"/>
    <w:multiLevelType w:val="multilevel"/>
    <w:tmpl w:val="B8844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303050">
    <w:abstractNumId w:val="7"/>
  </w:num>
  <w:num w:numId="2" w16cid:durableId="1910848805">
    <w:abstractNumId w:val="22"/>
  </w:num>
  <w:num w:numId="3" w16cid:durableId="1259754001">
    <w:abstractNumId w:val="8"/>
  </w:num>
  <w:num w:numId="4" w16cid:durableId="1338536424">
    <w:abstractNumId w:val="5"/>
  </w:num>
  <w:num w:numId="5" w16cid:durableId="122624721">
    <w:abstractNumId w:val="6"/>
  </w:num>
  <w:num w:numId="6" w16cid:durableId="1968315509">
    <w:abstractNumId w:val="2"/>
  </w:num>
  <w:num w:numId="7" w16cid:durableId="538972490">
    <w:abstractNumId w:val="26"/>
  </w:num>
  <w:num w:numId="8" w16cid:durableId="180360317">
    <w:abstractNumId w:val="29"/>
  </w:num>
  <w:num w:numId="9" w16cid:durableId="1161384395">
    <w:abstractNumId w:val="14"/>
  </w:num>
  <w:num w:numId="10" w16cid:durableId="204754994">
    <w:abstractNumId w:val="13"/>
  </w:num>
  <w:num w:numId="11" w16cid:durableId="254049939">
    <w:abstractNumId w:val="18"/>
  </w:num>
  <w:num w:numId="12" w16cid:durableId="60718440">
    <w:abstractNumId w:val="11"/>
  </w:num>
  <w:num w:numId="13" w16cid:durableId="1505820817">
    <w:abstractNumId w:val="20"/>
  </w:num>
  <w:num w:numId="14" w16cid:durableId="2143496131">
    <w:abstractNumId w:val="23"/>
  </w:num>
  <w:num w:numId="15" w16cid:durableId="477184089">
    <w:abstractNumId w:val="10"/>
  </w:num>
  <w:num w:numId="16" w16cid:durableId="1051347389">
    <w:abstractNumId w:val="19"/>
  </w:num>
  <w:num w:numId="17" w16cid:durableId="630328179">
    <w:abstractNumId w:val="9"/>
  </w:num>
  <w:num w:numId="18" w16cid:durableId="1501386961">
    <w:abstractNumId w:val="31"/>
  </w:num>
  <w:num w:numId="19" w16cid:durableId="1974946848">
    <w:abstractNumId w:val="0"/>
  </w:num>
  <w:num w:numId="20" w16cid:durableId="1077553943">
    <w:abstractNumId w:val="12"/>
  </w:num>
  <w:num w:numId="21" w16cid:durableId="1013070603">
    <w:abstractNumId w:val="17"/>
  </w:num>
  <w:num w:numId="22" w16cid:durableId="112525388">
    <w:abstractNumId w:val="21"/>
  </w:num>
  <w:num w:numId="23" w16cid:durableId="1914852316">
    <w:abstractNumId w:val="3"/>
  </w:num>
  <w:num w:numId="24" w16cid:durableId="2103448616">
    <w:abstractNumId w:val="28"/>
  </w:num>
  <w:num w:numId="25" w16cid:durableId="1163164369">
    <w:abstractNumId w:val="1"/>
  </w:num>
  <w:num w:numId="26" w16cid:durableId="1595167818">
    <w:abstractNumId w:val="25"/>
  </w:num>
  <w:num w:numId="27" w16cid:durableId="100613815">
    <w:abstractNumId w:val="24"/>
  </w:num>
  <w:num w:numId="28" w16cid:durableId="69348491">
    <w:abstractNumId w:val="16"/>
  </w:num>
  <w:num w:numId="29" w16cid:durableId="66073545">
    <w:abstractNumId w:val="30"/>
  </w:num>
  <w:num w:numId="30" w16cid:durableId="611743953">
    <w:abstractNumId w:val="27"/>
  </w:num>
  <w:num w:numId="31" w16cid:durableId="1454136109">
    <w:abstractNumId w:val="15"/>
  </w:num>
  <w:num w:numId="32" w16cid:durableId="415319974">
    <w:abstractNumId w:val="4"/>
  </w:num>
  <w:num w:numId="33" w16cid:durableId="1674844213">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0601FB"/>
    <w:rsid w:val="000663FA"/>
    <w:rsid w:val="000B4A00"/>
    <w:rsid w:val="000C2708"/>
    <w:rsid w:val="000C6576"/>
    <w:rsid w:val="000D3D98"/>
    <w:rsid w:val="000D72FC"/>
    <w:rsid w:val="00141205"/>
    <w:rsid w:val="00156C58"/>
    <w:rsid w:val="00164077"/>
    <w:rsid w:val="001654BD"/>
    <w:rsid w:val="00172007"/>
    <w:rsid w:val="0017395C"/>
    <w:rsid w:val="00175EB8"/>
    <w:rsid w:val="00182F94"/>
    <w:rsid w:val="00191150"/>
    <w:rsid w:val="00193AF2"/>
    <w:rsid w:val="001E45ED"/>
    <w:rsid w:val="001E4768"/>
    <w:rsid w:val="002041FE"/>
    <w:rsid w:val="002157DB"/>
    <w:rsid w:val="00243111"/>
    <w:rsid w:val="00256865"/>
    <w:rsid w:val="00260D29"/>
    <w:rsid w:val="0026186B"/>
    <w:rsid w:val="00270C88"/>
    <w:rsid w:val="00297D7E"/>
    <w:rsid w:val="002A2DE1"/>
    <w:rsid w:val="002C0677"/>
    <w:rsid w:val="002F6A93"/>
    <w:rsid w:val="003046E9"/>
    <w:rsid w:val="0031264F"/>
    <w:rsid w:val="00345CEA"/>
    <w:rsid w:val="003A17E5"/>
    <w:rsid w:val="003E4E55"/>
    <w:rsid w:val="00417025"/>
    <w:rsid w:val="004A46CF"/>
    <w:rsid w:val="004C6253"/>
    <w:rsid w:val="0051475F"/>
    <w:rsid w:val="005751F9"/>
    <w:rsid w:val="005B1588"/>
    <w:rsid w:val="00610C07"/>
    <w:rsid w:val="00614D19"/>
    <w:rsid w:val="00636A25"/>
    <w:rsid w:val="00693B86"/>
    <w:rsid w:val="006A1743"/>
    <w:rsid w:val="006A193B"/>
    <w:rsid w:val="006B6CD2"/>
    <w:rsid w:val="006F05BB"/>
    <w:rsid w:val="007039C9"/>
    <w:rsid w:val="00750779"/>
    <w:rsid w:val="00775086"/>
    <w:rsid w:val="00782A21"/>
    <w:rsid w:val="007A0FCA"/>
    <w:rsid w:val="007A799D"/>
    <w:rsid w:val="007B175C"/>
    <w:rsid w:val="007C38BB"/>
    <w:rsid w:val="007C4C8C"/>
    <w:rsid w:val="007C521B"/>
    <w:rsid w:val="0082240B"/>
    <w:rsid w:val="0088322E"/>
    <w:rsid w:val="008C11CF"/>
    <w:rsid w:val="008F1B8C"/>
    <w:rsid w:val="00903313"/>
    <w:rsid w:val="009D3A88"/>
    <w:rsid w:val="00A04601"/>
    <w:rsid w:val="00A06B09"/>
    <w:rsid w:val="00A10DEF"/>
    <w:rsid w:val="00A1747E"/>
    <w:rsid w:val="00A40C0F"/>
    <w:rsid w:val="00A56187"/>
    <w:rsid w:val="00A74C21"/>
    <w:rsid w:val="00A82710"/>
    <w:rsid w:val="00A95D81"/>
    <w:rsid w:val="00AE4493"/>
    <w:rsid w:val="00AE48EC"/>
    <w:rsid w:val="00AF4C3E"/>
    <w:rsid w:val="00B04307"/>
    <w:rsid w:val="00B04D93"/>
    <w:rsid w:val="00B17F6E"/>
    <w:rsid w:val="00B341B1"/>
    <w:rsid w:val="00B44B0B"/>
    <w:rsid w:val="00B6213B"/>
    <w:rsid w:val="00B6459B"/>
    <w:rsid w:val="00B77A91"/>
    <w:rsid w:val="00B85F3A"/>
    <w:rsid w:val="00BA39A6"/>
    <w:rsid w:val="00BA5E19"/>
    <w:rsid w:val="00BB7269"/>
    <w:rsid w:val="00BC06B3"/>
    <w:rsid w:val="00BC352C"/>
    <w:rsid w:val="00BC591B"/>
    <w:rsid w:val="00BD55F2"/>
    <w:rsid w:val="00C22FAD"/>
    <w:rsid w:val="00C42C73"/>
    <w:rsid w:val="00C90AA9"/>
    <w:rsid w:val="00CA5FCB"/>
    <w:rsid w:val="00CC7843"/>
    <w:rsid w:val="00CE3810"/>
    <w:rsid w:val="00D73BE9"/>
    <w:rsid w:val="00DA4834"/>
    <w:rsid w:val="00DB3C69"/>
    <w:rsid w:val="00DE0DF9"/>
    <w:rsid w:val="00E509B1"/>
    <w:rsid w:val="00E740B2"/>
    <w:rsid w:val="00EC5328"/>
    <w:rsid w:val="00ED0275"/>
    <w:rsid w:val="00F00FDF"/>
    <w:rsid w:val="00F33B51"/>
    <w:rsid w:val="00F53D46"/>
    <w:rsid w:val="00F56213"/>
    <w:rsid w:val="00FB5CB0"/>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D9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 w:type="character" w:customStyle="1" w:styleId="rvts44">
    <w:name w:val="rvts44"/>
    <w:basedOn w:val="a0"/>
    <w:rsid w:val="00636A25"/>
  </w:style>
  <w:style w:type="character" w:customStyle="1" w:styleId="uv3um">
    <w:name w:val="uv3um"/>
    <w:basedOn w:val="a0"/>
    <w:rsid w:val="00636A25"/>
  </w:style>
  <w:style w:type="character" w:styleId="af0">
    <w:name w:val="Strong"/>
    <w:basedOn w:val="a0"/>
    <w:uiPriority w:val="22"/>
    <w:qFormat/>
    <w:rsid w:val="00182F94"/>
    <w:rPr>
      <w:b/>
      <w:bCs/>
    </w:rPr>
  </w:style>
  <w:style w:type="paragraph" w:customStyle="1" w:styleId="rvps2">
    <w:name w:val="rvps2"/>
    <w:basedOn w:val="a"/>
    <w:rsid w:val="00156C58"/>
    <w:pPr>
      <w:spacing w:before="100" w:beforeAutospacing="1" w:after="100" w:afterAutospacing="1"/>
    </w:pPr>
  </w:style>
  <w:style w:type="character" w:customStyle="1" w:styleId="ms-1">
    <w:name w:val="ms-1"/>
    <w:basedOn w:val="a0"/>
    <w:rsid w:val="007A0FCA"/>
  </w:style>
  <w:style w:type="character" w:customStyle="1" w:styleId="max-w-15ch">
    <w:name w:val="max-w-[15ch]"/>
    <w:basedOn w:val="a0"/>
    <w:rsid w:val="007A0FCA"/>
  </w:style>
  <w:style w:type="character" w:styleId="af1">
    <w:name w:val="FollowedHyperlink"/>
    <w:basedOn w:val="a0"/>
    <w:uiPriority w:val="99"/>
    <w:semiHidden/>
    <w:unhideWhenUsed/>
    <w:rsid w:val="00B341B1"/>
    <w:rPr>
      <w:color w:val="96607D" w:themeColor="followedHyperlink"/>
      <w:u w:val="single"/>
    </w:rPr>
  </w:style>
  <w:style w:type="paragraph" w:styleId="af2">
    <w:name w:val="header"/>
    <w:basedOn w:val="a"/>
    <w:link w:val="af3"/>
    <w:uiPriority w:val="99"/>
    <w:unhideWhenUsed/>
    <w:rsid w:val="00B341B1"/>
    <w:pPr>
      <w:tabs>
        <w:tab w:val="center" w:pos="4513"/>
        <w:tab w:val="right" w:pos="9026"/>
      </w:tabs>
    </w:pPr>
  </w:style>
  <w:style w:type="character" w:customStyle="1" w:styleId="af3">
    <w:name w:val="Верхний колонтитул Знак"/>
    <w:basedOn w:val="a0"/>
    <w:link w:val="af2"/>
    <w:uiPriority w:val="99"/>
    <w:rsid w:val="00B341B1"/>
    <w:rPr>
      <w:rFonts w:ascii="Times New Roman" w:eastAsia="Times New Roman" w:hAnsi="Times New Roman" w:cs="Times New Roman"/>
      <w:kern w:val="0"/>
      <w14:ligatures w14:val="none"/>
    </w:rPr>
  </w:style>
  <w:style w:type="paragraph" w:styleId="af4">
    <w:name w:val="footer"/>
    <w:basedOn w:val="a"/>
    <w:link w:val="af5"/>
    <w:uiPriority w:val="99"/>
    <w:unhideWhenUsed/>
    <w:rsid w:val="00B341B1"/>
    <w:pPr>
      <w:tabs>
        <w:tab w:val="center" w:pos="4513"/>
        <w:tab w:val="right" w:pos="9026"/>
      </w:tabs>
    </w:pPr>
  </w:style>
  <w:style w:type="character" w:customStyle="1" w:styleId="af5">
    <w:name w:val="Нижний колонтитул Знак"/>
    <w:basedOn w:val="a0"/>
    <w:link w:val="af4"/>
    <w:uiPriority w:val="99"/>
    <w:rsid w:val="00B341B1"/>
    <w:rPr>
      <w:rFonts w:ascii="Times New Roman" w:eastAsia="Times New Roman" w:hAnsi="Times New Roman" w:cs="Times New Roman"/>
      <w:kern w:val="0"/>
      <w14:ligatures w14:val="none"/>
    </w:rPr>
  </w:style>
  <w:style w:type="character" w:customStyle="1" w:styleId="button-container">
    <w:name w:val="button-container"/>
    <w:basedOn w:val="a0"/>
    <w:rsid w:val="00B4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396">
      <w:bodyDiv w:val="1"/>
      <w:marLeft w:val="0"/>
      <w:marRight w:val="0"/>
      <w:marTop w:val="0"/>
      <w:marBottom w:val="0"/>
      <w:divBdr>
        <w:top w:val="none" w:sz="0" w:space="0" w:color="auto"/>
        <w:left w:val="none" w:sz="0" w:space="0" w:color="auto"/>
        <w:bottom w:val="none" w:sz="0" w:space="0" w:color="auto"/>
        <w:right w:val="none" w:sz="0" w:space="0" w:color="auto"/>
      </w:divBdr>
    </w:div>
    <w:div w:id="90047571">
      <w:bodyDiv w:val="1"/>
      <w:marLeft w:val="0"/>
      <w:marRight w:val="0"/>
      <w:marTop w:val="0"/>
      <w:marBottom w:val="0"/>
      <w:divBdr>
        <w:top w:val="none" w:sz="0" w:space="0" w:color="auto"/>
        <w:left w:val="none" w:sz="0" w:space="0" w:color="auto"/>
        <w:bottom w:val="none" w:sz="0" w:space="0" w:color="auto"/>
        <w:right w:val="none" w:sz="0" w:space="0" w:color="auto"/>
      </w:divBdr>
    </w:div>
    <w:div w:id="96608579">
      <w:bodyDiv w:val="1"/>
      <w:marLeft w:val="0"/>
      <w:marRight w:val="0"/>
      <w:marTop w:val="0"/>
      <w:marBottom w:val="0"/>
      <w:divBdr>
        <w:top w:val="none" w:sz="0" w:space="0" w:color="auto"/>
        <w:left w:val="none" w:sz="0" w:space="0" w:color="auto"/>
        <w:bottom w:val="none" w:sz="0" w:space="0" w:color="auto"/>
        <w:right w:val="none" w:sz="0" w:space="0" w:color="auto"/>
      </w:divBdr>
    </w:div>
    <w:div w:id="105856254">
      <w:bodyDiv w:val="1"/>
      <w:marLeft w:val="0"/>
      <w:marRight w:val="0"/>
      <w:marTop w:val="0"/>
      <w:marBottom w:val="0"/>
      <w:divBdr>
        <w:top w:val="none" w:sz="0" w:space="0" w:color="auto"/>
        <w:left w:val="none" w:sz="0" w:space="0" w:color="auto"/>
        <w:bottom w:val="none" w:sz="0" w:space="0" w:color="auto"/>
        <w:right w:val="none" w:sz="0" w:space="0" w:color="auto"/>
      </w:divBdr>
      <w:divsChild>
        <w:div w:id="985354593">
          <w:marLeft w:val="0"/>
          <w:marRight w:val="0"/>
          <w:marTop w:val="0"/>
          <w:marBottom w:val="0"/>
          <w:divBdr>
            <w:top w:val="none" w:sz="0" w:space="0" w:color="auto"/>
            <w:left w:val="none" w:sz="0" w:space="0" w:color="auto"/>
            <w:bottom w:val="none" w:sz="0" w:space="0" w:color="auto"/>
            <w:right w:val="none" w:sz="0" w:space="0" w:color="auto"/>
          </w:divBdr>
          <w:divsChild>
            <w:div w:id="227349624">
              <w:marLeft w:val="0"/>
              <w:marRight w:val="0"/>
              <w:marTop w:val="0"/>
              <w:marBottom w:val="0"/>
              <w:divBdr>
                <w:top w:val="none" w:sz="0" w:space="0" w:color="auto"/>
                <w:left w:val="none" w:sz="0" w:space="0" w:color="auto"/>
                <w:bottom w:val="none" w:sz="0" w:space="0" w:color="auto"/>
                <w:right w:val="none" w:sz="0" w:space="0" w:color="auto"/>
              </w:divBdr>
            </w:div>
            <w:div w:id="1686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1696">
      <w:bodyDiv w:val="1"/>
      <w:marLeft w:val="0"/>
      <w:marRight w:val="0"/>
      <w:marTop w:val="0"/>
      <w:marBottom w:val="0"/>
      <w:divBdr>
        <w:top w:val="none" w:sz="0" w:space="0" w:color="auto"/>
        <w:left w:val="none" w:sz="0" w:space="0" w:color="auto"/>
        <w:bottom w:val="none" w:sz="0" w:space="0" w:color="auto"/>
        <w:right w:val="none" w:sz="0" w:space="0" w:color="auto"/>
      </w:divBdr>
    </w:div>
    <w:div w:id="183178504">
      <w:bodyDiv w:val="1"/>
      <w:marLeft w:val="0"/>
      <w:marRight w:val="0"/>
      <w:marTop w:val="0"/>
      <w:marBottom w:val="0"/>
      <w:divBdr>
        <w:top w:val="none" w:sz="0" w:space="0" w:color="auto"/>
        <w:left w:val="none" w:sz="0" w:space="0" w:color="auto"/>
        <w:bottom w:val="none" w:sz="0" w:space="0" w:color="auto"/>
        <w:right w:val="none" w:sz="0" w:space="0" w:color="auto"/>
      </w:divBdr>
    </w:div>
    <w:div w:id="243295564">
      <w:bodyDiv w:val="1"/>
      <w:marLeft w:val="0"/>
      <w:marRight w:val="0"/>
      <w:marTop w:val="0"/>
      <w:marBottom w:val="0"/>
      <w:divBdr>
        <w:top w:val="none" w:sz="0" w:space="0" w:color="auto"/>
        <w:left w:val="none" w:sz="0" w:space="0" w:color="auto"/>
        <w:bottom w:val="none" w:sz="0" w:space="0" w:color="auto"/>
        <w:right w:val="none" w:sz="0" w:space="0" w:color="auto"/>
      </w:divBdr>
    </w:div>
    <w:div w:id="262341908">
      <w:bodyDiv w:val="1"/>
      <w:marLeft w:val="0"/>
      <w:marRight w:val="0"/>
      <w:marTop w:val="0"/>
      <w:marBottom w:val="0"/>
      <w:divBdr>
        <w:top w:val="none" w:sz="0" w:space="0" w:color="auto"/>
        <w:left w:val="none" w:sz="0" w:space="0" w:color="auto"/>
        <w:bottom w:val="none" w:sz="0" w:space="0" w:color="auto"/>
        <w:right w:val="none" w:sz="0" w:space="0" w:color="auto"/>
      </w:divBdr>
    </w:div>
    <w:div w:id="291257472">
      <w:bodyDiv w:val="1"/>
      <w:marLeft w:val="0"/>
      <w:marRight w:val="0"/>
      <w:marTop w:val="0"/>
      <w:marBottom w:val="0"/>
      <w:divBdr>
        <w:top w:val="none" w:sz="0" w:space="0" w:color="auto"/>
        <w:left w:val="none" w:sz="0" w:space="0" w:color="auto"/>
        <w:bottom w:val="none" w:sz="0" w:space="0" w:color="auto"/>
        <w:right w:val="none" w:sz="0" w:space="0" w:color="auto"/>
      </w:divBdr>
    </w:div>
    <w:div w:id="322393057">
      <w:bodyDiv w:val="1"/>
      <w:marLeft w:val="0"/>
      <w:marRight w:val="0"/>
      <w:marTop w:val="0"/>
      <w:marBottom w:val="0"/>
      <w:divBdr>
        <w:top w:val="none" w:sz="0" w:space="0" w:color="auto"/>
        <w:left w:val="none" w:sz="0" w:space="0" w:color="auto"/>
        <w:bottom w:val="none" w:sz="0" w:space="0" w:color="auto"/>
        <w:right w:val="none" w:sz="0" w:space="0" w:color="auto"/>
      </w:divBdr>
    </w:div>
    <w:div w:id="378867273">
      <w:bodyDiv w:val="1"/>
      <w:marLeft w:val="0"/>
      <w:marRight w:val="0"/>
      <w:marTop w:val="0"/>
      <w:marBottom w:val="0"/>
      <w:divBdr>
        <w:top w:val="none" w:sz="0" w:space="0" w:color="auto"/>
        <w:left w:val="none" w:sz="0" w:space="0" w:color="auto"/>
        <w:bottom w:val="none" w:sz="0" w:space="0" w:color="auto"/>
        <w:right w:val="none" w:sz="0" w:space="0" w:color="auto"/>
      </w:divBdr>
    </w:div>
    <w:div w:id="423571322">
      <w:bodyDiv w:val="1"/>
      <w:marLeft w:val="0"/>
      <w:marRight w:val="0"/>
      <w:marTop w:val="0"/>
      <w:marBottom w:val="0"/>
      <w:divBdr>
        <w:top w:val="none" w:sz="0" w:space="0" w:color="auto"/>
        <w:left w:val="none" w:sz="0" w:space="0" w:color="auto"/>
        <w:bottom w:val="none" w:sz="0" w:space="0" w:color="auto"/>
        <w:right w:val="none" w:sz="0" w:space="0" w:color="auto"/>
      </w:divBdr>
    </w:div>
    <w:div w:id="427384893">
      <w:bodyDiv w:val="1"/>
      <w:marLeft w:val="0"/>
      <w:marRight w:val="0"/>
      <w:marTop w:val="0"/>
      <w:marBottom w:val="0"/>
      <w:divBdr>
        <w:top w:val="none" w:sz="0" w:space="0" w:color="auto"/>
        <w:left w:val="none" w:sz="0" w:space="0" w:color="auto"/>
        <w:bottom w:val="none" w:sz="0" w:space="0" w:color="auto"/>
        <w:right w:val="none" w:sz="0" w:space="0" w:color="auto"/>
      </w:divBdr>
    </w:div>
    <w:div w:id="513375261">
      <w:bodyDiv w:val="1"/>
      <w:marLeft w:val="0"/>
      <w:marRight w:val="0"/>
      <w:marTop w:val="0"/>
      <w:marBottom w:val="0"/>
      <w:divBdr>
        <w:top w:val="none" w:sz="0" w:space="0" w:color="auto"/>
        <w:left w:val="none" w:sz="0" w:space="0" w:color="auto"/>
        <w:bottom w:val="none" w:sz="0" w:space="0" w:color="auto"/>
        <w:right w:val="none" w:sz="0" w:space="0" w:color="auto"/>
      </w:divBdr>
    </w:div>
    <w:div w:id="539778775">
      <w:bodyDiv w:val="1"/>
      <w:marLeft w:val="0"/>
      <w:marRight w:val="0"/>
      <w:marTop w:val="0"/>
      <w:marBottom w:val="0"/>
      <w:divBdr>
        <w:top w:val="none" w:sz="0" w:space="0" w:color="auto"/>
        <w:left w:val="none" w:sz="0" w:space="0" w:color="auto"/>
        <w:bottom w:val="none" w:sz="0" w:space="0" w:color="auto"/>
        <w:right w:val="none" w:sz="0" w:space="0" w:color="auto"/>
      </w:divBdr>
    </w:div>
    <w:div w:id="560946962">
      <w:bodyDiv w:val="1"/>
      <w:marLeft w:val="0"/>
      <w:marRight w:val="0"/>
      <w:marTop w:val="0"/>
      <w:marBottom w:val="0"/>
      <w:divBdr>
        <w:top w:val="none" w:sz="0" w:space="0" w:color="auto"/>
        <w:left w:val="none" w:sz="0" w:space="0" w:color="auto"/>
        <w:bottom w:val="none" w:sz="0" w:space="0" w:color="auto"/>
        <w:right w:val="none" w:sz="0" w:space="0" w:color="auto"/>
      </w:divBdr>
    </w:div>
    <w:div w:id="610018718">
      <w:bodyDiv w:val="1"/>
      <w:marLeft w:val="0"/>
      <w:marRight w:val="0"/>
      <w:marTop w:val="0"/>
      <w:marBottom w:val="0"/>
      <w:divBdr>
        <w:top w:val="none" w:sz="0" w:space="0" w:color="auto"/>
        <w:left w:val="none" w:sz="0" w:space="0" w:color="auto"/>
        <w:bottom w:val="none" w:sz="0" w:space="0" w:color="auto"/>
        <w:right w:val="none" w:sz="0" w:space="0" w:color="auto"/>
      </w:divBdr>
    </w:div>
    <w:div w:id="628508311">
      <w:bodyDiv w:val="1"/>
      <w:marLeft w:val="0"/>
      <w:marRight w:val="0"/>
      <w:marTop w:val="0"/>
      <w:marBottom w:val="0"/>
      <w:divBdr>
        <w:top w:val="none" w:sz="0" w:space="0" w:color="auto"/>
        <w:left w:val="none" w:sz="0" w:space="0" w:color="auto"/>
        <w:bottom w:val="none" w:sz="0" w:space="0" w:color="auto"/>
        <w:right w:val="none" w:sz="0" w:space="0" w:color="auto"/>
      </w:divBdr>
    </w:div>
    <w:div w:id="638002803">
      <w:bodyDiv w:val="1"/>
      <w:marLeft w:val="0"/>
      <w:marRight w:val="0"/>
      <w:marTop w:val="0"/>
      <w:marBottom w:val="0"/>
      <w:divBdr>
        <w:top w:val="none" w:sz="0" w:space="0" w:color="auto"/>
        <w:left w:val="none" w:sz="0" w:space="0" w:color="auto"/>
        <w:bottom w:val="none" w:sz="0" w:space="0" w:color="auto"/>
        <w:right w:val="none" w:sz="0" w:space="0" w:color="auto"/>
      </w:divBdr>
    </w:div>
    <w:div w:id="645669871">
      <w:bodyDiv w:val="1"/>
      <w:marLeft w:val="0"/>
      <w:marRight w:val="0"/>
      <w:marTop w:val="0"/>
      <w:marBottom w:val="0"/>
      <w:divBdr>
        <w:top w:val="none" w:sz="0" w:space="0" w:color="auto"/>
        <w:left w:val="none" w:sz="0" w:space="0" w:color="auto"/>
        <w:bottom w:val="none" w:sz="0" w:space="0" w:color="auto"/>
        <w:right w:val="none" w:sz="0" w:space="0" w:color="auto"/>
      </w:divBdr>
    </w:div>
    <w:div w:id="732655269">
      <w:bodyDiv w:val="1"/>
      <w:marLeft w:val="0"/>
      <w:marRight w:val="0"/>
      <w:marTop w:val="0"/>
      <w:marBottom w:val="0"/>
      <w:divBdr>
        <w:top w:val="none" w:sz="0" w:space="0" w:color="auto"/>
        <w:left w:val="none" w:sz="0" w:space="0" w:color="auto"/>
        <w:bottom w:val="none" w:sz="0" w:space="0" w:color="auto"/>
        <w:right w:val="none" w:sz="0" w:space="0" w:color="auto"/>
      </w:divBdr>
    </w:div>
    <w:div w:id="780880645">
      <w:bodyDiv w:val="1"/>
      <w:marLeft w:val="0"/>
      <w:marRight w:val="0"/>
      <w:marTop w:val="0"/>
      <w:marBottom w:val="0"/>
      <w:divBdr>
        <w:top w:val="none" w:sz="0" w:space="0" w:color="auto"/>
        <w:left w:val="none" w:sz="0" w:space="0" w:color="auto"/>
        <w:bottom w:val="none" w:sz="0" w:space="0" w:color="auto"/>
        <w:right w:val="none" w:sz="0" w:space="0" w:color="auto"/>
      </w:divBdr>
    </w:div>
    <w:div w:id="873424475">
      <w:bodyDiv w:val="1"/>
      <w:marLeft w:val="0"/>
      <w:marRight w:val="0"/>
      <w:marTop w:val="0"/>
      <w:marBottom w:val="0"/>
      <w:divBdr>
        <w:top w:val="none" w:sz="0" w:space="0" w:color="auto"/>
        <w:left w:val="none" w:sz="0" w:space="0" w:color="auto"/>
        <w:bottom w:val="none" w:sz="0" w:space="0" w:color="auto"/>
        <w:right w:val="none" w:sz="0" w:space="0" w:color="auto"/>
      </w:divBdr>
    </w:div>
    <w:div w:id="916473038">
      <w:bodyDiv w:val="1"/>
      <w:marLeft w:val="0"/>
      <w:marRight w:val="0"/>
      <w:marTop w:val="0"/>
      <w:marBottom w:val="0"/>
      <w:divBdr>
        <w:top w:val="none" w:sz="0" w:space="0" w:color="auto"/>
        <w:left w:val="none" w:sz="0" w:space="0" w:color="auto"/>
        <w:bottom w:val="none" w:sz="0" w:space="0" w:color="auto"/>
        <w:right w:val="none" w:sz="0" w:space="0" w:color="auto"/>
      </w:divBdr>
    </w:div>
    <w:div w:id="959609405">
      <w:bodyDiv w:val="1"/>
      <w:marLeft w:val="0"/>
      <w:marRight w:val="0"/>
      <w:marTop w:val="0"/>
      <w:marBottom w:val="0"/>
      <w:divBdr>
        <w:top w:val="none" w:sz="0" w:space="0" w:color="auto"/>
        <w:left w:val="none" w:sz="0" w:space="0" w:color="auto"/>
        <w:bottom w:val="none" w:sz="0" w:space="0" w:color="auto"/>
        <w:right w:val="none" w:sz="0" w:space="0" w:color="auto"/>
      </w:divBdr>
    </w:div>
    <w:div w:id="974145478">
      <w:bodyDiv w:val="1"/>
      <w:marLeft w:val="0"/>
      <w:marRight w:val="0"/>
      <w:marTop w:val="0"/>
      <w:marBottom w:val="0"/>
      <w:divBdr>
        <w:top w:val="none" w:sz="0" w:space="0" w:color="auto"/>
        <w:left w:val="none" w:sz="0" w:space="0" w:color="auto"/>
        <w:bottom w:val="none" w:sz="0" w:space="0" w:color="auto"/>
        <w:right w:val="none" w:sz="0" w:space="0" w:color="auto"/>
      </w:divBdr>
    </w:div>
    <w:div w:id="994843791">
      <w:bodyDiv w:val="1"/>
      <w:marLeft w:val="0"/>
      <w:marRight w:val="0"/>
      <w:marTop w:val="0"/>
      <w:marBottom w:val="0"/>
      <w:divBdr>
        <w:top w:val="none" w:sz="0" w:space="0" w:color="auto"/>
        <w:left w:val="none" w:sz="0" w:space="0" w:color="auto"/>
        <w:bottom w:val="none" w:sz="0" w:space="0" w:color="auto"/>
        <w:right w:val="none" w:sz="0" w:space="0" w:color="auto"/>
      </w:divBdr>
    </w:div>
    <w:div w:id="1054474812">
      <w:bodyDiv w:val="1"/>
      <w:marLeft w:val="0"/>
      <w:marRight w:val="0"/>
      <w:marTop w:val="0"/>
      <w:marBottom w:val="0"/>
      <w:divBdr>
        <w:top w:val="none" w:sz="0" w:space="0" w:color="auto"/>
        <w:left w:val="none" w:sz="0" w:space="0" w:color="auto"/>
        <w:bottom w:val="none" w:sz="0" w:space="0" w:color="auto"/>
        <w:right w:val="none" w:sz="0" w:space="0" w:color="auto"/>
      </w:divBdr>
    </w:div>
    <w:div w:id="1097093973">
      <w:bodyDiv w:val="1"/>
      <w:marLeft w:val="0"/>
      <w:marRight w:val="0"/>
      <w:marTop w:val="0"/>
      <w:marBottom w:val="0"/>
      <w:divBdr>
        <w:top w:val="none" w:sz="0" w:space="0" w:color="auto"/>
        <w:left w:val="none" w:sz="0" w:space="0" w:color="auto"/>
        <w:bottom w:val="none" w:sz="0" w:space="0" w:color="auto"/>
        <w:right w:val="none" w:sz="0" w:space="0" w:color="auto"/>
      </w:divBdr>
    </w:div>
    <w:div w:id="1113790584">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69443954">
      <w:bodyDiv w:val="1"/>
      <w:marLeft w:val="0"/>
      <w:marRight w:val="0"/>
      <w:marTop w:val="0"/>
      <w:marBottom w:val="0"/>
      <w:divBdr>
        <w:top w:val="none" w:sz="0" w:space="0" w:color="auto"/>
        <w:left w:val="none" w:sz="0" w:space="0" w:color="auto"/>
        <w:bottom w:val="none" w:sz="0" w:space="0" w:color="auto"/>
        <w:right w:val="none" w:sz="0" w:space="0" w:color="auto"/>
      </w:divBdr>
    </w:div>
    <w:div w:id="1200316167">
      <w:bodyDiv w:val="1"/>
      <w:marLeft w:val="0"/>
      <w:marRight w:val="0"/>
      <w:marTop w:val="0"/>
      <w:marBottom w:val="0"/>
      <w:divBdr>
        <w:top w:val="none" w:sz="0" w:space="0" w:color="auto"/>
        <w:left w:val="none" w:sz="0" w:space="0" w:color="auto"/>
        <w:bottom w:val="none" w:sz="0" w:space="0" w:color="auto"/>
        <w:right w:val="none" w:sz="0" w:space="0" w:color="auto"/>
      </w:divBdr>
    </w:div>
    <w:div w:id="1215235061">
      <w:bodyDiv w:val="1"/>
      <w:marLeft w:val="0"/>
      <w:marRight w:val="0"/>
      <w:marTop w:val="0"/>
      <w:marBottom w:val="0"/>
      <w:divBdr>
        <w:top w:val="none" w:sz="0" w:space="0" w:color="auto"/>
        <w:left w:val="none" w:sz="0" w:space="0" w:color="auto"/>
        <w:bottom w:val="none" w:sz="0" w:space="0" w:color="auto"/>
        <w:right w:val="none" w:sz="0" w:space="0" w:color="auto"/>
      </w:divBdr>
    </w:div>
    <w:div w:id="1248997162">
      <w:bodyDiv w:val="1"/>
      <w:marLeft w:val="0"/>
      <w:marRight w:val="0"/>
      <w:marTop w:val="0"/>
      <w:marBottom w:val="0"/>
      <w:divBdr>
        <w:top w:val="none" w:sz="0" w:space="0" w:color="auto"/>
        <w:left w:val="none" w:sz="0" w:space="0" w:color="auto"/>
        <w:bottom w:val="none" w:sz="0" w:space="0" w:color="auto"/>
        <w:right w:val="none" w:sz="0" w:space="0" w:color="auto"/>
      </w:divBdr>
    </w:div>
    <w:div w:id="1307317068">
      <w:bodyDiv w:val="1"/>
      <w:marLeft w:val="0"/>
      <w:marRight w:val="0"/>
      <w:marTop w:val="0"/>
      <w:marBottom w:val="0"/>
      <w:divBdr>
        <w:top w:val="none" w:sz="0" w:space="0" w:color="auto"/>
        <w:left w:val="none" w:sz="0" w:space="0" w:color="auto"/>
        <w:bottom w:val="none" w:sz="0" w:space="0" w:color="auto"/>
        <w:right w:val="none" w:sz="0" w:space="0" w:color="auto"/>
      </w:divBdr>
    </w:div>
    <w:div w:id="1361391640">
      <w:bodyDiv w:val="1"/>
      <w:marLeft w:val="0"/>
      <w:marRight w:val="0"/>
      <w:marTop w:val="0"/>
      <w:marBottom w:val="0"/>
      <w:divBdr>
        <w:top w:val="none" w:sz="0" w:space="0" w:color="auto"/>
        <w:left w:val="none" w:sz="0" w:space="0" w:color="auto"/>
        <w:bottom w:val="none" w:sz="0" w:space="0" w:color="auto"/>
        <w:right w:val="none" w:sz="0" w:space="0" w:color="auto"/>
      </w:divBdr>
    </w:div>
    <w:div w:id="1370452060">
      <w:bodyDiv w:val="1"/>
      <w:marLeft w:val="0"/>
      <w:marRight w:val="0"/>
      <w:marTop w:val="0"/>
      <w:marBottom w:val="0"/>
      <w:divBdr>
        <w:top w:val="none" w:sz="0" w:space="0" w:color="auto"/>
        <w:left w:val="none" w:sz="0" w:space="0" w:color="auto"/>
        <w:bottom w:val="none" w:sz="0" w:space="0" w:color="auto"/>
        <w:right w:val="none" w:sz="0" w:space="0" w:color="auto"/>
      </w:divBdr>
    </w:div>
    <w:div w:id="1427000306">
      <w:bodyDiv w:val="1"/>
      <w:marLeft w:val="0"/>
      <w:marRight w:val="0"/>
      <w:marTop w:val="0"/>
      <w:marBottom w:val="0"/>
      <w:divBdr>
        <w:top w:val="none" w:sz="0" w:space="0" w:color="auto"/>
        <w:left w:val="none" w:sz="0" w:space="0" w:color="auto"/>
        <w:bottom w:val="none" w:sz="0" w:space="0" w:color="auto"/>
        <w:right w:val="none" w:sz="0" w:space="0" w:color="auto"/>
      </w:divBdr>
    </w:div>
    <w:div w:id="1432553939">
      <w:bodyDiv w:val="1"/>
      <w:marLeft w:val="0"/>
      <w:marRight w:val="0"/>
      <w:marTop w:val="0"/>
      <w:marBottom w:val="0"/>
      <w:divBdr>
        <w:top w:val="none" w:sz="0" w:space="0" w:color="auto"/>
        <w:left w:val="none" w:sz="0" w:space="0" w:color="auto"/>
        <w:bottom w:val="none" w:sz="0" w:space="0" w:color="auto"/>
        <w:right w:val="none" w:sz="0" w:space="0" w:color="auto"/>
      </w:divBdr>
    </w:div>
    <w:div w:id="1465931250">
      <w:bodyDiv w:val="1"/>
      <w:marLeft w:val="0"/>
      <w:marRight w:val="0"/>
      <w:marTop w:val="0"/>
      <w:marBottom w:val="0"/>
      <w:divBdr>
        <w:top w:val="none" w:sz="0" w:space="0" w:color="auto"/>
        <w:left w:val="none" w:sz="0" w:space="0" w:color="auto"/>
        <w:bottom w:val="none" w:sz="0" w:space="0" w:color="auto"/>
        <w:right w:val="none" w:sz="0" w:space="0" w:color="auto"/>
      </w:divBdr>
    </w:div>
    <w:div w:id="1492135934">
      <w:bodyDiv w:val="1"/>
      <w:marLeft w:val="0"/>
      <w:marRight w:val="0"/>
      <w:marTop w:val="0"/>
      <w:marBottom w:val="0"/>
      <w:divBdr>
        <w:top w:val="none" w:sz="0" w:space="0" w:color="auto"/>
        <w:left w:val="none" w:sz="0" w:space="0" w:color="auto"/>
        <w:bottom w:val="none" w:sz="0" w:space="0" w:color="auto"/>
        <w:right w:val="none" w:sz="0" w:space="0" w:color="auto"/>
      </w:divBdr>
    </w:div>
    <w:div w:id="1504707790">
      <w:bodyDiv w:val="1"/>
      <w:marLeft w:val="0"/>
      <w:marRight w:val="0"/>
      <w:marTop w:val="0"/>
      <w:marBottom w:val="0"/>
      <w:divBdr>
        <w:top w:val="none" w:sz="0" w:space="0" w:color="auto"/>
        <w:left w:val="none" w:sz="0" w:space="0" w:color="auto"/>
        <w:bottom w:val="none" w:sz="0" w:space="0" w:color="auto"/>
        <w:right w:val="none" w:sz="0" w:space="0" w:color="auto"/>
      </w:divBdr>
    </w:div>
    <w:div w:id="1522938407">
      <w:bodyDiv w:val="1"/>
      <w:marLeft w:val="0"/>
      <w:marRight w:val="0"/>
      <w:marTop w:val="0"/>
      <w:marBottom w:val="0"/>
      <w:divBdr>
        <w:top w:val="none" w:sz="0" w:space="0" w:color="auto"/>
        <w:left w:val="none" w:sz="0" w:space="0" w:color="auto"/>
        <w:bottom w:val="none" w:sz="0" w:space="0" w:color="auto"/>
        <w:right w:val="none" w:sz="0" w:space="0" w:color="auto"/>
      </w:divBdr>
    </w:div>
    <w:div w:id="1527326637">
      <w:bodyDiv w:val="1"/>
      <w:marLeft w:val="0"/>
      <w:marRight w:val="0"/>
      <w:marTop w:val="0"/>
      <w:marBottom w:val="0"/>
      <w:divBdr>
        <w:top w:val="none" w:sz="0" w:space="0" w:color="auto"/>
        <w:left w:val="none" w:sz="0" w:space="0" w:color="auto"/>
        <w:bottom w:val="none" w:sz="0" w:space="0" w:color="auto"/>
        <w:right w:val="none" w:sz="0" w:space="0" w:color="auto"/>
      </w:divBdr>
    </w:div>
    <w:div w:id="1529487456">
      <w:bodyDiv w:val="1"/>
      <w:marLeft w:val="0"/>
      <w:marRight w:val="0"/>
      <w:marTop w:val="0"/>
      <w:marBottom w:val="0"/>
      <w:divBdr>
        <w:top w:val="none" w:sz="0" w:space="0" w:color="auto"/>
        <w:left w:val="none" w:sz="0" w:space="0" w:color="auto"/>
        <w:bottom w:val="none" w:sz="0" w:space="0" w:color="auto"/>
        <w:right w:val="none" w:sz="0" w:space="0" w:color="auto"/>
      </w:divBdr>
    </w:div>
    <w:div w:id="1574124552">
      <w:bodyDiv w:val="1"/>
      <w:marLeft w:val="0"/>
      <w:marRight w:val="0"/>
      <w:marTop w:val="0"/>
      <w:marBottom w:val="0"/>
      <w:divBdr>
        <w:top w:val="none" w:sz="0" w:space="0" w:color="auto"/>
        <w:left w:val="none" w:sz="0" w:space="0" w:color="auto"/>
        <w:bottom w:val="none" w:sz="0" w:space="0" w:color="auto"/>
        <w:right w:val="none" w:sz="0" w:space="0" w:color="auto"/>
      </w:divBdr>
    </w:div>
    <w:div w:id="1582249133">
      <w:bodyDiv w:val="1"/>
      <w:marLeft w:val="0"/>
      <w:marRight w:val="0"/>
      <w:marTop w:val="0"/>
      <w:marBottom w:val="0"/>
      <w:divBdr>
        <w:top w:val="none" w:sz="0" w:space="0" w:color="auto"/>
        <w:left w:val="none" w:sz="0" w:space="0" w:color="auto"/>
        <w:bottom w:val="none" w:sz="0" w:space="0" w:color="auto"/>
        <w:right w:val="none" w:sz="0" w:space="0" w:color="auto"/>
      </w:divBdr>
    </w:div>
    <w:div w:id="1586264931">
      <w:bodyDiv w:val="1"/>
      <w:marLeft w:val="0"/>
      <w:marRight w:val="0"/>
      <w:marTop w:val="0"/>
      <w:marBottom w:val="0"/>
      <w:divBdr>
        <w:top w:val="none" w:sz="0" w:space="0" w:color="auto"/>
        <w:left w:val="none" w:sz="0" w:space="0" w:color="auto"/>
        <w:bottom w:val="none" w:sz="0" w:space="0" w:color="auto"/>
        <w:right w:val="none" w:sz="0" w:space="0" w:color="auto"/>
      </w:divBdr>
    </w:div>
    <w:div w:id="1605190886">
      <w:bodyDiv w:val="1"/>
      <w:marLeft w:val="0"/>
      <w:marRight w:val="0"/>
      <w:marTop w:val="0"/>
      <w:marBottom w:val="0"/>
      <w:divBdr>
        <w:top w:val="none" w:sz="0" w:space="0" w:color="auto"/>
        <w:left w:val="none" w:sz="0" w:space="0" w:color="auto"/>
        <w:bottom w:val="none" w:sz="0" w:space="0" w:color="auto"/>
        <w:right w:val="none" w:sz="0" w:space="0" w:color="auto"/>
      </w:divBdr>
    </w:div>
    <w:div w:id="1615478222">
      <w:bodyDiv w:val="1"/>
      <w:marLeft w:val="0"/>
      <w:marRight w:val="0"/>
      <w:marTop w:val="0"/>
      <w:marBottom w:val="0"/>
      <w:divBdr>
        <w:top w:val="none" w:sz="0" w:space="0" w:color="auto"/>
        <w:left w:val="none" w:sz="0" w:space="0" w:color="auto"/>
        <w:bottom w:val="none" w:sz="0" w:space="0" w:color="auto"/>
        <w:right w:val="none" w:sz="0" w:space="0" w:color="auto"/>
      </w:divBdr>
    </w:div>
    <w:div w:id="1682003861">
      <w:bodyDiv w:val="1"/>
      <w:marLeft w:val="0"/>
      <w:marRight w:val="0"/>
      <w:marTop w:val="0"/>
      <w:marBottom w:val="0"/>
      <w:divBdr>
        <w:top w:val="none" w:sz="0" w:space="0" w:color="auto"/>
        <w:left w:val="none" w:sz="0" w:space="0" w:color="auto"/>
        <w:bottom w:val="none" w:sz="0" w:space="0" w:color="auto"/>
        <w:right w:val="none" w:sz="0" w:space="0" w:color="auto"/>
      </w:divBdr>
    </w:div>
    <w:div w:id="1700155372">
      <w:bodyDiv w:val="1"/>
      <w:marLeft w:val="0"/>
      <w:marRight w:val="0"/>
      <w:marTop w:val="0"/>
      <w:marBottom w:val="0"/>
      <w:divBdr>
        <w:top w:val="none" w:sz="0" w:space="0" w:color="auto"/>
        <w:left w:val="none" w:sz="0" w:space="0" w:color="auto"/>
        <w:bottom w:val="none" w:sz="0" w:space="0" w:color="auto"/>
        <w:right w:val="none" w:sz="0" w:space="0" w:color="auto"/>
      </w:divBdr>
    </w:div>
    <w:div w:id="1700546418">
      <w:bodyDiv w:val="1"/>
      <w:marLeft w:val="0"/>
      <w:marRight w:val="0"/>
      <w:marTop w:val="0"/>
      <w:marBottom w:val="0"/>
      <w:divBdr>
        <w:top w:val="none" w:sz="0" w:space="0" w:color="auto"/>
        <w:left w:val="none" w:sz="0" w:space="0" w:color="auto"/>
        <w:bottom w:val="none" w:sz="0" w:space="0" w:color="auto"/>
        <w:right w:val="none" w:sz="0" w:space="0" w:color="auto"/>
      </w:divBdr>
    </w:div>
    <w:div w:id="1709795244">
      <w:bodyDiv w:val="1"/>
      <w:marLeft w:val="0"/>
      <w:marRight w:val="0"/>
      <w:marTop w:val="0"/>
      <w:marBottom w:val="0"/>
      <w:divBdr>
        <w:top w:val="none" w:sz="0" w:space="0" w:color="auto"/>
        <w:left w:val="none" w:sz="0" w:space="0" w:color="auto"/>
        <w:bottom w:val="none" w:sz="0" w:space="0" w:color="auto"/>
        <w:right w:val="none" w:sz="0" w:space="0" w:color="auto"/>
      </w:divBdr>
    </w:div>
    <w:div w:id="1722287958">
      <w:bodyDiv w:val="1"/>
      <w:marLeft w:val="0"/>
      <w:marRight w:val="0"/>
      <w:marTop w:val="0"/>
      <w:marBottom w:val="0"/>
      <w:divBdr>
        <w:top w:val="none" w:sz="0" w:space="0" w:color="auto"/>
        <w:left w:val="none" w:sz="0" w:space="0" w:color="auto"/>
        <w:bottom w:val="none" w:sz="0" w:space="0" w:color="auto"/>
        <w:right w:val="none" w:sz="0" w:space="0" w:color="auto"/>
      </w:divBdr>
    </w:div>
    <w:div w:id="1767575110">
      <w:bodyDiv w:val="1"/>
      <w:marLeft w:val="0"/>
      <w:marRight w:val="0"/>
      <w:marTop w:val="0"/>
      <w:marBottom w:val="0"/>
      <w:divBdr>
        <w:top w:val="none" w:sz="0" w:space="0" w:color="auto"/>
        <w:left w:val="none" w:sz="0" w:space="0" w:color="auto"/>
        <w:bottom w:val="none" w:sz="0" w:space="0" w:color="auto"/>
        <w:right w:val="none" w:sz="0" w:space="0" w:color="auto"/>
      </w:divBdr>
    </w:div>
    <w:div w:id="1819107616">
      <w:bodyDiv w:val="1"/>
      <w:marLeft w:val="0"/>
      <w:marRight w:val="0"/>
      <w:marTop w:val="0"/>
      <w:marBottom w:val="0"/>
      <w:divBdr>
        <w:top w:val="none" w:sz="0" w:space="0" w:color="auto"/>
        <w:left w:val="none" w:sz="0" w:space="0" w:color="auto"/>
        <w:bottom w:val="none" w:sz="0" w:space="0" w:color="auto"/>
        <w:right w:val="none" w:sz="0" w:space="0" w:color="auto"/>
      </w:divBdr>
    </w:div>
    <w:div w:id="1852796524">
      <w:bodyDiv w:val="1"/>
      <w:marLeft w:val="0"/>
      <w:marRight w:val="0"/>
      <w:marTop w:val="0"/>
      <w:marBottom w:val="0"/>
      <w:divBdr>
        <w:top w:val="none" w:sz="0" w:space="0" w:color="auto"/>
        <w:left w:val="none" w:sz="0" w:space="0" w:color="auto"/>
        <w:bottom w:val="none" w:sz="0" w:space="0" w:color="auto"/>
        <w:right w:val="none" w:sz="0" w:space="0" w:color="auto"/>
      </w:divBdr>
    </w:div>
    <w:div w:id="1885940639">
      <w:bodyDiv w:val="1"/>
      <w:marLeft w:val="0"/>
      <w:marRight w:val="0"/>
      <w:marTop w:val="0"/>
      <w:marBottom w:val="0"/>
      <w:divBdr>
        <w:top w:val="none" w:sz="0" w:space="0" w:color="auto"/>
        <w:left w:val="none" w:sz="0" w:space="0" w:color="auto"/>
        <w:bottom w:val="none" w:sz="0" w:space="0" w:color="auto"/>
        <w:right w:val="none" w:sz="0" w:space="0" w:color="auto"/>
      </w:divBdr>
    </w:div>
    <w:div w:id="1893150741">
      <w:bodyDiv w:val="1"/>
      <w:marLeft w:val="0"/>
      <w:marRight w:val="0"/>
      <w:marTop w:val="0"/>
      <w:marBottom w:val="0"/>
      <w:divBdr>
        <w:top w:val="none" w:sz="0" w:space="0" w:color="auto"/>
        <w:left w:val="none" w:sz="0" w:space="0" w:color="auto"/>
        <w:bottom w:val="none" w:sz="0" w:space="0" w:color="auto"/>
        <w:right w:val="none" w:sz="0" w:space="0" w:color="auto"/>
      </w:divBdr>
    </w:div>
    <w:div w:id="1942057972">
      <w:bodyDiv w:val="1"/>
      <w:marLeft w:val="0"/>
      <w:marRight w:val="0"/>
      <w:marTop w:val="0"/>
      <w:marBottom w:val="0"/>
      <w:divBdr>
        <w:top w:val="none" w:sz="0" w:space="0" w:color="auto"/>
        <w:left w:val="none" w:sz="0" w:space="0" w:color="auto"/>
        <w:bottom w:val="none" w:sz="0" w:space="0" w:color="auto"/>
        <w:right w:val="none" w:sz="0" w:space="0" w:color="auto"/>
      </w:divBdr>
    </w:div>
    <w:div w:id="1987125654">
      <w:bodyDiv w:val="1"/>
      <w:marLeft w:val="0"/>
      <w:marRight w:val="0"/>
      <w:marTop w:val="0"/>
      <w:marBottom w:val="0"/>
      <w:divBdr>
        <w:top w:val="none" w:sz="0" w:space="0" w:color="auto"/>
        <w:left w:val="none" w:sz="0" w:space="0" w:color="auto"/>
        <w:bottom w:val="none" w:sz="0" w:space="0" w:color="auto"/>
        <w:right w:val="none" w:sz="0" w:space="0" w:color="auto"/>
      </w:divBdr>
    </w:div>
    <w:div w:id="2008314806">
      <w:bodyDiv w:val="1"/>
      <w:marLeft w:val="0"/>
      <w:marRight w:val="0"/>
      <w:marTop w:val="0"/>
      <w:marBottom w:val="0"/>
      <w:divBdr>
        <w:top w:val="none" w:sz="0" w:space="0" w:color="auto"/>
        <w:left w:val="none" w:sz="0" w:space="0" w:color="auto"/>
        <w:bottom w:val="none" w:sz="0" w:space="0" w:color="auto"/>
        <w:right w:val="none" w:sz="0" w:space="0" w:color="auto"/>
      </w:divBdr>
    </w:div>
    <w:div w:id="2018073479">
      <w:bodyDiv w:val="1"/>
      <w:marLeft w:val="0"/>
      <w:marRight w:val="0"/>
      <w:marTop w:val="0"/>
      <w:marBottom w:val="0"/>
      <w:divBdr>
        <w:top w:val="none" w:sz="0" w:space="0" w:color="auto"/>
        <w:left w:val="none" w:sz="0" w:space="0" w:color="auto"/>
        <w:bottom w:val="none" w:sz="0" w:space="0" w:color="auto"/>
        <w:right w:val="none" w:sz="0" w:space="0" w:color="auto"/>
      </w:divBdr>
    </w:div>
    <w:div w:id="2138520987">
      <w:bodyDiv w:val="1"/>
      <w:marLeft w:val="0"/>
      <w:marRight w:val="0"/>
      <w:marTop w:val="0"/>
      <w:marBottom w:val="0"/>
      <w:divBdr>
        <w:top w:val="none" w:sz="0" w:space="0" w:color="auto"/>
        <w:left w:val="none" w:sz="0" w:space="0" w:color="auto"/>
        <w:bottom w:val="none" w:sz="0" w:space="0" w:color="auto"/>
        <w:right w:val="none" w:sz="0" w:space="0" w:color="auto"/>
      </w:divBdr>
    </w:div>
    <w:div w:id="21402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zakon.rada.gov.ua/laws/sh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3059</Words>
  <Characters>17439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2025-11-19T08:50:00Z</dcterms:created>
  <dcterms:modified xsi:type="dcterms:W3CDTF">2025-11-19T08:50:00Z</dcterms:modified>
</cp:coreProperties>
</file>