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AFE15" w14:textId="77777777" w:rsidR="00200BF1" w:rsidRDefault="00200BF1" w:rsidP="00200BF1">
      <w:pPr>
        <w:pStyle w:val="1"/>
        <w:ind w:left="1667" w:hanging="1020"/>
      </w:pPr>
      <w:bookmarkStart w:id="0" w:name="_TOC_250048"/>
      <w:r>
        <w:t>РОЗДІЛ</w:t>
      </w:r>
      <w:r>
        <w:rPr>
          <w:spacing w:val="-8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ОБОРОТНІ</w:t>
      </w:r>
      <w:r>
        <w:rPr>
          <w:spacing w:val="-10"/>
        </w:rPr>
        <w:t xml:space="preserve"> </w:t>
      </w:r>
      <w:r>
        <w:t>АКТИВИ</w:t>
      </w:r>
      <w:r>
        <w:rPr>
          <w:spacing w:val="-8"/>
        </w:rPr>
        <w:t xml:space="preserve"> </w:t>
      </w:r>
      <w:bookmarkEnd w:id="0"/>
      <w:r>
        <w:t>ПІДПРИЄМСТВ АВТОМОБІЛЬНОГО ТРАНСПОРТУ</w:t>
      </w:r>
    </w:p>
    <w:p w14:paraId="6FE24FE1" w14:textId="77777777" w:rsidR="00200BF1" w:rsidRDefault="00200BF1" w:rsidP="00200BF1">
      <w:pPr>
        <w:pStyle w:val="6"/>
        <w:numPr>
          <w:ilvl w:val="1"/>
          <w:numId w:val="1"/>
        </w:numPr>
        <w:tabs>
          <w:tab w:val="left" w:pos="1465"/>
        </w:tabs>
        <w:spacing w:before="366"/>
        <w:ind w:right="135" w:firstLine="707"/>
        <w:jc w:val="left"/>
      </w:pPr>
      <w:bookmarkStart w:id="1" w:name="_TOC_250047"/>
      <w:r>
        <w:t>Склад,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джерела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bookmarkEnd w:id="1"/>
      <w:r>
        <w:t>оборотних коштів підприємства</w:t>
      </w:r>
    </w:p>
    <w:p w14:paraId="581F6C4A" w14:textId="77777777" w:rsidR="00200BF1" w:rsidRDefault="00200BF1" w:rsidP="00200BF1">
      <w:pPr>
        <w:pStyle w:val="a3"/>
        <w:ind w:left="0"/>
        <w:rPr>
          <w:b/>
        </w:rPr>
      </w:pPr>
    </w:p>
    <w:p w14:paraId="488A2EF8" w14:textId="77777777" w:rsidR="00200BF1" w:rsidRDefault="00200BF1" w:rsidP="00200BF1">
      <w:pPr>
        <w:pStyle w:val="a3"/>
        <w:spacing w:before="1"/>
        <w:ind w:left="63" w:right="144" w:firstLine="707"/>
        <w:jc w:val="both"/>
      </w:pPr>
      <w:r>
        <w:rPr>
          <w:i/>
        </w:rPr>
        <w:t xml:space="preserve">Оборотні кошти </w:t>
      </w:r>
      <w:r>
        <w:t>– це сукупність коштів підприємства, що авансуються на створення оборотних фондів та фондів обігу і забезпечення їх неперервного кругообігу.</w:t>
      </w:r>
    </w:p>
    <w:p w14:paraId="7838C2FF" w14:textId="77777777" w:rsidR="00200BF1" w:rsidRDefault="00200BF1" w:rsidP="00200BF1">
      <w:pPr>
        <w:pStyle w:val="a3"/>
        <w:ind w:left="63" w:right="141" w:firstLine="707"/>
        <w:jc w:val="both"/>
      </w:pPr>
      <w:r>
        <w:t>Якщо оборотні фонди виступають у вигляді предметів праці,</w:t>
      </w:r>
      <w:r>
        <w:rPr>
          <w:spacing w:val="40"/>
        </w:rPr>
        <w:t xml:space="preserve"> </w:t>
      </w:r>
      <w:r>
        <w:t>то фонди обігу – це кошти, вкладені в запаси готової продукції, товари відвантажені та в дорозі, а також кошти на рахунках та в касі підприємства. З огляду на це розрізняють оборотні кошти у сфері виробництва та у сфері обігу, які в сукупності своїй забезпечують неперервність виробництва та реалізації продукції.</w:t>
      </w:r>
    </w:p>
    <w:p w14:paraId="349DA7D9" w14:textId="77777777" w:rsidR="00200BF1" w:rsidRDefault="00200BF1" w:rsidP="00200BF1">
      <w:pPr>
        <w:pStyle w:val="a3"/>
        <w:ind w:left="63" w:right="142" w:firstLine="707"/>
        <w:jc w:val="both"/>
      </w:pPr>
      <w:r>
        <w:t>Оборотні фонди вступають у виробництво у своїй натуральній формі і в процесі виготовлення продукції повністю споживаються. Після закінчення виробничого циклу, виготовлення продукції та її реалізації авансовані оборотні кошти відшкодовуються в складі виручки від реалізації продукції (робіт, послуг).</w:t>
      </w:r>
    </w:p>
    <w:p w14:paraId="1F3D0960" w14:textId="77777777" w:rsidR="00200BF1" w:rsidRDefault="00200BF1" w:rsidP="00200BF1">
      <w:pPr>
        <w:pStyle w:val="a3"/>
        <w:ind w:left="63" w:right="146" w:firstLine="707"/>
        <w:jc w:val="both"/>
      </w:pPr>
      <w:r>
        <w:t xml:space="preserve">У своєму </w:t>
      </w:r>
      <w:r>
        <w:rPr>
          <w:i/>
        </w:rPr>
        <w:t xml:space="preserve">кругообігу </w:t>
      </w:r>
      <w:r>
        <w:t>оборотні кошти проходять послідовно три стадії: грошову, виробничу і товарну:</w:t>
      </w:r>
    </w:p>
    <w:p w14:paraId="039D5DAD" w14:textId="77777777" w:rsidR="00200BF1" w:rsidRDefault="00200BF1" w:rsidP="00200BF1">
      <w:pPr>
        <w:pStyle w:val="a3"/>
        <w:ind w:left="0"/>
      </w:pPr>
    </w:p>
    <w:p w14:paraId="471F795C" w14:textId="77777777" w:rsidR="00200BF1" w:rsidRDefault="00200BF1" w:rsidP="00200BF1">
      <w:pPr>
        <w:tabs>
          <w:tab w:val="left" w:pos="8873"/>
        </w:tabs>
        <w:spacing w:before="1"/>
        <w:ind w:left="3030"/>
        <w:rPr>
          <w:sz w:val="32"/>
        </w:rPr>
      </w:pPr>
      <w:r>
        <w:rPr>
          <w:sz w:val="36"/>
        </w:rPr>
        <w:t>Г –</w:t>
      </w:r>
      <w:r>
        <w:rPr>
          <w:spacing w:val="1"/>
          <w:sz w:val="36"/>
        </w:rPr>
        <w:t xml:space="preserve"> </w:t>
      </w:r>
      <w:r>
        <w:rPr>
          <w:sz w:val="36"/>
        </w:rPr>
        <w:t>ВЗ</w:t>
      </w:r>
      <w:r>
        <w:rPr>
          <w:spacing w:val="-4"/>
          <w:sz w:val="36"/>
        </w:rPr>
        <w:t xml:space="preserve"> </w:t>
      </w:r>
      <w:r>
        <w:rPr>
          <w:sz w:val="36"/>
        </w:rPr>
        <w:t>...</w:t>
      </w:r>
      <w:r>
        <w:rPr>
          <w:spacing w:val="-1"/>
          <w:sz w:val="36"/>
        </w:rPr>
        <w:t xml:space="preserve"> </w:t>
      </w:r>
      <w:r>
        <w:rPr>
          <w:sz w:val="36"/>
        </w:rPr>
        <w:t>НВ ...</w:t>
      </w:r>
      <w:r>
        <w:rPr>
          <w:spacing w:val="-4"/>
          <w:sz w:val="36"/>
        </w:rPr>
        <w:t xml:space="preserve"> </w:t>
      </w:r>
      <w:r>
        <w:rPr>
          <w:sz w:val="36"/>
        </w:rPr>
        <w:t>ГП</w:t>
      </w:r>
      <w:r>
        <w:rPr>
          <w:spacing w:val="2"/>
          <w:sz w:val="36"/>
        </w:rPr>
        <w:t xml:space="preserve"> </w:t>
      </w:r>
      <w:r>
        <w:rPr>
          <w:sz w:val="36"/>
        </w:rPr>
        <w:t>-</w:t>
      </w:r>
      <w:r>
        <w:rPr>
          <w:spacing w:val="1"/>
          <w:sz w:val="36"/>
        </w:rPr>
        <w:t xml:space="preserve"> </w:t>
      </w:r>
      <w:r>
        <w:rPr>
          <w:spacing w:val="-5"/>
          <w:sz w:val="36"/>
        </w:rPr>
        <w:t>Г</w:t>
      </w:r>
      <w:r>
        <w:rPr>
          <w:spacing w:val="-5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(4.1)</w:t>
      </w:r>
    </w:p>
    <w:p w14:paraId="1D7F8B27" w14:textId="77777777" w:rsidR="00200BF1" w:rsidRDefault="00200BF1" w:rsidP="00200BF1">
      <w:pPr>
        <w:pStyle w:val="a3"/>
        <w:tabs>
          <w:tab w:val="left" w:pos="771"/>
        </w:tabs>
        <w:spacing w:before="367"/>
        <w:ind w:left="771" w:right="2907" w:hanging="708"/>
      </w:pPr>
      <w:r>
        <w:rPr>
          <w:spacing w:val="-6"/>
        </w:rPr>
        <w:t>де</w:t>
      </w:r>
      <w:r>
        <w:tab/>
        <w:t>Г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кошти,</w:t>
      </w:r>
      <w:r>
        <w:rPr>
          <w:spacing w:val="-10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авансуються</w:t>
      </w:r>
      <w:r>
        <w:rPr>
          <w:spacing w:val="-7"/>
        </w:rPr>
        <w:t xml:space="preserve"> </w:t>
      </w:r>
      <w:r>
        <w:t>підприємством; ВЗ – виробничі запаси;</w:t>
      </w:r>
    </w:p>
    <w:p w14:paraId="410A0AA5" w14:textId="77777777" w:rsidR="00200BF1" w:rsidRDefault="00200BF1" w:rsidP="00200BF1">
      <w:pPr>
        <w:pStyle w:val="a3"/>
        <w:spacing w:before="1"/>
        <w:ind w:left="63" w:firstLine="707"/>
      </w:pPr>
      <w:r>
        <w:t>НВ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незавершене</w:t>
      </w:r>
      <w:r>
        <w:rPr>
          <w:spacing w:val="40"/>
        </w:rPr>
        <w:t xml:space="preserve"> </w:t>
      </w:r>
      <w:r>
        <w:t>виробництво,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являє</w:t>
      </w:r>
      <w:r>
        <w:rPr>
          <w:spacing w:val="40"/>
        </w:rPr>
        <w:t xml:space="preserve"> </w:t>
      </w:r>
      <w:r>
        <w:t>собою</w:t>
      </w:r>
      <w:r>
        <w:rPr>
          <w:spacing w:val="40"/>
        </w:rPr>
        <w:t xml:space="preserve"> </w:t>
      </w:r>
      <w:r>
        <w:t xml:space="preserve">виробничу </w:t>
      </w:r>
      <w:r>
        <w:rPr>
          <w:spacing w:val="-2"/>
        </w:rPr>
        <w:t>стадію;</w:t>
      </w:r>
    </w:p>
    <w:p w14:paraId="39472D9D" w14:textId="77777777" w:rsidR="00200BF1" w:rsidRDefault="00200BF1" w:rsidP="00200BF1">
      <w:pPr>
        <w:pStyle w:val="a3"/>
        <w:spacing w:line="366" w:lineRule="exact"/>
        <w:ind w:left="771"/>
      </w:pPr>
      <w:r>
        <w:t>ГП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готова</w:t>
      </w:r>
      <w:r>
        <w:rPr>
          <w:spacing w:val="-6"/>
        </w:rPr>
        <w:t xml:space="preserve"> </w:t>
      </w:r>
      <w:r>
        <w:rPr>
          <w:spacing w:val="-2"/>
        </w:rPr>
        <w:t>продукція;</w:t>
      </w:r>
    </w:p>
    <w:p w14:paraId="7AADB96C" w14:textId="77777777" w:rsidR="00200BF1" w:rsidRDefault="00200BF1" w:rsidP="00200BF1">
      <w:pPr>
        <w:pStyle w:val="a3"/>
        <w:spacing w:before="2"/>
        <w:ind w:left="63" w:firstLine="707"/>
      </w:pPr>
      <w:r>
        <w:t>Г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кошти,</w:t>
      </w:r>
      <w:r>
        <w:rPr>
          <w:spacing w:val="80"/>
        </w:rPr>
        <w:t xml:space="preserve"> </w:t>
      </w:r>
      <w:r>
        <w:t>отримані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результаті</w:t>
      </w:r>
      <w:r>
        <w:rPr>
          <w:spacing w:val="80"/>
        </w:rPr>
        <w:t xml:space="preserve"> </w:t>
      </w:r>
      <w:r>
        <w:t>реалізації</w:t>
      </w:r>
      <w:r>
        <w:rPr>
          <w:spacing w:val="80"/>
        </w:rPr>
        <w:t xml:space="preserve"> </w:t>
      </w:r>
      <w:r>
        <w:t>продукції,</w:t>
      </w:r>
      <w:r>
        <w:rPr>
          <w:spacing w:val="80"/>
        </w:rPr>
        <w:t xml:space="preserve"> </w:t>
      </w:r>
      <w:r>
        <w:t>які включають авансовані витрати та прибуток підприємства.</w:t>
      </w:r>
    </w:p>
    <w:p w14:paraId="75AF58D2" w14:textId="77777777" w:rsidR="00200BF1" w:rsidRDefault="00200BF1" w:rsidP="00200BF1">
      <w:pPr>
        <w:pStyle w:val="a3"/>
        <w:ind w:left="0"/>
      </w:pPr>
    </w:p>
    <w:p w14:paraId="62EF6267" w14:textId="77777777" w:rsidR="00200BF1" w:rsidRDefault="00200BF1" w:rsidP="00200BF1">
      <w:pPr>
        <w:pStyle w:val="a3"/>
        <w:ind w:left="63" w:firstLine="707"/>
      </w:pPr>
      <w:r>
        <w:t>Крапки (...) означають,</w:t>
      </w:r>
      <w:r>
        <w:rPr>
          <w:spacing w:val="40"/>
        </w:rPr>
        <w:t xml:space="preserve"> </w:t>
      </w:r>
      <w:r>
        <w:t>що обіг коштів</w:t>
      </w:r>
      <w:r>
        <w:rPr>
          <w:spacing w:val="39"/>
        </w:rPr>
        <w:t xml:space="preserve"> </w:t>
      </w:r>
      <w:r>
        <w:t>перервано, але процес їхнього кругообігу продовжується у сфері виробництва.</w:t>
      </w:r>
    </w:p>
    <w:p w14:paraId="149EFBD6" w14:textId="77777777" w:rsidR="00200BF1" w:rsidRDefault="00200BF1" w:rsidP="00200BF1">
      <w:pPr>
        <w:tabs>
          <w:tab w:val="left" w:pos="2174"/>
          <w:tab w:val="left" w:pos="6131"/>
          <w:tab w:val="left" w:pos="6469"/>
        </w:tabs>
        <w:ind w:left="63" w:right="144" w:firstLine="707"/>
        <w:rPr>
          <w:sz w:val="32"/>
        </w:rPr>
      </w:pPr>
      <w:r>
        <w:rPr>
          <w:i/>
          <w:spacing w:val="-2"/>
          <w:sz w:val="32"/>
        </w:rPr>
        <w:t>Грошова</w:t>
      </w:r>
      <w:r>
        <w:rPr>
          <w:i/>
          <w:sz w:val="32"/>
        </w:rPr>
        <w:tab/>
        <w:t>стадія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кругообігу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коштів</w:t>
      </w:r>
      <w:r>
        <w:rPr>
          <w:i/>
          <w:sz w:val="32"/>
        </w:rPr>
        <w:tab/>
      </w:r>
      <w:r>
        <w:rPr>
          <w:spacing w:val="-10"/>
          <w:sz w:val="32"/>
        </w:rPr>
        <w:t>є</w:t>
      </w:r>
      <w:r>
        <w:rPr>
          <w:sz w:val="32"/>
        </w:rPr>
        <w:tab/>
        <w:t>підготовчою</w:t>
      </w:r>
      <w:r>
        <w:rPr>
          <w:spacing w:val="80"/>
          <w:sz w:val="32"/>
        </w:rPr>
        <w:t xml:space="preserve"> </w:t>
      </w:r>
      <w:r>
        <w:rPr>
          <w:sz w:val="32"/>
        </w:rPr>
        <w:t>у</w:t>
      </w:r>
      <w:r>
        <w:rPr>
          <w:spacing w:val="80"/>
          <w:sz w:val="32"/>
        </w:rPr>
        <w:t xml:space="preserve"> </w:t>
      </w:r>
      <w:r>
        <w:rPr>
          <w:sz w:val="32"/>
        </w:rPr>
        <w:t>сфері обігу, де гроші перетворюються на виробничі запаси.</w:t>
      </w:r>
    </w:p>
    <w:p w14:paraId="3230023B" w14:textId="77777777" w:rsidR="00200BF1" w:rsidRDefault="00200BF1" w:rsidP="00200BF1">
      <w:pPr>
        <w:rPr>
          <w:sz w:val="32"/>
        </w:rPr>
        <w:sectPr w:rsidR="00200BF1">
          <w:pgSz w:w="11910" w:h="16850"/>
          <w:pgMar w:top="1180" w:right="708" w:bottom="960" w:left="1559" w:header="0" w:footer="772" w:gutter="0"/>
          <w:cols w:space="720"/>
        </w:sectPr>
      </w:pPr>
    </w:p>
    <w:p w14:paraId="76D261D4" w14:textId="77777777" w:rsidR="00200BF1" w:rsidRDefault="00200BF1" w:rsidP="00200BF1">
      <w:pPr>
        <w:pStyle w:val="a3"/>
        <w:spacing w:before="66"/>
        <w:ind w:left="63" w:right="147" w:firstLine="707"/>
        <w:jc w:val="both"/>
      </w:pPr>
      <w:r>
        <w:rPr>
          <w:i/>
        </w:rPr>
        <w:lastRenderedPageBreak/>
        <w:t xml:space="preserve">Виробнича стадія </w:t>
      </w:r>
      <w:r>
        <w:t>являє собою безпосередній процес виробництва, який закінчується випуском готової продукції.</w:t>
      </w:r>
    </w:p>
    <w:p w14:paraId="7FFFFE65" w14:textId="77777777" w:rsidR="00200BF1" w:rsidRDefault="00200BF1" w:rsidP="00200BF1">
      <w:pPr>
        <w:pStyle w:val="a3"/>
        <w:ind w:left="63" w:right="142" w:firstLine="707"/>
        <w:jc w:val="both"/>
      </w:pPr>
      <w:r>
        <w:t xml:space="preserve">На </w:t>
      </w:r>
      <w:r>
        <w:rPr>
          <w:i/>
        </w:rPr>
        <w:t xml:space="preserve">товарній стадії кругообігу </w:t>
      </w:r>
      <w:r>
        <w:t>авансовані оборотні кошти виступають у вигляді товарної продукції. Одна частина виручки від реалізації надходить на відшкодування авансованих оборотних коштів, а інша становить нагромадження, яке використовується підприємством відповідно до його планів.</w:t>
      </w:r>
    </w:p>
    <w:p w14:paraId="1ACF569D" w14:textId="77777777" w:rsidR="00200BF1" w:rsidRDefault="00200BF1" w:rsidP="00200BF1">
      <w:pPr>
        <w:pStyle w:val="a3"/>
        <w:ind w:left="63" w:right="148" w:firstLine="707"/>
        <w:jc w:val="both"/>
      </w:pPr>
      <w:r>
        <w:t>Співвідношення між зазначеними групами оборотних коштів у загальній їхній вартості характеризує структуру оборотних коштів (рис. 4.1).</w:t>
      </w:r>
    </w:p>
    <w:p w14:paraId="1F3A8A7F" w14:textId="77777777" w:rsidR="00200BF1" w:rsidRDefault="00200BF1" w:rsidP="00200BF1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843"/>
        <w:gridCol w:w="540"/>
        <w:gridCol w:w="360"/>
        <w:gridCol w:w="360"/>
        <w:gridCol w:w="540"/>
        <w:gridCol w:w="497"/>
        <w:gridCol w:w="900"/>
        <w:gridCol w:w="598"/>
        <w:gridCol w:w="720"/>
        <w:gridCol w:w="901"/>
        <w:gridCol w:w="720"/>
        <w:gridCol w:w="720"/>
      </w:tblGrid>
      <w:tr w:rsidR="00200BF1" w14:paraId="76374F34" w14:textId="77777777" w:rsidTr="00544882">
        <w:trPr>
          <w:trHeight w:val="551"/>
        </w:trPr>
        <w:tc>
          <w:tcPr>
            <w:tcW w:w="1721" w:type="dxa"/>
          </w:tcPr>
          <w:p w14:paraId="23DFEC3A" w14:textId="77777777" w:rsidR="00200BF1" w:rsidRDefault="00200BF1" w:rsidP="00544882">
            <w:pPr>
              <w:pStyle w:val="TableParagraph"/>
              <w:spacing w:line="276" w:lineRule="exact"/>
              <w:ind w:left="189" w:right="69" w:firstLine="21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1. Сфери </w:t>
            </w:r>
            <w:r>
              <w:rPr>
                <w:i/>
                <w:spacing w:val="-2"/>
                <w:sz w:val="24"/>
              </w:rPr>
              <w:t>виробництва</w:t>
            </w:r>
          </w:p>
        </w:tc>
        <w:tc>
          <w:tcPr>
            <w:tcW w:w="4638" w:type="dxa"/>
            <w:gridSpan w:val="8"/>
          </w:tcPr>
          <w:p w14:paraId="6076287D" w14:textId="77777777" w:rsidR="00200BF1" w:rsidRDefault="00200BF1" w:rsidP="00544882">
            <w:pPr>
              <w:pStyle w:val="TableParagraph"/>
              <w:spacing w:before="115" w:line="240" w:lineRule="auto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Обігові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виробничі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фонди</w:t>
            </w:r>
          </w:p>
        </w:tc>
        <w:tc>
          <w:tcPr>
            <w:tcW w:w="3061" w:type="dxa"/>
            <w:gridSpan w:val="4"/>
          </w:tcPr>
          <w:p w14:paraId="2FFC1ED3" w14:textId="77777777" w:rsidR="00200BF1" w:rsidRDefault="00200BF1" w:rsidP="00544882">
            <w:pPr>
              <w:pStyle w:val="TableParagraph"/>
              <w:spacing w:before="115" w:line="240" w:lineRule="auto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Фонди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обігу</w:t>
            </w:r>
          </w:p>
        </w:tc>
      </w:tr>
      <w:tr w:rsidR="00200BF1" w14:paraId="495FD5A9" w14:textId="77777777" w:rsidTr="00544882">
        <w:trPr>
          <w:trHeight w:val="897"/>
        </w:trPr>
        <w:tc>
          <w:tcPr>
            <w:tcW w:w="1721" w:type="dxa"/>
            <w:vMerge w:val="restart"/>
          </w:tcPr>
          <w:p w14:paraId="42E673D4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DF66243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0245A71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5DAE5A12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04C24726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C3031C8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FF2893E" w14:textId="77777777" w:rsidR="00200BF1" w:rsidRDefault="00200BF1" w:rsidP="00544882">
            <w:pPr>
              <w:pStyle w:val="TableParagraph"/>
              <w:spacing w:before="255" w:line="240" w:lineRule="auto"/>
              <w:ind w:left="0"/>
              <w:rPr>
                <w:sz w:val="24"/>
              </w:rPr>
            </w:pPr>
          </w:p>
          <w:p w14:paraId="2687E338" w14:textId="77777777" w:rsidR="00200BF1" w:rsidRDefault="00200BF1" w:rsidP="00544882">
            <w:pPr>
              <w:pStyle w:val="TableParagraph"/>
              <w:spacing w:before="1" w:line="240" w:lineRule="auto"/>
              <w:ind w:left="299" w:right="290" w:firstLine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Елементи оборотних коштів</w:t>
            </w:r>
          </w:p>
        </w:tc>
        <w:tc>
          <w:tcPr>
            <w:tcW w:w="3140" w:type="dxa"/>
            <w:gridSpan w:val="6"/>
          </w:tcPr>
          <w:p w14:paraId="4624B110" w14:textId="77777777" w:rsidR="00200BF1" w:rsidRDefault="00200BF1" w:rsidP="0054488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8A984DD" w14:textId="77777777" w:rsidR="00200BF1" w:rsidRDefault="00200BF1" w:rsidP="00544882">
            <w:pPr>
              <w:pStyle w:val="TableParagraph"/>
              <w:spacing w:line="240" w:lineRule="auto"/>
              <w:ind w:left="60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Виробничі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запаси</w:t>
            </w:r>
          </w:p>
        </w:tc>
        <w:tc>
          <w:tcPr>
            <w:tcW w:w="1498" w:type="dxa"/>
            <w:gridSpan w:val="2"/>
          </w:tcPr>
          <w:p w14:paraId="6A5AC1CA" w14:textId="77777777" w:rsidR="00200BF1" w:rsidRDefault="00200BF1" w:rsidP="00544882">
            <w:pPr>
              <w:pStyle w:val="TableParagraph"/>
              <w:spacing w:line="300" w:lineRule="exact"/>
              <w:ind w:right="48" w:hanging="4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Витрати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на </w:t>
            </w:r>
            <w:r>
              <w:rPr>
                <w:i/>
                <w:spacing w:val="-2"/>
                <w:sz w:val="26"/>
              </w:rPr>
              <w:t>незакінчену продукцію</w:t>
            </w:r>
          </w:p>
        </w:tc>
        <w:tc>
          <w:tcPr>
            <w:tcW w:w="1621" w:type="dxa"/>
            <w:gridSpan w:val="2"/>
          </w:tcPr>
          <w:p w14:paraId="36C9425E" w14:textId="77777777" w:rsidR="00200BF1" w:rsidRDefault="00200BF1" w:rsidP="00544882">
            <w:pPr>
              <w:pStyle w:val="TableParagraph"/>
              <w:spacing w:line="300" w:lineRule="exact"/>
              <w:ind w:left="12" w:right="1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Готова нереалізована продукція</w:t>
            </w:r>
          </w:p>
        </w:tc>
        <w:tc>
          <w:tcPr>
            <w:tcW w:w="1440" w:type="dxa"/>
            <w:gridSpan w:val="2"/>
          </w:tcPr>
          <w:p w14:paraId="6203DDC6" w14:textId="77777777" w:rsidR="00200BF1" w:rsidRDefault="00200BF1" w:rsidP="00544882">
            <w:pPr>
              <w:pStyle w:val="TableParagraph"/>
              <w:spacing w:line="300" w:lineRule="exact"/>
              <w:ind w:left="102" w:right="95" w:firstLine="2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 xml:space="preserve">Грошові </w:t>
            </w:r>
            <w:r>
              <w:rPr>
                <w:i/>
                <w:sz w:val="26"/>
              </w:rPr>
              <w:t xml:space="preserve">кошти та </w:t>
            </w:r>
            <w:r>
              <w:rPr>
                <w:i/>
                <w:spacing w:val="-2"/>
                <w:sz w:val="26"/>
              </w:rPr>
              <w:t>розрахунки</w:t>
            </w:r>
          </w:p>
        </w:tc>
      </w:tr>
      <w:tr w:rsidR="00200BF1" w14:paraId="3BC4222B" w14:textId="77777777" w:rsidTr="00544882">
        <w:trPr>
          <w:trHeight w:val="4298"/>
        </w:trPr>
        <w:tc>
          <w:tcPr>
            <w:tcW w:w="1721" w:type="dxa"/>
            <w:vMerge/>
            <w:tcBorders>
              <w:top w:val="nil"/>
            </w:tcBorders>
          </w:tcPr>
          <w:p w14:paraId="7C94A156" w14:textId="77777777" w:rsidR="00200BF1" w:rsidRDefault="00200BF1" w:rsidP="0054488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extDirection w:val="btLr"/>
          </w:tcPr>
          <w:p w14:paraId="6CFE647D" w14:textId="77777777" w:rsidR="00200BF1" w:rsidRDefault="00200BF1" w:rsidP="00544882">
            <w:pPr>
              <w:pStyle w:val="TableParagraph"/>
              <w:spacing w:before="189" w:line="192" w:lineRule="auto"/>
              <w:ind w:left="835" w:hanging="762"/>
              <w:rPr>
                <w:sz w:val="26"/>
              </w:rPr>
            </w:pPr>
            <w:r>
              <w:rPr>
                <w:sz w:val="26"/>
              </w:rPr>
              <w:t>Сировина,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матеріали,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полуфабрикати</w:t>
            </w:r>
            <w:proofErr w:type="spellEnd"/>
            <w:r>
              <w:rPr>
                <w:sz w:val="26"/>
              </w:rPr>
              <w:t xml:space="preserve"> основного виробництва</w:t>
            </w:r>
          </w:p>
        </w:tc>
        <w:tc>
          <w:tcPr>
            <w:tcW w:w="540" w:type="dxa"/>
            <w:textDirection w:val="btLr"/>
          </w:tcPr>
          <w:p w14:paraId="7662002D" w14:textId="77777777" w:rsidR="00200BF1" w:rsidRDefault="00200BF1" w:rsidP="00544882">
            <w:pPr>
              <w:pStyle w:val="TableParagraph"/>
              <w:spacing w:before="109" w:line="240" w:lineRule="auto"/>
              <w:ind w:left="967"/>
              <w:rPr>
                <w:sz w:val="26"/>
              </w:rPr>
            </w:pPr>
            <w:r>
              <w:rPr>
                <w:spacing w:val="-2"/>
                <w:sz w:val="26"/>
              </w:rPr>
              <w:t>Допоміжні матеріали</w:t>
            </w:r>
          </w:p>
        </w:tc>
        <w:tc>
          <w:tcPr>
            <w:tcW w:w="360" w:type="dxa"/>
            <w:textDirection w:val="btLr"/>
          </w:tcPr>
          <w:p w14:paraId="28ADA66D" w14:textId="77777777" w:rsidR="00200BF1" w:rsidRDefault="00200BF1" w:rsidP="00544882">
            <w:pPr>
              <w:pStyle w:val="TableParagraph"/>
              <w:spacing w:before="18" w:line="240" w:lineRule="auto"/>
              <w:ind w:left="1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Паливо</w:t>
            </w:r>
          </w:p>
        </w:tc>
        <w:tc>
          <w:tcPr>
            <w:tcW w:w="360" w:type="dxa"/>
            <w:textDirection w:val="btLr"/>
          </w:tcPr>
          <w:p w14:paraId="28D6629D" w14:textId="77777777" w:rsidR="00200BF1" w:rsidRDefault="00200BF1" w:rsidP="00544882">
            <w:pPr>
              <w:pStyle w:val="TableParagraph"/>
              <w:spacing w:before="18" w:line="240" w:lineRule="auto"/>
              <w:ind w:left="0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Тара</w:t>
            </w:r>
          </w:p>
        </w:tc>
        <w:tc>
          <w:tcPr>
            <w:tcW w:w="540" w:type="dxa"/>
            <w:textDirection w:val="btLr"/>
          </w:tcPr>
          <w:p w14:paraId="4391F1A8" w14:textId="77777777" w:rsidR="00200BF1" w:rsidRDefault="00200BF1" w:rsidP="00544882">
            <w:pPr>
              <w:pStyle w:val="TableParagraph"/>
              <w:spacing w:before="109" w:line="240" w:lineRule="auto"/>
              <w:ind w:left="509"/>
              <w:rPr>
                <w:sz w:val="26"/>
              </w:rPr>
            </w:pPr>
            <w:r>
              <w:rPr>
                <w:sz w:val="26"/>
              </w:rPr>
              <w:t>Запасні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частини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ремонту</w:t>
            </w:r>
          </w:p>
        </w:tc>
        <w:tc>
          <w:tcPr>
            <w:tcW w:w="497" w:type="dxa"/>
            <w:textDirection w:val="btLr"/>
          </w:tcPr>
          <w:p w14:paraId="50F0A4F4" w14:textId="77777777" w:rsidR="00200BF1" w:rsidRDefault="00200BF1" w:rsidP="00544882">
            <w:pPr>
              <w:pStyle w:val="TableParagraph"/>
              <w:spacing w:line="240" w:lineRule="exact"/>
              <w:ind w:left="1625" w:hanging="1273"/>
              <w:rPr>
                <w:sz w:val="26"/>
              </w:rPr>
            </w:pPr>
            <w:r>
              <w:rPr>
                <w:sz w:val="26"/>
              </w:rPr>
              <w:t>Малоцінні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швидко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зношувані </w:t>
            </w:r>
            <w:r>
              <w:rPr>
                <w:spacing w:val="-2"/>
                <w:sz w:val="26"/>
              </w:rPr>
              <w:t>предмети</w:t>
            </w:r>
          </w:p>
        </w:tc>
        <w:tc>
          <w:tcPr>
            <w:tcW w:w="900" w:type="dxa"/>
            <w:textDirection w:val="btLr"/>
          </w:tcPr>
          <w:p w14:paraId="3AF50633" w14:textId="77777777" w:rsidR="00200BF1" w:rsidRDefault="00200BF1" w:rsidP="00544882">
            <w:pPr>
              <w:pStyle w:val="TableParagraph"/>
              <w:spacing w:before="218" w:line="192" w:lineRule="auto"/>
              <w:ind w:left="1430" w:right="44" w:hanging="10"/>
              <w:rPr>
                <w:sz w:val="26"/>
              </w:rPr>
            </w:pPr>
            <w:r>
              <w:rPr>
                <w:spacing w:val="-2"/>
                <w:sz w:val="26"/>
              </w:rPr>
              <w:t>Незавершене виробництво</w:t>
            </w:r>
          </w:p>
        </w:tc>
        <w:tc>
          <w:tcPr>
            <w:tcW w:w="598" w:type="dxa"/>
            <w:textDirection w:val="btLr"/>
          </w:tcPr>
          <w:p w14:paraId="64FB9908" w14:textId="77777777" w:rsidR="00200BF1" w:rsidRDefault="00200BF1" w:rsidP="00544882">
            <w:pPr>
              <w:pStyle w:val="TableParagraph"/>
              <w:spacing w:before="138" w:line="240" w:lineRule="auto"/>
              <w:ind w:left="598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майбутніх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періодів</w:t>
            </w:r>
          </w:p>
        </w:tc>
        <w:tc>
          <w:tcPr>
            <w:tcW w:w="720" w:type="dxa"/>
            <w:textDirection w:val="btLr"/>
          </w:tcPr>
          <w:p w14:paraId="232AC530" w14:textId="77777777" w:rsidR="00200BF1" w:rsidRDefault="00200BF1" w:rsidP="00544882">
            <w:pPr>
              <w:pStyle w:val="TableParagraph"/>
              <w:spacing w:before="200" w:line="240" w:lineRule="auto"/>
              <w:ind w:left="941"/>
              <w:rPr>
                <w:sz w:val="26"/>
              </w:rPr>
            </w:pPr>
            <w:r>
              <w:rPr>
                <w:sz w:val="26"/>
              </w:rPr>
              <w:t>Продукція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складах</w:t>
            </w:r>
          </w:p>
        </w:tc>
        <w:tc>
          <w:tcPr>
            <w:tcW w:w="901" w:type="dxa"/>
            <w:textDirection w:val="btLr"/>
          </w:tcPr>
          <w:p w14:paraId="3ADB90E3" w14:textId="77777777" w:rsidR="00200BF1" w:rsidRDefault="00200BF1" w:rsidP="00544882">
            <w:pPr>
              <w:pStyle w:val="TableParagraph"/>
              <w:spacing w:before="290" w:line="240" w:lineRule="auto"/>
              <w:ind w:left="792"/>
              <w:rPr>
                <w:sz w:val="26"/>
              </w:rPr>
            </w:pPr>
            <w:r>
              <w:rPr>
                <w:spacing w:val="-2"/>
                <w:sz w:val="26"/>
              </w:rPr>
              <w:t>Відвантажена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продукція</w:t>
            </w:r>
          </w:p>
        </w:tc>
        <w:tc>
          <w:tcPr>
            <w:tcW w:w="720" w:type="dxa"/>
            <w:textDirection w:val="btLr"/>
          </w:tcPr>
          <w:p w14:paraId="14523520" w14:textId="77777777" w:rsidR="00200BF1" w:rsidRDefault="00200BF1" w:rsidP="00544882">
            <w:pPr>
              <w:pStyle w:val="TableParagraph"/>
              <w:spacing w:before="200"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Грошові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кошти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рахунках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касі</w:t>
            </w:r>
          </w:p>
        </w:tc>
        <w:tc>
          <w:tcPr>
            <w:tcW w:w="720" w:type="dxa"/>
            <w:textDirection w:val="btLr"/>
          </w:tcPr>
          <w:p w14:paraId="30CCCC3E" w14:textId="77777777" w:rsidR="00200BF1" w:rsidRDefault="00200BF1" w:rsidP="00544882">
            <w:pPr>
              <w:pStyle w:val="TableParagraph"/>
              <w:spacing w:before="128" w:line="192" w:lineRule="auto"/>
              <w:ind w:left="1284" w:hanging="1244"/>
              <w:rPr>
                <w:sz w:val="26"/>
              </w:rPr>
            </w:pPr>
            <w:r>
              <w:rPr>
                <w:sz w:val="26"/>
              </w:rPr>
              <w:t>Розрахунки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дебіторами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(дебіторська </w:t>
            </w:r>
            <w:r>
              <w:rPr>
                <w:spacing w:val="-2"/>
                <w:sz w:val="26"/>
              </w:rPr>
              <w:t>заборгованість)</w:t>
            </w:r>
          </w:p>
        </w:tc>
      </w:tr>
      <w:tr w:rsidR="00200BF1" w14:paraId="6464FBA8" w14:textId="77777777" w:rsidTr="00544882">
        <w:trPr>
          <w:trHeight w:val="966"/>
        </w:trPr>
        <w:tc>
          <w:tcPr>
            <w:tcW w:w="1721" w:type="dxa"/>
          </w:tcPr>
          <w:p w14:paraId="6E5F9593" w14:textId="77777777" w:rsidR="00200BF1" w:rsidRDefault="00200BF1" w:rsidP="00544882">
            <w:pPr>
              <w:pStyle w:val="TableParagraph"/>
              <w:spacing w:before="68" w:line="240" w:lineRule="auto"/>
              <w:ind w:left="223" w:right="69" w:hanging="142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Особливості планування і </w:t>
            </w:r>
            <w:r>
              <w:rPr>
                <w:i/>
                <w:spacing w:val="-2"/>
                <w:sz w:val="24"/>
              </w:rPr>
              <w:t>нормування</w:t>
            </w:r>
          </w:p>
        </w:tc>
        <w:tc>
          <w:tcPr>
            <w:tcW w:w="5358" w:type="dxa"/>
            <w:gridSpan w:val="9"/>
          </w:tcPr>
          <w:p w14:paraId="63FA0CF4" w14:textId="77777777" w:rsidR="00200BF1" w:rsidRDefault="00200BF1" w:rsidP="00544882">
            <w:pPr>
              <w:pStyle w:val="TableParagraph"/>
              <w:spacing w:line="322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Нормовані оборотні кошти (розраховуються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економічно обґрунтованим нормам)</w:t>
            </w:r>
          </w:p>
        </w:tc>
        <w:tc>
          <w:tcPr>
            <w:tcW w:w="2341" w:type="dxa"/>
            <w:gridSpan w:val="3"/>
          </w:tcPr>
          <w:p w14:paraId="0ACFE3DB" w14:textId="77777777" w:rsidR="00200BF1" w:rsidRDefault="00200BF1" w:rsidP="00544882">
            <w:pPr>
              <w:pStyle w:val="TableParagraph"/>
              <w:spacing w:before="160" w:line="240" w:lineRule="auto"/>
              <w:ind w:left="162" w:right="152" w:firstLine="23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Ненормовані </w:t>
            </w:r>
            <w:r>
              <w:rPr>
                <w:i/>
                <w:sz w:val="28"/>
              </w:rPr>
              <w:t>оборотні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кошти</w:t>
            </w:r>
          </w:p>
        </w:tc>
      </w:tr>
      <w:tr w:rsidR="00200BF1" w14:paraId="74A97C33" w14:textId="77777777" w:rsidTr="00544882">
        <w:trPr>
          <w:trHeight w:val="698"/>
        </w:trPr>
        <w:tc>
          <w:tcPr>
            <w:tcW w:w="1721" w:type="dxa"/>
          </w:tcPr>
          <w:p w14:paraId="11175797" w14:textId="77777777" w:rsidR="00200BF1" w:rsidRDefault="00200BF1" w:rsidP="00544882">
            <w:pPr>
              <w:pStyle w:val="TableParagraph"/>
              <w:spacing w:before="71" w:line="240" w:lineRule="auto"/>
              <w:ind w:left="237" w:right="69" w:firstLine="36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Джерела </w:t>
            </w:r>
            <w:r>
              <w:rPr>
                <w:i/>
                <w:spacing w:val="-2"/>
                <w:sz w:val="24"/>
              </w:rPr>
              <w:t>формування</w:t>
            </w:r>
          </w:p>
        </w:tc>
        <w:tc>
          <w:tcPr>
            <w:tcW w:w="3140" w:type="dxa"/>
            <w:gridSpan w:val="6"/>
          </w:tcPr>
          <w:p w14:paraId="4788037D" w14:textId="77777777" w:rsidR="00200BF1" w:rsidRDefault="00200BF1" w:rsidP="00544882">
            <w:pPr>
              <w:pStyle w:val="TableParagraph"/>
              <w:spacing w:before="26" w:line="240" w:lineRule="auto"/>
              <w:ind w:left="49" w:firstLine="136"/>
              <w:rPr>
                <w:sz w:val="28"/>
              </w:rPr>
            </w:pPr>
            <w:r>
              <w:rPr>
                <w:sz w:val="28"/>
              </w:rPr>
              <w:t>Власні оборотні кошти закріпленні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нормативами</w:t>
            </w:r>
          </w:p>
        </w:tc>
        <w:tc>
          <w:tcPr>
            <w:tcW w:w="4559" w:type="dxa"/>
            <w:gridSpan w:val="6"/>
          </w:tcPr>
          <w:p w14:paraId="47FA9EC3" w14:textId="77777777" w:rsidR="00200BF1" w:rsidRDefault="00200BF1" w:rsidP="00544882">
            <w:pPr>
              <w:pStyle w:val="TableParagraph"/>
              <w:spacing w:before="26" w:line="240" w:lineRule="auto"/>
              <w:ind w:left="1547" w:hanging="1364"/>
              <w:rPr>
                <w:sz w:val="28"/>
              </w:rPr>
            </w:pPr>
            <w:r>
              <w:rPr>
                <w:sz w:val="28"/>
              </w:rPr>
              <w:t>Залучені,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позичені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джерела </w:t>
            </w:r>
            <w:r>
              <w:rPr>
                <w:spacing w:val="-2"/>
                <w:sz w:val="28"/>
              </w:rPr>
              <w:t>формування</w:t>
            </w:r>
          </w:p>
        </w:tc>
      </w:tr>
    </w:tbl>
    <w:p w14:paraId="250E96CE" w14:textId="77777777" w:rsidR="00200BF1" w:rsidRDefault="00200BF1" w:rsidP="00200BF1">
      <w:pPr>
        <w:pStyle w:val="a3"/>
        <w:ind w:left="0"/>
      </w:pPr>
    </w:p>
    <w:p w14:paraId="3BBC346D" w14:textId="77777777" w:rsidR="00200BF1" w:rsidRDefault="00200BF1" w:rsidP="00200BF1">
      <w:pPr>
        <w:ind w:left="802"/>
        <w:rPr>
          <w:b/>
          <w:sz w:val="32"/>
        </w:rPr>
      </w:pPr>
      <w:r>
        <w:rPr>
          <w:sz w:val="32"/>
        </w:rPr>
        <w:t>Рисунок</w:t>
      </w:r>
      <w:r>
        <w:rPr>
          <w:spacing w:val="-11"/>
          <w:sz w:val="32"/>
        </w:rPr>
        <w:t xml:space="preserve"> </w:t>
      </w:r>
      <w:r>
        <w:rPr>
          <w:sz w:val="32"/>
        </w:rPr>
        <w:t>4.1</w:t>
      </w:r>
      <w:r>
        <w:rPr>
          <w:spacing w:val="-10"/>
          <w:sz w:val="32"/>
        </w:rPr>
        <w:t xml:space="preserve"> </w:t>
      </w:r>
      <w:r>
        <w:rPr>
          <w:rFonts w:ascii="Symbol" w:hAnsi="Symbol"/>
          <w:sz w:val="32"/>
        </w:rPr>
        <w:t>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Класифікація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склад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оборотних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коштів</w:t>
      </w:r>
    </w:p>
    <w:p w14:paraId="3E342066" w14:textId="77777777" w:rsidR="00200BF1" w:rsidRDefault="00200BF1" w:rsidP="00200BF1">
      <w:pPr>
        <w:pStyle w:val="a3"/>
        <w:ind w:left="0"/>
        <w:rPr>
          <w:b/>
        </w:rPr>
      </w:pPr>
    </w:p>
    <w:p w14:paraId="70CBCAFC" w14:textId="77777777" w:rsidR="00200BF1" w:rsidRDefault="00200BF1" w:rsidP="00200BF1">
      <w:pPr>
        <w:spacing w:before="1"/>
        <w:ind w:left="63" w:right="150" w:firstLine="707"/>
        <w:jc w:val="both"/>
        <w:rPr>
          <w:sz w:val="32"/>
        </w:rPr>
      </w:pPr>
      <w:r>
        <w:rPr>
          <w:sz w:val="32"/>
        </w:rPr>
        <w:t xml:space="preserve">Залежно від способу визначення потреби оборотні кошти поділяються на </w:t>
      </w:r>
      <w:r>
        <w:rPr>
          <w:i/>
          <w:sz w:val="32"/>
        </w:rPr>
        <w:t xml:space="preserve">нормовані </w:t>
      </w:r>
      <w:r>
        <w:rPr>
          <w:sz w:val="32"/>
        </w:rPr>
        <w:t xml:space="preserve">та </w:t>
      </w:r>
      <w:r>
        <w:rPr>
          <w:i/>
          <w:sz w:val="32"/>
        </w:rPr>
        <w:t>ненормовані</w:t>
      </w:r>
      <w:r>
        <w:rPr>
          <w:sz w:val="32"/>
        </w:rPr>
        <w:t>.</w:t>
      </w:r>
    </w:p>
    <w:p w14:paraId="55370EE5" w14:textId="77777777" w:rsidR="00200BF1" w:rsidRDefault="00200BF1" w:rsidP="00200BF1">
      <w:pPr>
        <w:pStyle w:val="a3"/>
        <w:tabs>
          <w:tab w:val="left" w:pos="1428"/>
          <w:tab w:val="left" w:pos="3356"/>
          <w:tab w:val="left" w:pos="4702"/>
          <w:tab w:val="left" w:pos="5292"/>
          <w:tab w:val="left" w:pos="6299"/>
          <w:tab w:val="left" w:pos="7210"/>
        </w:tabs>
        <w:spacing w:line="366" w:lineRule="exact"/>
        <w:ind w:left="771"/>
      </w:pPr>
      <w:r>
        <w:rPr>
          <w:spacing w:val="-5"/>
        </w:rPr>
        <w:t>До</w:t>
      </w:r>
      <w:r>
        <w:tab/>
      </w:r>
      <w:r>
        <w:rPr>
          <w:spacing w:val="-2"/>
        </w:rPr>
        <w:t>нормованих</w:t>
      </w:r>
      <w:r>
        <w:tab/>
      </w:r>
      <w:r>
        <w:rPr>
          <w:spacing w:val="-2"/>
        </w:rPr>
        <w:t>входять</w:t>
      </w:r>
      <w:r>
        <w:tab/>
      </w:r>
      <w:r>
        <w:rPr>
          <w:spacing w:val="-5"/>
        </w:rPr>
        <w:t>ті,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4"/>
        </w:rPr>
        <w:t>яких</w:t>
      </w:r>
      <w:r>
        <w:tab/>
      </w:r>
      <w:r>
        <w:rPr>
          <w:spacing w:val="-2"/>
        </w:rPr>
        <w:t>установлюються</w:t>
      </w:r>
    </w:p>
    <w:p w14:paraId="3C435004" w14:textId="77777777" w:rsidR="00200BF1" w:rsidRDefault="00200BF1" w:rsidP="00200BF1">
      <w:pPr>
        <w:pStyle w:val="a3"/>
        <w:spacing w:line="366" w:lineRule="exact"/>
        <w:sectPr w:rsidR="00200BF1">
          <w:pgSz w:w="11910" w:h="16850"/>
          <w:pgMar w:top="1180" w:right="708" w:bottom="960" w:left="1559" w:header="0" w:footer="772" w:gutter="0"/>
          <w:cols w:space="720"/>
        </w:sectPr>
      </w:pPr>
    </w:p>
    <w:p w14:paraId="7D6187B6" w14:textId="77777777" w:rsidR="00200BF1" w:rsidRDefault="00200BF1" w:rsidP="00200BF1">
      <w:pPr>
        <w:pStyle w:val="a3"/>
        <w:spacing w:before="66"/>
        <w:ind w:left="63" w:right="143"/>
        <w:jc w:val="both"/>
      </w:pPr>
      <w:r>
        <w:lastRenderedPageBreak/>
        <w:t>нормативи запасів: виробничі запаси, незавершене виробництво, витрати майбутніх періодів та запаси готової продукції. Інші оборотні кошти належать до ненормованих.</w:t>
      </w:r>
    </w:p>
    <w:p w14:paraId="21A03E4A" w14:textId="77777777" w:rsidR="00200BF1" w:rsidRDefault="00200BF1" w:rsidP="00200BF1">
      <w:pPr>
        <w:pStyle w:val="a3"/>
        <w:ind w:left="63" w:right="146" w:firstLine="707"/>
        <w:jc w:val="both"/>
      </w:pPr>
      <w:r>
        <w:t>Оборотні</w:t>
      </w:r>
      <w:r>
        <w:rPr>
          <w:spacing w:val="-6"/>
        </w:rPr>
        <w:t xml:space="preserve"> </w:t>
      </w:r>
      <w:r>
        <w:t>засоби,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погляду</w:t>
      </w:r>
      <w:r>
        <w:rPr>
          <w:spacing w:val="-3"/>
        </w:rPr>
        <w:t xml:space="preserve"> </w:t>
      </w:r>
      <w:r>
        <w:t>джерел</w:t>
      </w:r>
      <w:r>
        <w:rPr>
          <w:spacing w:val="-2"/>
        </w:rPr>
        <w:t xml:space="preserve"> </w:t>
      </w:r>
      <w:r>
        <w:t>фінансування,</w:t>
      </w:r>
      <w:r>
        <w:rPr>
          <w:spacing w:val="-6"/>
        </w:rPr>
        <w:t xml:space="preserve"> </w:t>
      </w:r>
      <w:r>
        <w:t xml:space="preserve">розділяються на </w:t>
      </w:r>
      <w:r>
        <w:rPr>
          <w:i/>
        </w:rPr>
        <w:t xml:space="preserve">власні </w:t>
      </w:r>
      <w:r>
        <w:t xml:space="preserve">і </w:t>
      </w:r>
      <w:r>
        <w:rPr>
          <w:i/>
        </w:rPr>
        <w:t>позикові</w:t>
      </w:r>
      <w:r>
        <w:t>.</w:t>
      </w:r>
    </w:p>
    <w:p w14:paraId="1B826963" w14:textId="77777777" w:rsidR="00200BF1" w:rsidRDefault="00200BF1" w:rsidP="00200BF1">
      <w:pPr>
        <w:pStyle w:val="a3"/>
        <w:ind w:left="63" w:right="140" w:firstLine="707"/>
        <w:jc w:val="both"/>
      </w:pPr>
      <w:r>
        <w:rPr>
          <w:i/>
        </w:rPr>
        <w:t xml:space="preserve">До власних оборотних засобів відносяться: </w:t>
      </w:r>
      <w:r>
        <w:t xml:space="preserve">засоби, закріплені засновниками підприємства при його створенні для забезпечення мінімально необхідних для нормального виробництва запасів сировини, матеріалів, палива, інструментів, напівфабрикатів, незавершеного виробництва, готової продукції і витрат майбутніх </w:t>
      </w:r>
      <w:r>
        <w:rPr>
          <w:spacing w:val="-2"/>
        </w:rPr>
        <w:t>періодів.</w:t>
      </w:r>
    </w:p>
    <w:p w14:paraId="7511BFE5" w14:textId="77777777" w:rsidR="00200BF1" w:rsidRDefault="00200BF1" w:rsidP="00200BF1">
      <w:pPr>
        <w:pStyle w:val="a3"/>
        <w:ind w:left="63" w:right="138" w:firstLine="707"/>
        <w:jc w:val="both"/>
      </w:pPr>
      <w:r>
        <w:rPr>
          <w:i/>
        </w:rPr>
        <w:t xml:space="preserve">Позикові оборотні засоби </w:t>
      </w:r>
      <w:r>
        <w:t>виступають у вигляді кредитів банків. Вони необхідні для поповнення оборотних засобів під сезонні та інші понаднормативні запаси товарно-матеріальних цінностей; на розрахунки з постачальниками та інші потреби по розрахунках; на понад нормативні запаси товарно-матеріальних цінностей на тимчасові потреби; на витрати, пов’язані з</w:t>
      </w:r>
      <w:r>
        <w:rPr>
          <w:spacing w:val="40"/>
        </w:rPr>
        <w:t xml:space="preserve"> </w:t>
      </w:r>
      <w:r>
        <w:t>підготовкою нових виробництв і освоєння нових видів продукції, підвищенням її якості; на виплату заробітної плати при тимчасовій відсутності коштів; при зупинці виконання замовлення з вини замовника та в інших випадках тимчасових фінансових ускладнень.</w:t>
      </w:r>
    </w:p>
    <w:p w14:paraId="44FBB897" w14:textId="77777777" w:rsidR="00200BF1" w:rsidRDefault="00200BF1" w:rsidP="00200BF1">
      <w:pPr>
        <w:pStyle w:val="a3"/>
        <w:ind w:left="63" w:right="142" w:firstLine="707"/>
        <w:jc w:val="both"/>
      </w:pPr>
      <w:r>
        <w:rPr>
          <w:i/>
        </w:rPr>
        <w:t>Оборотні</w:t>
      </w:r>
      <w:r>
        <w:rPr>
          <w:i/>
          <w:spacing w:val="-6"/>
        </w:rPr>
        <w:t xml:space="preserve"> </w:t>
      </w:r>
      <w:r>
        <w:rPr>
          <w:i/>
        </w:rPr>
        <w:t>фонди</w:t>
      </w:r>
      <w:r>
        <w:rPr>
          <w:i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частина</w:t>
      </w:r>
      <w:r>
        <w:rPr>
          <w:spacing w:val="-4"/>
        </w:rPr>
        <w:t xml:space="preserve"> </w:t>
      </w:r>
      <w:r>
        <w:t>виробничих</w:t>
      </w:r>
      <w:r>
        <w:rPr>
          <w:spacing w:val="-3"/>
        </w:rPr>
        <w:t xml:space="preserve"> </w:t>
      </w:r>
      <w:r>
        <w:t>фондів,</w:t>
      </w:r>
      <w:r>
        <w:rPr>
          <w:spacing w:val="-3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повністю споживаються в кожному виробничому циклі, при цьому</w:t>
      </w:r>
      <w:r>
        <w:rPr>
          <w:spacing w:val="80"/>
        </w:rPr>
        <w:t xml:space="preserve"> </w:t>
      </w:r>
      <w:proofErr w:type="spellStart"/>
      <w:r>
        <w:t>переносять</w:t>
      </w:r>
      <w:proofErr w:type="spellEnd"/>
      <w:r>
        <w:t xml:space="preserve"> усю свою вартість на створювану продукцію і змінюють свою натуральну форму.</w:t>
      </w:r>
    </w:p>
    <w:p w14:paraId="07E55133" w14:textId="77777777" w:rsidR="00200BF1" w:rsidRDefault="00200BF1" w:rsidP="00200BF1">
      <w:pPr>
        <w:pStyle w:val="a3"/>
        <w:spacing w:before="2"/>
        <w:ind w:left="63" w:right="144" w:firstLine="707"/>
        <w:jc w:val="both"/>
      </w:pPr>
      <w:r>
        <w:t>Оборотні фонди перебувають у постійному русі (обороті), починаючи від надходження предметів праці на склад підприємства до отримання готової продукції та переходу її у сферу обігу..</w:t>
      </w:r>
    </w:p>
    <w:p w14:paraId="0368CAED" w14:textId="77777777" w:rsidR="00200BF1" w:rsidRDefault="00200BF1" w:rsidP="00200BF1">
      <w:pPr>
        <w:ind w:left="771" w:right="143"/>
        <w:jc w:val="both"/>
        <w:rPr>
          <w:sz w:val="32"/>
        </w:rPr>
      </w:pPr>
      <w:r>
        <w:rPr>
          <w:sz w:val="32"/>
        </w:rPr>
        <w:t xml:space="preserve">Планова та облікова практика </w:t>
      </w:r>
      <w:r>
        <w:rPr>
          <w:i/>
          <w:sz w:val="32"/>
        </w:rPr>
        <w:t>оборотні фонди поділяє на: Виробничі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запаси:</w:t>
      </w:r>
      <w:r>
        <w:rPr>
          <w:i/>
          <w:spacing w:val="76"/>
          <w:sz w:val="32"/>
        </w:rPr>
        <w:t xml:space="preserve">  </w:t>
      </w:r>
      <w:r>
        <w:rPr>
          <w:sz w:val="32"/>
        </w:rPr>
        <w:t>сировина;</w:t>
      </w:r>
      <w:r>
        <w:rPr>
          <w:spacing w:val="-19"/>
          <w:sz w:val="32"/>
        </w:rPr>
        <w:t xml:space="preserve"> </w:t>
      </w:r>
      <w:r>
        <w:rPr>
          <w:sz w:val="32"/>
        </w:rPr>
        <w:t>основні</w:t>
      </w:r>
      <w:r>
        <w:rPr>
          <w:spacing w:val="6"/>
          <w:sz w:val="32"/>
        </w:rPr>
        <w:t xml:space="preserve"> </w:t>
      </w:r>
      <w:r>
        <w:rPr>
          <w:sz w:val="32"/>
        </w:rPr>
        <w:t>та</w:t>
      </w:r>
      <w:r>
        <w:rPr>
          <w:spacing w:val="7"/>
          <w:sz w:val="32"/>
        </w:rPr>
        <w:t xml:space="preserve"> </w:t>
      </w:r>
      <w:r>
        <w:rPr>
          <w:sz w:val="32"/>
        </w:rPr>
        <w:t>допоміжні</w:t>
      </w:r>
      <w:r>
        <w:rPr>
          <w:spacing w:val="7"/>
          <w:sz w:val="32"/>
        </w:rPr>
        <w:t xml:space="preserve"> </w:t>
      </w:r>
      <w:r>
        <w:rPr>
          <w:spacing w:val="-2"/>
          <w:sz w:val="32"/>
        </w:rPr>
        <w:t>матеріали;</w:t>
      </w:r>
    </w:p>
    <w:p w14:paraId="663D9ED1" w14:textId="77777777" w:rsidR="00200BF1" w:rsidRDefault="00200BF1" w:rsidP="00200BF1">
      <w:pPr>
        <w:pStyle w:val="a3"/>
        <w:ind w:left="63" w:right="140"/>
        <w:jc w:val="both"/>
      </w:pPr>
      <w:r>
        <w:t>куповані</w:t>
      </w:r>
      <w:r>
        <w:rPr>
          <w:spacing w:val="-5"/>
        </w:rPr>
        <w:t xml:space="preserve"> </w:t>
      </w:r>
      <w:r>
        <w:t>напівфабрикати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комплектуючі</w:t>
      </w:r>
      <w:r>
        <w:rPr>
          <w:spacing w:val="-4"/>
        </w:rPr>
        <w:t xml:space="preserve"> </w:t>
      </w:r>
      <w:r>
        <w:t>вироби; паливо;</w:t>
      </w:r>
      <w:r>
        <w:rPr>
          <w:spacing w:val="80"/>
        </w:rPr>
        <w:t xml:space="preserve"> </w:t>
      </w:r>
      <w:r>
        <w:t>тара</w:t>
      </w:r>
      <w:r>
        <w:rPr>
          <w:spacing w:val="80"/>
        </w:rPr>
        <w:t xml:space="preserve"> </w:t>
      </w:r>
      <w:r>
        <w:t>і тарні матеріали;</w:t>
      </w:r>
      <w:r>
        <w:rPr>
          <w:spacing w:val="80"/>
          <w:w w:val="150"/>
        </w:rPr>
        <w:t xml:space="preserve">   </w:t>
      </w:r>
      <w:r>
        <w:t>запасні частини для ремонту;</w:t>
      </w:r>
      <w:r>
        <w:rPr>
          <w:spacing w:val="80"/>
          <w:w w:val="150"/>
        </w:rPr>
        <w:t xml:space="preserve"> </w:t>
      </w:r>
      <w:r>
        <w:t>інші матеріали.</w:t>
      </w:r>
    </w:p>
    <w:p w14:paraId="6502A505" w14:textId="77777777" w:rsidR="00200BF1" w:rsidRDefault="00200BF1" w:rsidP="00200BF1">
      <w:pPr>
        <w:pStyle w:val="a3"/>
        <w:ind w:left="63" w:right="139" w:firstLine="707"/>
        <w:jc w:val="both"/>
      </w:pPr>
      <w:r>
        <w:rPr>
          <w:i/>
        </w:rPr>
        <w:t xml:space="preserve">Незавершене виробництво </w:t>
      </w:r>
      <w:r>
        <w:t>– це ті предмети праці, які перебувають у процесі виробництва на різних стадіях оброблення безпосередньо на робочих місцях у цехах, на дільницях або ж у процесі транспортування від одного робочого місця до іншого.</w:t>
      </w:r>
    </w:p>
    <w:p w14:paraId="31819CA4" w14:textId="77777777" w:rsidR="00200BF1" w:rsidRDefault="00200BF1" w:rsidP="00200BF1">
      <w:pPr>
        <w:spacing w:line="368" w:lineRule="exact"/>
        <w:ind w:left="771"/>
        <w:jc w:val="both"/>
        <w:rPr>
          <w:sz w:val="32"/>
        </w:rPr>
      </w:pPr>
      <w:r>
        <w:rPr>
          <w:sz w:val="32"/>
        </w:rPr>
        <w:t>До</w:t>
      </w:r>
      <w:r>
        <w:rPr>
          <w:spacing w:val="59"/>
          <w:sz w:val="32"/>
        </w:rPr>
        <w:t xml:space="preserve">  </w:t>
      </w:r>
      <w:r>
        <w:rPr>
          <w:i/>
          <w:sz w:val="32"/>
        </w:rPr>
        <w:t>напівфабрикатів</w:t>
      </w:r>
      <w:r>
        <w:rPr>
          <w:i/>
          <w:spacing w:val="58"/>
          <w:sz w:val="32"/>
        </w:rPr>
        <w:t xml:space="preserve">  </w:t>
      </w:r>
      <w:r>
        <w:rPr>
          <w:i/>
          <w:sz w:val="32"/>
        </w:rPr>
        <w:t>власного</w:t>
      </w:r>
      <w:r>
        <w:rPr>
          <w:i/>
          <w:spacing w:val="59"/>
          <w:sz w:val="32"/>
        </w:rPr>
        <w:t xml:space="preserve">  </w:t>
      </w:r>
      <w:r>
        <w:rPr>
          <w:i/>
          <w:sz w:val="32"/>
        </w:rPr>
        <w:t>виготовлення</w:t>
      </w:r>
      <w:r>
        <w:rPr>
          <w:i/>
          <w:spacing w:val="61"/>
          <w:sz w:val="32"/>
        </w:rPr>
        <w:t xml:space="preserve">  </w:t>
      </w:r>
      <w:r>
        <w:rPr>
          <w:sz w:val="32"/>
        </w:rPr>
        <w:t>належать</w:t>
      </w:r>
      <w:r>
        <w:rPr>
          <w:spacing w:val="60"/>
          <w:sz w:val="32"/>
        </w:rPr>
        <w:t xml:space="preserve">  </w:t>
      </w:r>
      <w:r>
        <w:rPr>
          <w:spacing w:val="-5"/>
          <w:sz w:val="32"/>
        </w:rPr>
        <w:t>ті</w:t>
      </w:r>
    </w:p>
    <w:p w14:paraId="546301AA" w14:textId="77777777" w:rsidR="00200BF1" w:rsidRDefault="00200BF1" w:rsidP="00200BF1">
      <w:pPr>
        <w:spacing w:line="368" w:lineRule="exact"/>
        <w:jc w:val="both"/>
        <w:rPr>
          <w:sz w:val="32"/>
        </w:rPr>
        <w:sectPr w:rsidR="00200BF1">
          <w:pgSz w:w="11910" w:h="16850"/>
          <w:pgMar w:top="1180" w:right="708" w:bottom="960" w:left="1559" w:header="0" w:footer="772" w:gutter="0"/>
          <w:cols w:space="720"/>
        </w:sectPr>
      </w:pPr>
    </w:p>
    <w:p w14:paraId="7543B889" w14:textId="77777777" w:rsidR="00200BF1" w:rsidRDefault="00200BF1" w:rsidP="00200BF1">
      <w:pPr>
        <w:pStyle w:val="a3"/>
        <w:spacing w:before="66"/>
        <w:ind w:left="63" w:right="138"/>
        <w:jc w:val="both"/>
      </w:pPr>
      <w:r>
        <w:lastRenderedPageBreak/>
        <w:t>предмети</w:t>
      </w:r>
      <w:r>
        <w:rPr>
          <w:spacing w:val="-2"/>
        </w:rPr>
        <w:t xml:space="preserve"> </w:t>
      </w:r>
      <w:r>
        <w:t>праці,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повністю</w:t>
      </w:r>
      <w:r>
        <w:rPr>
          <w:spacing w:val="-5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оброблені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виробничому підрозділі (цеху), але подальше оброблення повинні пройти в інших підрозділах (цехах), наприклад, поковки, штампування, відливки заготівельного виробництва на машинобудівних підприємствах.</w:t>
      </w:r>
    </w:p>
    <w:p w14:paraId="420B618C" w14:textId="77777777" w:rsidR="00200BF1" w:rsidRDefault="00200BF1" w:rsidP="00200BF1">
      <w:pPr>
        <w:pStyle w:val="a3"/>
        <w:ind w:left="63" w:right="141" w:firstLine="707"/>
        <w:jc w:val="both"/>
      </w:pPr>
      <w:r>
        <w:rPr>
          <w:i/>
        </w:rPr>
        <w:t xml:space="preserve">Витрати майбутніх періодів </w:t>
      </w:r>
      <w:r>
        <w:t>не є речовим елементом оборотних фондів. Вони являють собою грошові витрати, що були здійснені в даному періоді, але на собівартість продукції будуть віднесені частинами в наступних періодах. Це витрати на проектування та освоєння нових видів продукції, раціоналізацію та винахідництво, проектування різних удосконалень виробництва, придбання науково-технічної, економічної, комерційної інформації, передплату періодичних видань тощо.</w:t>
      </w:r>
    </w:p>
    <w:p w14:paraId="49AA026A" w14:textId="77777777" w:rsidR="00200BF1" w:rsidRDefault="00200BF1" w:rsidP="00200BF1">
      <w:pPr>
        <w:pStyle w:val="a3"/>
        <w:ind w:left="63" w:right="139" w:firstLine="707"/>
        <w:jc w:val="both"/>
      </w:pPr>
      <w:r>
        <w:t>Співвідношення окремих елементів оборотних фондів до загального їх обсягу характеризує їхню виробничо-технологічну (стадійну) структуру, яка формується під впливом цілого ряду факторів (характеру виробництва, особливостей продукції та технології її виготовлення, умов забезпечення підприємства сировиною та матеріалами тощо).</w:t>
      </w:r>
    </w:p>
    <w:p w14:paraId="1E3205E7" w14:textId="7E0C82BA" w:rsidR="00E46416" w:rsidRDefault="00200BF1"/>
    <w:p w14:paraId="4100278F" w14:textId="1BDF3758" w:rsidR="00200BF1" w:rsidRDefault="00200BF1">
      <w:pPr>
        <w:rPr>
          <w:sz w:val="28"/>
          <w:szCs w:val="28"/>
        </w:rPr>
      </w:pPr>
      <w:r w:rsidRPr="00200BF1">
        <w:rPr>
          <w:sz w:val="28"/>
          <w:szCs w:val="28"/>
        </w:rPr>
        <w:t>Контрольні питання</w:t>
      </w:r>
    </w:p>
    <w:p w14:paraId="5D5AF5E5" w14:textId="0598449C" w:rsidR="00200BF1" w:rsidRDefault="00200BF1">
      <w:pPr>
        <w:rPr>
          <w:sz w:val="28"/>
          <w:szCs w:val="28"/>
        </w:rPr>
      </w:pPr>
    </w:p>
    <w:p w14:paraId="2A76C88C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bookmarkStart w:id="2" w:name="_GoBack"/>
      <w:r w:rsidRPr="00200BF1">
        <w:rPr>
          <w:rStyle w:val="a6"/>
          <w:b w:val="0"/>
          <w:bCs w:val="0"/>
          <w:sz w:val="28"/>
          <w:szCs w:val="28"/>
          <w:lang w:val="uk-UA"/>
        </w:rPr>
        <w:t>1. Що є основною відмінністю між оборотними фондами та фондами обігу, і як вони разом забезпечують неперервність виробничого процесу?</w:t>
      </w:r>
    </w:p>
    <w:p w14:paraId="29F87B5A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2. Які стадії проходять оборотні кошти у своєму кругообігу та що саме відбувається на кожній із цих стадій?</w:t>
      </w:r>
    </w:p>
    <w:p w14:paraId="3CA0F307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3. Які елементи входять до складу виробничих запасів та яку роль вони відіграють у процесі виробництва?</w:t>
      </w:r>
    </w:p>
    <w:p w14:paraId="05982A64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4. Чому незавершене виробництво та витрати майбутніх періодів відносять до нормованих оборотних коштів?</w:t>
      </w:r>
    </w:p>
    <w:p w14:paraId="399EDF72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5. Які джерела формування оборотних коштів існують, і у яких випадках підприємство змушене залучати позикові оборотні кошти?</w:t>
      </w:r>
    </w:p>
    <w:p w14:paraId="1EEEFD32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6. Чим відрізняються напівфабрикати власного виготовлення від незавершеного виробництва та яке їх місце в структурі оборотних фондів?</w:t>
      </w:r>
    </w:p>
    <w:p w14:paraId="51742667" w14:textId="77777777" w:rsidR="00200BF1" w:rsidRPr="00200BF1" w:rsidRDefault="00200BF1" w:rsidP="00200BF1">
      <w:pPr>
        <w:pStyle w:val="a5"/>
        <w:rPr>
          <w:b/>
          <w:bCs/>
          <w:sz w:val="28"/>
          <w:szCs w:val="28"/>
          <w:lang w:val="uk-UA"/>
        </w:rPr>
      </w:pPr>
      <w:r w:rsidRPr="00200BF1">
        <w:rPr>
          <w:rStyle w:val="a6"/>
          <w:b w:val="0"/>
          <w:bCs w:val="0"/>
          <w:sz w:val="28"/>
          <w:szCs w:val="28"/>
          <w:lang w:val="uk-UA"/>
        </w:rPr>
        <w:t>7. Які фактори впливають на виробничо-технологічну (стадійну) структуру оборотних фондів і чому її важливо враховувати в плануванні?</w:t>
      </w:r>
    </w:p>
    <w:bookmarkEnd w:id="2"/>
    <w:p w14:paraId="3D8CD629" w14:textId="77777777" w:rsidR="00200BF1" w:rsidRPr="00200BF1" w:rsidRDefault="00200BF1">
      <w:pPr>
        <w:rPr>
          <w:sz w:val="28"/>
          <w:szCs w:val="28"/>
        </w:rPr>
      </w:pPr>
    </w:p>
    <w:sectPr w:rsidR="00200BF1" w:rsidRPr="0020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05A2F"/>
    <w:multiLevelType w:val="multilevel"/>
    <w:tmpl w:val="59CA0DF8"/>
    <w:lvl w:ilvl="0">
      <w:start w:val="4"/>
      <w:numFmt w:val="decimal"/>
      <w:lvlText w:val="%1"/>
      <w:lvlJc w:val="left"/>
      <w:pPr>
        <w:ind w:left="63" w:hanging="6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3" w:hanging="6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47" w:hanging="7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406" w:hanging="7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39" w:hanging="7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3" w:hanging="7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6" w:hanging="7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39" w:hanging="7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72" w:hanging="78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3"/>
    <w:rsid w:val="001961E3"/>
    <w:rsid w:val="001C46BD"/>
    <w:rsid w:val="00200BF1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37BA"/>
  <w15:chartTrackingRefBased/>
  <w15:docId w15:val="{A359471E-86EA-4FE2-9F52-CB4C4F2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200BF1"/>
    <w:pPr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200BF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200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0BF1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00BF1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200BF1"/>
    <w:pPr>
      <w:spacing w:line="256" w:lineRule="exact"/>
      <w:ind w:left="107"/>
    </w:pPr>
  </w:style>
  <w:style w:type="paragraph" w:styleId="a5">
    <w:name w:val="Normal (Web)"/>
    <w:basedOn w:val="a"/>
    <w:uiPriority w:val="99"/>
    <w:semiHidden/>
    <w:unhideWhenUsed/>
    <w:rsid w:val="00200B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200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2025-11-18T18:16:00Z</dcterms:created>
  <dcterms:modified xsi:type="dcterms:W3CDTF">2025-11-18T18:18:00Z</dcterms:modified>
</cp:coreProperties>
</file>