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67A7" w14:textId="77777777" w:rsidR="006A3AEA" w:rsidRDefault="006A3AEA" w:rsidP="006A3AEA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Заняття 5</w:t>
      </w:r>
    </w:p>
    <w:p w14:paraId="4D3EA489" w14:textId="777C25C1" w:rsidR="006A3AEA" w:rsidRPr="006C3B54" w:rsidRDefault="006A3AEA" w:rsidP="006A3AEA">
      <w:pPr>
        <w:tabs>
          <w:tab w:val="left" w:pos="7920"/>
        </w:tabs>
        <w:spacing w:line="240" w:lineRule="auto"/>
        <w:ind w:firstLine="567"/>
        <w:jc w:val="center"/>
        <w:rPr>
          <w:b/>
          <w:sz w:val="32"/>
          <w:szCs w:val="28"/>
          <w:lang w:val="uk-UA"/>
        </w:rPr>
      </w:pPr>
      <w:r w:rsidRPr="006C3B54">
        <w:rPr>
          <w:b/>
          <w:sz w:val="28"/>
          <w:szCs w:val="24"/>
        </w:rPr>
        <w:t xml:space="preserve">Тема </w:t>
      </w:r>
      <w:r w:rsidRPr="006C3B54">
        <w:rPr>
          <w:b/>
          <w:sz w:val="28"/>
          <w:szCs w:val="24"/>
          <w:lang w:val="uk-UA"/>
        </w:rPr>
        <w:t>7</w:t>
      </w:r>
      <w:r w:rsidRPr="006C3B54">
        <w:rPr>
          <w:b/>
          <w:sz w:val="28"/>
          <w:szCs w:val="24"/>
        </w:rPr>
        <w:t xml:space="preserve">. </w:t>
      </w:r>
      <w:proofErr w:type="spellStart"/>
      <w:r w:rsidRPr="006C3B54">
        <w:rPr>
          <w:b/>
          <w:sz w:val="28"/>
          <w:szCs w:val="24"/>
        </w:rPr>
        <w:t>Філософське</w:t>
      </w:r>
      <w:proofErr w:type="spellEnd"/>
      <w:r w:rsidRPr="006C3B54">
        <w:rPr>
          <w:b/>
          <w:sz w:val="28"/>
          <w:szCs w:val="24"/>
        </w:rPr>
        <w:t xml:space="preserve"> </w:t>
      </w:r>
      <w:proofErr w:type="spellStart"/>
      <w:r w:rsidRPr="006C3B54">
        <w:rPr>
          <w:b/>
          <w:sz w:val="28"/>
          <w:szCs w:val="24"/>
        </w:rPr>
        <w:t>розуміння</w:t>
      </w:r>
      <w:proofErr w:type="spellEnd"/>
      <w:r w:rsidRPr="006C3B54">
        <w:rPr>
          <w:b/>
          <w:sz w:val="28"/>
          <w:szCs w:val="24"/>
        </w:rPr>
        <w:t xml:space="preserve"> </w:t>
      </w:r>
      <w:proofErr w:type="spellStart"/>
      <w:r w:rsidRPr="006C3B54">
        <w:rPr>
          <w:b/>
          <w:sz w:val="28"/>
          <w:szCs w:val="24"/>
        </w:rPr>
        <w:t>світу</w:t>
      </w:r>
      <w:proofErr w:type="spellEnd"/>
      <w:r w:rsidRPr="006C3B54">
        <w:rPr>
          <w:b/>
          <w:sz w:val="28"/>
          <w:szCs w:val="24"/>
          <w:lang w:val="uk-UA"/>
        </w:rPr>
        <w:t>. Правова онтологія (</w:t>
      </w:r>
      <w:r w:rsidRPr="006C3B54">
        <w:rPr>
          <w:sz w:val="28"/>
          <w:szCs w:val="28"/>
          <w:lang w:val="uk-UA"/>
        </w:rPr>
        <w:t>ЗК1, ЗК3, ЗК7, СК1, СК8, СК13, РН1, РН6, РН9, РН18, РН19</w:t>
      </w:r>
      <w:r w:rsidRPr="006C3B54">
        <w:rPr>
          <w:b/>
          <w:sz w:val="28"/>
          <w:szCs w:val="24"/>
          <w:lang w:val="uk-UA"/>
        </w:rPr>
        <w:t>).</w:t>
      </w:r>
    </w:p>
    <w:p w14:paraId="773AE8A5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Категоріальне моделювання онтологічної проблематики. Категорія буття, її філософський сенс і специфіка. </w:t>
      </w:r>
    </w:p>
    <w:p w14:paraId="29FBE9B8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Основні форми буття. Буття та небуття. Всесвіт, </w:t>
      </w:r>
      <w:proofErr w:type="spellStart"/>
      <w:r w:rsidRPr="006C3B54">
        <w:rPr>
          <w:sz w:val="28"/>
          <w:szCs w:val="28"/>
          <w:lang w:val="uk-UA"/>
        </w:rPr>
        <w:t>універсум</w:t>
      </w:r>
      <w:proofErr w:type="spellEnd"/>
      <w:r w:rsidRPr="006C3B54">
        <w:rPr>
          <w:sz w:val="28"/>
          <w:szCs w:val="28"/>
          <w:lang w:val="uk-UA"/>
        </w:rPr>
        <w:t>, світ, життєвий світ: філософський зміст.</w:t>
      </w:r>
    </w:p>
    <w:p w14:paraId="40420159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Проблема єдності та багатоманітності світу. Поняття "матерія", "субстанція" та їх історико-філософська </w:t>
      </w:r>
      <w:proofErr w:type="spellStart"/>
      <w:r w:rsidRPr="006C3B54">
        <w:rPr>
          <w:sz w:val="28"/>
          <w:szCs w:val="28"/>
          <w:lang w:val="uk-UA"/>
        </w:rPr>
        <w:t>генеза</w:t>
      </w:r>
      <w:proofErr w:type="spellEnd"/>
      <w:r w:rsidRPr="006C3B54">
        <w:rPr>
          <w:sz w:val="28"/>
          <w:szCs w:val="28"/>
          <w:lang w:val="uk-UA"/>
        </w:rPr>
        <w:t>. Монізм, дуалізм, плюралізм.</w:t>
      </w:r>
    </w:p>
    <w:p w14:paraId="3F3A9471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Суперечність та процесуальність буття. Рух та розвиток. Осмислення проблеми розвитку та його критеріїв в історії філософії. Основні філософські концепції розвитку.</w:t>
      </w:r>
    </w:p>
    <w:p w14:paraId="455D761D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Риси і особливості </w:t>
      </w:r>
      <w:proofErr w:type="spellStart"/>
      <w:r w:rsidRPr="006C3B54">
        <w:rPr>
          <w:sz w:val="28"/>
          <w:szCs w:val="28"/>
          <w:lang w:val="uk-UA"/>
        </w:rPr>
        <w:t>синергетики</w:t>
      </w:r>
      <w:proofErr w:type="spellEnd"/>
      <w:r w:rsidRPr="006C3B54">
        <w:rPr>
          <w:sz w:val="28"/>
          <w:szCs w:val="28"/>
          <w:lang w:val="uk-UA"/>
        </w:rPr>
        <w:t xml:space="preserve"> як сучасної концепції розвитку. </w:t>
      </w:r>
    </w:p>
    <w:p w14:paraId="2D88FFD1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Поняття простору і часу. Специфіка просторово-часових характеристик в різних формах буття. </w:t>
      </w:r>
    </w:p>
    <w:p w14:paraId="7BCAC120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Основні концептуальні підходи в тлумаченні простору та часу.</w:t>
      </w:r>
    </w:p>
    <w:p w14:paraId="2C5FDE6A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Час та вічність: релігійне, наукове та філософське тлумачення.</w:t>
      </w:r>
    </w:p>
    <w:p w14:paraId="74E450A9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proofErr w:type="spellStart"/>
      <w:r w:rsidRPr="006C3B54">
        <w:rPr>
          <w:sz w:val="28"/>
          <w:szCs w:val="28"/>
          <w:lang w:val="uk-UA"/>
        </w:rPr>
        <w:t>Людиновимірність</w:t>
      </w:r>
      <w:proofErr w:type="spellEnd"/>
      <w:r w:rsidRPr="006C3B54">
        <w:rPr>
          <w:sz w:val="28"/>
          <w:szCs w:val="28"/>
          <w:lang w:val="uk-UA"/>
        </w:rPr>
        <w:t xml:space="preserve"> простору і часу.</w:t>
      </w:r>
    </w:p>
    <w:p w14:paraId="75F76086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Онтологічна природа права. Правова реальність.</w:t>
      </w:r>
    </w:p>
    <w:p w14:paraId="2E3EDBB5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Природне і позитивне право як основні структурні елементи правової реальності, їх зміст і співвідношення</w:t>
      </w:r>
    </w:p>
    <w:p w14:paraId="3C7F7F4D" w14:textId="77777777" w:rsidR="006A3AEA" w:rsidRPr="006C3B54" w:rsidRDefault="006A3AEA" w:rsidP="006A3AEA">
      <w:pPr>
        <w:numPr>
          <w:ilvl w:val="0"/>
          <w:numId w:val="1"/>
        </w:numPr>
        <w:tabs>
          <w:tab w:val="clear" w:pos="720"/>
          <w:tab w:val="num" w:pos="1134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Форми буття права: ідея права, закон, правове життя.</w:t>
      </w:r>
    </w:p>
    <w:p w14:paraId="024390EE" w14:textId="46B26C53" w:rsidR="006A3AEA" w:rsidRDefault="006A3AEA" w:rsidP="006A3AEA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14:paraId="45F29354" w14:textId="1256BE53" w:rsidR="006A3AEA" w:rsidRPr="006A3AEA" w:rsidRDefault="006A3AEA" w:rsidP="006A3AEA">
      <w:pPr>
        <w:tabs>
          <w:tab w:val="left" w:pos="7920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6A3AEA">
        <w:rPr>
          <w:b/>
          <w:bCs/>
          <w:sz w:val="28"/>
          <w:szCs w:val="28"/>
          <w:lang w:val="uk-UA"/>
        </w:rPr>
        <w:t>Заняття 6</w:t>
      </w:r>
    </w:p>
    <w:p w14:paraId="751BB9C6" w14:textId="77777777" w:rsidR="006A3AEA" w:rsidRPr="006C3B54" w:rsidRDefault="006A3AEA" w:rsidP="006A3AEA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C3B54">
        <w:rPr>
          <w:b/>
          <w:sz w:val="28"/>
          <w:szCs w:val="28"/>
          <w:lang w:val="uk-UA"/>
        </w:rPr>
        <w:t>Тема 8. Філософське осмислення людини, правова антропологія</w:t>
      </w:r>
      <w:r w:rsidRPr="006C3B54">
        <w:rPr>
          <w:sz w:val="28"/>
          <w:szCs w:val="28"/>
          <w:lang w:val="uk-UA"/>
        </w:rPr>
        <w:t xml:space="preserve"> (ЗК1, ЗК3, ЗК7, СК1, СК3, СК13, РН1, РН12, РН18, РН19).</w:t>
      </w:r>
    </w:p>
    <w:p w14:paraId="43B2CD6E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Людина як проблема філософії: історія та сучасність. Проблемність людського буття: есенційні та </w:t>
      </w:r>
      <w:proofErr w:type="spellStart"/>
      <w:r w:rsidRPr="006C3B54">
        <w:rPr>
          <w:sz w:val="28"/>
          <w:szCs w:val="28"/>
          <w:lang w:val="uk-UA"/>
        </w:rPr>
        <w:t>екзистенційні</w:t>
      </w:r>
      <w:proofErr w:type="spellEnd"/>
      <w:r w:rsidRPr="006C3B54">
        <w:rPr>
          <w:sz w:val="28"/>
          <w:szCs w:val="28"/>
          <w:lang w:val="uk-UA"/>
        </w:rPr>
        <w:t xml:space="preserve"> підходи.</w:t>
      </w:r>
    </w:p>
    <w:p w14:paraId="3D7FC01D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proofErr w:type="spellStart"/>
      <w:r w:rsidRPr="006C3B54">
        <w:rPr>
          <w:sz w:val="28"/>
          <w:szCs w:val="28"/>
          <w:lang w:val="uk-UA"/>
        </w:rPr>
        <w:t>Плюралістичність</w:t>
      </w:r>
      <w:proofErr w:type="spellEnd"/>
      <w:r w:rsidRPr="006C3B54">
        <w:rPr>
          <w:sz w:val="28"/>
          <w:szCs w:val="28"/>
          <w:lang w:val="uk-UA"/>
        </w:rPr>
        <w:t xml:space="preserve"> філософських концепцій людини: натуралістична, релігійна, соціологічна, космологічна, екзистенціальна.</w:t>
      </w:r>
    </w:p>
    <w:p w14:paraId="68F9F97D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Проблема походження людини: філософські, релігійні та наукові підходи.</w:t>
      </w:r>
    </w:p>
    <w:p w14:paraId="58E53242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proofErr w:type="spellStart"/>
      <w:r w:rsidRPr="006C3B54">
        <w:rPr>
          <w:sz w:val="28"/>
          <w:szCs w:val="28"/>
          <w:lang w:val="uk-UA"/>
        </w:rPr>
        <w:t>Антропосоціогенез</w:t>
      </w:r>
      <w:proofErr w:type="spellEnd"/>
      <w:r w:rsidRPr="006C3B54">
        <w:rPr>
          <w:sz w:val="28"/>
          <w:szCs w:val="28"/>
          <w:lang w:val="uk-UA"/>
        </w:rPr>
        <w:t>: основні чинники та їх взаємозв’язок.</w:t>
      </w:r>
    </w:p>
    <w:p w14:paraId="6BC605DC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Буття людини як буття можливостей. Творчість, свобода, відповідальність як форма реалізації </w:t>
      </w:r>
      <w:proofErr w:type="spellStart"/>
      <w:r w:rsidRPr="006C3B54">
        <w:rPr>
          <w:sz w:val="28"/>
          <w:szCs w:val="28"/>
          <w:lang w:val="uk-UA"/>
        </w:rPr>
        <w:t>можливісного</w:t>
      </w:r>
      <w:proofErr w:type="spellEnd"/>
      <w:r w:rsidRPr="006C3B54">
        <w:rPr>
          <w:sz w:val="28"/>
          <w:szCs w:val="28"/>
          <w:lang w:val="uk-UA"/>
        </w:rPr>
        <w:t xml:space="preserve"> виміру людського буття. Унікальність і універсальність людського буття.</w:t>
      </w:r>
    </w:p>
    <w:p w14:paraId="26DBBABD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Феномен творчості. Головні концепції творчості в історії філософії.</w:t>
      </w:r>
    </w:p>
    <w:p w14:paraId="5697BB34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Творчість, свобода, об’єктивація і комунікація. "Трагедія" творчості. Розвиток творчих здібностей людини.</w:t>
      </w:r>
    </w:p>
    <w:p w14:paraId="15F58BDD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Життя і смерть: вихідна проблема людського буття. Життя як цінність.</w:t>
      </w:r>
    </w:p>
    <w:p w14:paraId="08036C30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Свобода як цінність. Свобода і необхідність. Свобода і відповідальність. Єдність і багатоманітність людського буття та проблема його достатності.</w:t>
      </w:r>
    </w:p>
    <w:p w14:paraId="065A2B2F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Сутність відчуження, форми його вияву та шляхи подолання. Пошук сенсу людського життя.</w:t>
      </w:r>
    </w:p>
    <w:p w14:paraId="4C3750F6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Проблеми філософії права в антропології: людина як суб'єкт і об'єкт права. Антропологічні основи прав людини.</w:t>
      </w:r>
    </w:p>
    <w:p w14:paraId="0129D1A0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lastRenderedPageBreak/>
        <w:t>Філософський зміст і обґрунтування прав людини.</w:t>
      </w:r>
    </w:p>
    <w:p w14:paraId="3C5B9BF3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Особистість і право. Гуманістична природа права.</w:t>
      </w:r>
    </w:p>
    <w:p w14:paraId="217A954B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Свобода і відповідальність у праві: екзистенціальні аспекти юридичної відповідальності.</w:t>
      </w:r>
    </w:p>
    <w:p w14:paraId="76BE1F48" w14:textId="77777777" w:rsidR="006A3AEA" w:rsidRPr="006C3B54" w:rsidRDefault="006A3AEA" w:rsidP="006A3AEA">
      <w:pPr>
        <w:numPr>
          <w:ilvl w:val="0"/>
          <w:numId w:val="2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Відчуження в правовій сфері: правове відчуження як форма соціального конфлікту.</w:t>
      </w:r>
    </w:p>
    <w:p w14:paraId="76C30078" w14:textId="77777777" w:rsidR="006A3AEA" w:rsidRPr="006C3B54" w:rsidRDefault="006A3AEA" w:rsidP="006A3AEA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14:paraId="65D4B0B0" w14:textId="77777777" w:rsidR="00B83561" w:rsidRPr="006A3AEA" w:rsidRDefault="00B83561">
      <w:pPr>
        <w:rPr>
          <w:lang w:val="uk-UA"/>
        </w:rPr>
      </w:pPr>
    </w:p>
    <w:sectPr w:rsidR="00B83561" w:rsidRPr="006A3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5637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926AB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EA"/>
    <w:rsid w:val="00064B0C"/>
    <w:rsid w:val="006A3AEA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F0A8"/>
  <w15:chartTrackingRefBased/>
  <w15:docId w15:val="{EF747373-D817-4DEB-8C48-FA29BD76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AE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1703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2025-11-18T20:57:00Z</dcterms:created>
  <dcterms:modified xsi:type="dcterms:W3CDTF">2025-11-18T20:58:00Z</dcterms:modified>
</cp:coreProperties>
</file>