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E17C" w14:textId="762A845C" w:rsidR="009E1167" w:rsidRDefault="00340447" w:rsidP="00016D89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16D89">
        <w:rPr>
          <w:b/>
          <w:sz w:val="28"/>
          <w:szCs w:val="28"/>
        </w:rPr>
        <w:t>Практичне</w:t>
      </w:r>
      <w:r w:rsidR="0051494E" w:rsidRPr="00016D89">
        <w:rPr>
          <w:b/>
          <w:sz w:val="28"/>
          <w:szCs w:val="28"/>
        </w:rPr>
        <w:t xml:space="preserve"> заняття </w:t>
      </w:r>
      <w:r w:rsidR="00BD7237" w:rsidRPr="00016D89">
        <w:rPr>
          <w:b/>
          <w:sz w:val="28"/>
          <w:szCs w:val="28"/>
          <w:lang w:val="ru-RU"/>
        </w:rPr>
        <w:t>1</w:t>
      </w:r>
      <w:r w:rsidR="00016D89" w:rsidRPr="00016D89">
        <w:rPr>
          <w:b/>
          <w:sz w:val="28"/>
          <w:szCs w:val="28"/>
          <w:lang w:val="ru-RU"/>
        </w:rPr>
        <w:t>1</w:t>
      </w:r>
      <w:r w:rsidR="0051494E" w:rsidRPr="00016D89">
        <w:rPr>
          <w:b/>
          <w:sz w:val="28"/>
          <w:szCs w:val="28"/>
        </w:rPr>
        <w:t>.</w:t>
      </w:r>
      <w:r w:rsidR="0051494E" w:rsidRPr="00016D89">
        <w:rPr>
          <w:b/>
          <w:bCs/>
          <w:sz w:val="28"/>
          <w:szCs w:val="28"/>
        </w:rPr>
        <w:t xml:space="preserve"> </w:t>
      </w:r>
      <w:r w:rsidR="00016D89" w:rsidRPr="00016D89">
        <w:rPr>
          <w:b/>
          <w:bCs/>
          <w:color w:val="000000"/>
          <w:sz w:val="28"/>
          <w:szCs w:val="28"/>
        </w:rPr>
        <w:t>Угода про політичне співробітництво, вільну торгівлю та стратегічне партнерство між Україною та Великою Британією: передумови, зміст та перспективи</w:t>
      </w:r>
    </w:p>
    <w:p w14:paraId="10590FF9" w14:textId="77777777" w:rsidR="00016D89" w:rsidRPr="00016D89" w:rsidRDefault="00016D89" w:rsidP="00016D89">
      <w:pPr>
        <w:ind w:firstLine="709"/>
        <w:jc w:val="center"/>
        <w:rPr>
          <w:b/>
          <w:bCs/>
          <w:sz w:val="28"/>
          <w:szCs w:val="28"/>
        </w:rPr>
      </w:pPr>
    </w:p>
    <w:p w14:paraId="54F95EB8" w14:textId="77777777" w:rsidR="0051494E" w:rsidRPr="00016D89" w:rsidRDefault="0051494E" w:rsidP="00016D89">
      <w:pPr>
        <w:pStyle w:val="1"/>
        <w:spacing w:line="240" w:lineRule="auto"/>
        <w:ind w:left="0" w:firstLine="709"/>
        <w:jc w:val="center"/>
      </w:pPr>
      <w:r w:rsidRPr="00016D89">
        <w:t>Теоретичні</w:t>
      </w:r>
      <w:r w:rsidRPr="00016D89">
        <w:rPr>
          <w:spacing w:val="-3"/>
        </w:rPr>
        <w:t xml:space="preserve"> </w:t>
      </w:r>
      <w:r w:rsidRPr="00016D89">
        <w:t>питання</w:t>
      </w:r>
    </w:p>
    <w:p w14:paraId="57387419" w14:textId="77777777" w:rsidR="00016D89" w:rsidRPr="00016D89" w:rsidRDefault="00016D89" w:rsidP="00016D89">
      <w:pPr>
        <w:pStyle w:val="a9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016D89">
        <w:rPr>
          <w:b/>
          <w:bCs/>
          <w:color w:val="000000"/>
          <w:sz w:val="28"/>
          <w:szCs w:val="28"/>
        </w:rPr>
        <w:t>Історичні та соціально-економічні передумови укладання Угоди.</w:t>
      </w:r>
    </w:p>
    <w:p w14:paraId="2BCAC324" w14:textId="77777777" w:rsidR="00016D89" w:rsidRPr="00016D89" w:rsidRDefault="00016D89" w:rsidP="00016D89">
      <w:pPr>
        <w:pStyle w:val="a9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016D89">
        <w:rPr>
          <w:b/>
          <w:bCs/>
          <w:color w:val="000000"/>
          <w:sz w:val="28"/>
          <w:szCs w:val="28"/>
        </w:rPr>
        <w:t>Переговорний процес: стадії, виклики та компроміси.</w:t>
      </w:r>
    </w:p>
    <w:p w14:paraId="1CAD10AD" w14:textId="77777777" w:rsidR="00016D89" w:rsidRPr="00016D89" w:rsidRDefault="00016D89" w:rsidP="00016D89">
      <w:pPr>
        <w:pStyle w:val="a9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016D89">
        <w:rPr>
          <w:b/>
          <w:bCs/>
          <w:color w:val="000000"/>
          <w:sz w:val="28"/>
          <w:szCs w:val="28"/>
        </w:rPr>
        <w:t>Аналіз структури та ключових положень Угоди.</w:t>
      </w:r>
    </w:p>
    <w:p w14:paraId="36657319" w14:textId="77777777" w:rsidR="00016D89" w:rsidRPr="00016D89" w:rsidRDefault="00016D89" w:rsidP="00016D89">
      <w:pPr>
        <w:pStyle w:val="a9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016D89">
        <w:rPr>
          <w:b/>
          <w:bCs/>
          <w:color w:val="000000"/>
          <w:sz w:val="28"/>
          <w:szCs w:val="28"/>
        </w:rPr>
        <w:t>Виклики, особливості та перспективи розвитку двосторонніх відносин.</w:t>
      </w:r>
    </w:p>
    <w:p w14:paraId="1F8FDFB9" w14:textId="1EF6A594" w:rsidR="0028435F" w:rsidRPr="00016D89" w:rsidRDefault="0051494E" w:rsidP="00016D89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016D89">
        <w:t>Завдання для індивідуальної роботи</w:t>
      </w:r>
    </w:p>
    <w:p w14:paraId="4A8095FE" w14:textId="4320B876" w:rsidR="0051494E" w:rsidRPr="00016D89" w:rsidRDefault="0028435F" w:rsidP="00016D89">
      <w:pPr>
        <w:pStyle w:val="1"/>
        <w:spacing w:line="240" w:lineRule="auto"/>
        <w:ind w:left="0" w:firstLine="709"/>
      </w:pPr>
      <w:r w:rsidRPr="00016D89">
        <w:t>Бути готовими до формулювання та висвітлення власної думки з наступних питань</w:t>
      </w:r>
      <w:r w:rsidR="0051494E" w:rsidRPr="00016D89">
        <w:t>:</w:t>
      </w:r>
    </w:p>
    <w:p w14:paraId="5A45B035" w14:textId="1B9A1D77" w:rsidR="00016D89" w:rsidRPr="00016D89" w:rsidRDefault="00016D89" w:rsidP="00016D89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016D89">
        <w:rPr>
          <w:sz w:val="28"/>
          <w:szCs w:val="28"/>
          <w:lang w:val="ru-UA" w:eastAsia="zh-TW"/>
        </w:rPr>
        <w:t>Назвіть три основні виміри (геополітичний, економічний, безпековий), що склали передумови для укладання Угоди. </w:t>
      </w:r>
    </w:p>
    <w:p w14:paraId="3E85CAD4" w14:textId="01CF7272" w:rsidR="00016D89" w:rsidRPr="00016D89" w:rsidRDefault="00016D89" w:rsidP="00016D89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016D89">
        <w:rPr>
          <w:sz w:val="28"/>
          <w:szCs w:val="28"/>
          <w:lang w:val="ru-UA" w:eastAsia="zh-TW"/>
        </w:rPr>
        <w:t>Чому Brexit став каталізатором підписання Угоди та якого "торговельного обриву" прагнули уникнути сторони? </w:t>
      </w:r>
    </w:p>
    <w:p w14:paraId="2DC2FE3C" w14:textId="555C75C9" w:rsidR="00016D89" w:rsidRPr="00016D89" w:rsidRDefault="00016D89" w:rsidP="00016D89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016D89">
        <w:rPr>
          <w:sz w:val="28"/>
          <w:szCs w:val="28"/>
          <w:lang w:val="ru-UA" w:eastAsia="zh-TW"/>
        </w:rPr>
        <w:t>Що означає модель переговорів "Roll-Over Plus", і якого компромісу щодо тарифних квот вдалося досягти Україні? </w:t>
      </w:r>
    </w:p>
    <w:p w14:paraId="2CA007C2" w14:textId="64AFAB1B" w:rsidR="00016D89" w:rsidRPr="00016D89" w:rsidRDefault="00016D89" w:rsidP="00016D89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016D89">
        <w:rPr>
          <w:sz w:val="28"/>
          <w:szCs w:val="28"/>
          <w:lang w:val="ru-UA" w:eastAsia="zh-TW"/>
        </w:rPr>
        <w:t>Які два ключові інституційні органи (один політичний, один торговельний) були створені Угодою для управління співпрацею? </w:t>
      </w:r>
    </w:p>
    <w:p w14:paraId="12566DA7" w14:textId="2F3C8400" w:rsidR="00016D89" w:rsidRPr="00016D89" w:rsidRDefault="00016D89" w:rsidP="00016D89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016D89">
        <w:rPr>
          <w:sz w:val="28"/>
          <w:szCs w:val="28"/>
          <w:lang w:val="ru-UA" w:eastAsia="zh-TW"/>
        </w:rPr>
        <w:t>Поясніть, що таке "діагональна кумуляція" в правилах походження товарів і чому вона була критично важливою для українських експортерів. </w:t>
      </w:r>
    </w:p>
    <w:p w14:paraId="18B960C9" w14:textId="053DC9A1" w:rsidR="00016D89" w:rsidRPr="00016D89" w:rsidRDefault="00016D89" w:rsidP="00016D89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016D89">
        <w:rPr>
          <w:sz w:val="28"/>
          <w:szCs w:val="28"/>
          <w:lang w:val="ru-UA" w:eastAsia="zh-TW"/>
        </w:rPr>
        <w:t>Чому Угода має назву "про політичне співробітництво та стратегічне партнерство", а не лише про торгівлю? </w:t>
      </w:r>
    </w:p>
    <w:p w14:paraId="1AC2AC94" w14:textId="185C2520" w:rsidR="00016D89" w:rsidRPr="00016D89" w:rsidRDefault="00016D89" w:rsidP="00016D89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016D89">
        <w:rPr>
          <w:sz w:val="28"/>
          <w:szCs w:val="28"/>
          <w:lang w:val="ru-UA" w:eastAsia="zh-TW"/>
        </w:rPr>
        <w:t>Як повномасштабне вторгнення 2022 року вплинуло на торговельний режим, і який безпрецедентний крок Велика Британія зробила у травні 2022 року? </w:t>
      </w:r>
    </w:p>
    <w:p w14:paraId="39636E07" w14:textId="4C09C253" w:rsidR="00016D89" w:rsidRPr="00016D89" w:rsidRDefault="00016D89" w:rsidP="00016D89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016D89">
        <w:rPr>
          <w:sz w:val="28"/>
          <w:szCs w:val="28"/>
          <w:lang w:val="ru-UA" w:eastAsia="zh-TW"/>
        </w:rPr>
        <w:t>Після скасування мит, які головні нетарифні бар'єри (наприклад, стандарти та сертифікація) залишаються викликом для українського бізнесу? </w:t>
      </w:r>
    </w:p>
    <w:p w14:paraId="3680C83A" w14:textId="6809689F" w:rsidR="00016D89" w:rsidRPr="00016D89" w:rsidRDefault="00016D89" w:rsidP="00016D89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016D89">
        <w:rPr>
          <w:sz w:val="28"/>
          <w:szCs w:val="28"/>
          <w:lang w:val="ru-UA" w:eastAsia="zh-TW"/>
        </w:rPr>
        <w:t>У чому полягає суть інноваційної Угоди про цифрову торгівлю (DTA), підписаної у 2023 році? </w:t>
      </w:r>
    </w:p>
    <w:p w14:paraId="058E3011" w14:textId="21B96F5A" w:rsidR="00016D89" w:rsidRPr="00016D89" w:rsidRDefault="00016D89" w:rsidP="00016D89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016D89">
        <w:rPr>
          <w:sz w:val="28"/>
          <w:szCs w:val="28"/>
          <w:lang w:val="ru-UA" w:eastAsia="zh-TW"/>
        </w:rPr>
        <w:t>Які основні перспективи розвитку відносин (наприклад, у відбудові та "зеленому" переході) закладає Угода 2020 року? </w:t>
      </w:r>
    </w:p>
    <w:p w14:paraId="3AD6AB3B" w14:textId="77777777" w:rsidR="00016D89" w:rsidRPr="00016D89" w:rsidRDefault="00016D89" w:rsidP="00016D89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</w:p>
    <w:p w14:paraId="43BBD8EA" w14:textId="08C7FA9A" w:rsidR="00854027" w:rsidRPr="00016D89" w:rsidRDefault="0051494E" w:rsidP="00016D89">
      <w:pPr>
        <w:pStyle w:val="1"/>
        <w:spacing w:line="240" w:lineRule="auto"/>
        <w:ind w:left="0" w:firstLine="709"/>
        <w:jc w:val="center"/>
      </w:pPr>
      <w:r w:rsidRPr="00016D89">
        <w:t>Завдання</w:t>
      </w:r>
      <w:r w:rsidRPr="00016D89">
        <w:rPr>
          <w:spacing w:val="-5"/>
        </w:rPr>
        <w:t xml:space="preserve"> </w:t>
      </w:r>
      <w:r w:rsidRPr="00016D89">
        <w:t>для</w:t>
      </w:r>
      <w:r w:rsidRPr="00016D89">
        <w:rPr>
          <w:spacing w:val="-4"/>
        </w:rPr>
        <w:t xml:space="preserve"> </w:t>
      </w:r>
      <w:r w:rsidRPr="00016D89">
        <w:t>самостійної</w:t>
      </w:r>
      <w:r w:rsidRPr="00016D89">
        <w:rPr>
          <w:spacing w:val="-1"/>
        </w:rPr>
        <w:t xml:space="preserve"> </w:t>
      </w:r>
      <w:r w:rsidRPr="00016D89">
        <w:t>роботи</w:t>
      </w:r>
    </w:p>
    <w:p w14:paraId="69B79AB7" w14:textId="77777777" w:rsidR="0051494E" w:rsidRPr="00016D89" w:rsidRDefault="0051494E" w:rsidP="00016D89">
      <w:pPr>
        <w:pStyle w:val="2"/>
        <w:spacing w:before="0" w:line="240" w:lineRule="auto"/>
        <w:ind w:left="0" w:firstLine="709"/>
        <w:rPr>
          <w:b w:val="0"/>
          <w:bCs w:val="0"/>
        </w:rPr>
      </w:pPr>
      <w:r w:rsidRPr="00016D89">
        <w:rPr>
          <w:b w:val="0"/>
          <w:bCs w:val="0"/>
        </w:rPr>
        <w:t>Самостійно</w:t>
      </w:r>
      <w:r w:rsidRPr="00016D89">
        <w:rPr>
          <w:b w:val="0"/>
          <w:bCs w:val="0"/>
          <w:spacing w:val="-2"/>
        </w:rPr>
        <w:t xml:space="preserve"> </w:t>
      </w:r>
      <w:r w:rsidRPr="00016D89">
        <w:rPr>
          <w:b w:val="0"/>
          <w:bCs w:val="0"/>
        </w:rPr>
        <w:t>опрацювати</w:t>
      </w:r>
      <w:r w:rsidRPr="00016D89">
        <w:rPr>
          <w:b w:val="0"/>
          <w:bCs w:val="0"/>
          <w:spacing w:val="-9"/>
        </w:rPr>
        <w:t xml:space="preserve"> </w:t>
      </w:r>
      <w:r w:rsidRPr="00016D89">
        <w:rPr>
          <w:b w:val="0"/>
          <w:bCs w:val="0"/>
        </w:rPr>
        <w:t>такі</w:t>
      </w:r>
      <w:r w:rsidRPr="00016D89">
        <w:rPr>
          <w:b w:val="0"/>
          <w:bCs w:val="0"/>
          <w:spacing w:val="-2"/>
        </w:rPr>
        <w:t xml:space="preserve"> </w:t>
      </w:r>
      <w:r w:rsidRPr="00016D89">
        <w:rPr>
          <w:b w:val="0"/>
          <w:bCs w:val="0"/>
        </w:rPr>
        <w:t>питання:</w:t>
      </w:r>
    </w:p>
    <w:p w14:paraId="1B8BC49E" w14:textId="5972FC75" w:rsidR="00016D89" w:rsidRPr="00016D89" w:rsidRDefault="00016D89" w:rsidP="00016D89">
      <w:pPr>
        <w:pStyle w:val="a9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16D89">
        <w:rPr>
          <w:sz w:val="28"/>
          <w:szCs w:val="28"/>
        </w:rPr>
        <w:t>Динаміка торгівлі Україна-</w:t>
      </w:r>
      <w:r w:rsidRPr="00016D89">
        <w:rPr>
          <w:sz w:val="28"/>
          <w:szCs w:val="28"/>
          <w:lang w:val="uk-UA"/>
        </w:rPr>
        <w:t>Великобританія</w:t>
      </w:r>
      <w:r w:rsidRPr="00016D89">
        <w:rPr>
          <w:sz w:val="28"/>
          <w:szCs w:val="28"/>
        </w:rPr>
        <w:t xml:space="preserve"> (2021-2024): статистичний аналіз впливу лібералізації.</w:t>
      </w:r>
    </w:p>
    <w:p w14:paraId="5C029C2E" w14:textId="2117CD06" w:rsidR="00016D89" w:rsidRPr="00016D89" w:rsidRDefault="00016D89" w:rsidP="00016D89">
      <w:pPr>
        <w:pStyle w:val="a9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16D89">
        <w:rPr>
          <w:sz w:val="28"/>
          <w:szCs w:val="28"/>
        </w:rPr>
        <w:t>Кейси українського бізнесу: подолання нетарифних бар'єрів на ринку Великої Британії.</w:t>
      </w:r>
    </w:p>
    <w:p w14:paraId="6B2E6A6F" w14:textId="29212072" w:rsidR="00016D89" w:rsidRPr="00016D89" w:rsidRDefault="00016D89" w:rsidP="00016D89">
      <w:pPr>
        <w:pStyle w:val="a9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16D89">
        <w:rPr>
          <w:sz w:val="28"/>
          <w:szCs w:val="28"/>
        </w:rPr>
        <w:t>Порівняльний аналіз угод "Global Britain": Україна, Австралія та Нова Зеландія.</w:t>
      </w:r>
    </w:p>
    <w:p w14:paraId="6EB62520" w14:textId="76E670E7" w:rsidR="00016D89" w:rsidRPr="00016D89" w:rsidRDefault="00016D89" w:rsidP="00016D89">
      <w:pPr>
        <w:pStyle w:val="a9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16D89">
        <w:rPr>
          <w:sz w:val="28"/>
          <w:szCs w:val="28"/>
        </w:rPr>
        <w:t>Страхування воєнних ризиків: роль Lloyd’s of London у проєктах відбудови.</w:t>
      </w:r>
    </w:p>
    <w:p w14:paraId="5CBB1FC1" w14:textId="018656AB" w:rsidR="00016D89" w:rsidRPr="00016D89" w:rsidRDefault="00016D89" w:rsidP="00016D89">
      <w:pPr>
        <w:pStyle w:val="a9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16D89">
        <w:rPr>
          <w:sz w:val="28"/>
          <w:szCs w:val="28"/>
        </w:rPr>
        <w:lastRenderedPageBreak/>
        <w:t>Від "Orbital" до "Interflex": статистичний огляд еволюції безпекової співпраці.</w:t>
      </w:r>
    </w:p>
    <w:p w14:paraId="11BE14F2" w14:textId="19B77E45" w:rsidR="00016D89" w:rsidRPr="00016D89" w:rsidRDefault="00016D89" w:rsidP="00016D89">
      <w:pPr>
        <w:pStyle w:val="a9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16D89">
        <w:rPr>
          <w:sz w:val="28"/>
          <w:szCs w:val="28"/>
        </w:rPr>
        <w:t>Угода про цифрову торгівлю (DTA): перші результати та кейси для українського ІТ.</w:t>
      </w:r>
    </w:p>
    <w:p w14:paraId="4436359F" w14:textId="2F73CD9F" w:rsidR="00016D89" w:rsidRPr="00016D89" w:rsidRDefault="00016D89" w:rsidP="00016D89">
      <w:pPr>
        <w:pStyle w:val="a9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16D89">
        <w:rPr>
          <w:sz w:val="28"/>
          <w:szCs w:val="28"/>
        </w:rPr>
        <w:t>Проблема сертифікації UKCA: аналіз реальних викликів для українських експортерів.</w:t>
      </w:r>
    </w:p>
    <w:p w14:paraId="0396469A" w14:textId="159DE317" w:rsidR="00BD46F9" w:rsidRPr="00016D89" w:rsidRDefault="00BD46F9" w:rsidP="00016D89">
      <w:pPr>
        <w:pStyle w:val="a3"/>
        <w:ind w:left="0" w:firstLine="709"/>
        <w:rPr>
          <w:b/>
          <w:bCs/>
          <w:color w:val="000207"/>
        </w:rPr>
      </w:pPr>
      <w:r w:rsidRPr="00016D89">
        <w:rPr>
          <w:b/>
          <w:bCs/>
          <w:color w:val="000207"/>
        </w:rPr>
        <w:t>Рекомендовано підготувати коротку доповідь, презентацію тривалість до 10-15 хвилин.</w:t>
      </w:r>
    </w:p>
    <w:p w14:paraId="7B911C30" w14:textId="77777777" w:rsidR="00296B9F" w:rsidRPr="00854027" w:rsidRDefault="00296B9F" w:rsidP="00016D89">
      <w:pPr>
        <w:pStyle w:val="a3"/>
        <w:ind w:left="0" w:firstLine="709"/>
      </w:pPr>
    </w:p>
    <w:p w14:paraId="2FFE31C0" w14:textId="77777777" w:rsidR="00EF1B0E" w:rsidRDefault="00EF1B0E" w:rsidP="00016D89">
      <w:pPr>
        <w:ind w:firstLine="709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8D2"/>
    <w:multiLevelType w:val="hybridMultilevel"/>
    <w:tmpl w:val="FF10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5468"/>
    <w:multiLevelType w:val="hybridMultilevel"/>
    <w:tmpl w:val="C61EE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13068"/>
    <w:multiLevelType w:val="hybridMultilevel"/>
    <w:tmpl w:val="490241AE"/>
    <w:lvl w:ilvl="0" w:tplc="6526E6B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208B"/>
    <w:multiLevelType w:val="hybridMultilevel"/>
    <w:tmpl w:val="2C3A316C"/>
    <w:lvl w:ilvl="0" w:tplc="CC2E9F9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32C2019B"/>
    <w:multiLevelType w:val="hybridMultilevel"/>
    <w:tmpl w:val="B8E822E0"/>
    <w:lvl w:ilvl="0" w:tplc="3D70524C">
      <w:start w:val="1"/>
      <w:numFmt w:val="decimal"/>
      <w:lvlText w:val="%1."/>
      <w:lvlJc w:val="left"/>
      <w:pPr>
        <w:ind w:left="1415" w:hanging="281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379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3256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4132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5009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886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762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639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516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348A4D2A"/>
    <w:multiLevelType w:val="hybridMultilevel"/>
    <w:tmpl w:val="10A4B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22774"/>
    <w:multiLevelType w:val="hybridMultilevel"/>
    <w:tmpl w:val="7F009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010C2"/>
    <w:multiLevelType w:val="hybridMultilevel"/>
    <w:tmpl w:val="5AF25538"/>
    <w:lvl w:ilvl="0" w:tplc="1BB40C32">
      <w:start w:val="1"/>
      <w:numFmt w:val="decimal"/>
      <w:lvlText w:val="%1."/>
      <w:lvlJc w:val="left"/>
      <w:pPr>
        <w:ind w:left="1069" w:hanging="360"/>
      </w:pPr>
      <w:rPr>
        <w:rFonts w:ascii="-webkit-standard" w:hAnsi="-webkit-standard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0745E1"/>
    <w:multiLevelType w:val="hybridMultilevel"/>
    <w:tmpl w:val="AA66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2" w15:restartNumberingAfterBreak="0">
    <w:nsid w:val="4C67632F"/>
    <w:multiLevelType w:val="hybridMultilevel"/>
    <w:tmpl w:val="EB98DD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EDE6C46">
      <w:start w:val="4"/>
      <w:numFmt w:val="bullet"/>
      <w:lvlText w:val=""/>
      <w:lvlJc w:val="left"/>
      <w:pPr>
        <w:ind w:left="2169" w:hanging="38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AD21D9"/>
    <w:multiLevelType w:val="hybridMultilevel"/>
    <w:tmpl w:val="6C543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E377C"/>
    <w:multiLevelType w:val="hybridMultilevel"/>
    <w:tmpl w:val="D7F44C86"/>
    <w:lvl w:ilvl="0" w:tplc="36829536">
      <w:start w:val="1"/>
      <w:numFmt w:val="decimal"/>
      <w:lvlText w:val="%1."/>
      <w:lvlJc w:val="left"/>
      <w:pPr>
        <w:ind w:left="1069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5051B4"/>
    <w:multiLevelType w:val="hybridMultilevel"/>
    <w:tmpl w:val="6432336A"/>
    <w:lvl w:ilvl="0" w:tplc="EE86186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7" w15:restartNumberingAfterBreak="0">
    <w:nsid w:val="62D54BF6"/>
    <w:multiLevelType w:val="hybridMultilevel"/>
    <w:tmpl w:val="F1BA2704"/>
    <w:lvl w:ilvl="0" w:tplc="7B18C91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756DA"/>
    <w:multiLevelType w:val="hybridMultilevel"/>
    <w:tmpl w:val="8592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0696E"/>
    <w:multiLevelType w:val="hybridMultilevel"/>
    <w:tmpl w:val="2320D4E6"/>
    <w:lvl w:ilvl="0" w:tplc="BF7C8A1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8258">
    <w:abstractNumId w:val="16"/>
  </w:num>
  <w:num w:numId="2" w16cid:durableId="2076974255">
    <w:abstractNumId w:val="5"/>
  </w:num>
  <w:num w:numId="3" w16cid:durableId="543295411">
    <w:abstractNumId w:val="6"/>
  </w:num>
  <w:num w:numId="4" w16cid:durableId="1719938698">
    <w:abstractNumId w:val="11"/>
  </w:num>
  <w:num w:numId="5" w16cid:durableId="1429502132">
    <w:abstractNumId w:val="2"/>
  </w:num>
  <w:num w:numId="6" w16cid:durableId="289748061">
    <w:abstractNumId w:val="0"/>
  </w:num>
  <w:num w:numId="7" w16cid:durableId="35353794">
    <w:abstractNumId w:val="9"/>
  </w:num>
  <w:num w:numId="8" w16cid:durableId="2055350369">
    <w:abstractNumId w:val="10"/>
  </w:num>
  <w:num w:numId="9" w16cid:durableId="1610622362">
    <w:abstractNumId w:val="17"/>
  </w:num>
  <w:num w:numId="10" w16cid:durableId="821238768">
    <w:abstractNumId w:val="14"/>
  </w:num>
  <w:num w:numId="11" w16cid:durableId="2135361838">
    <w:abstractNumId w:val="13"/>
  </w:num>
  <w:num w:numId="12" w16cid:durableId="1294410473">
    <w:abstractNumId w:val="15"/>
  </w:num>
  <w:num w:numId="13" w16cid:durableId="1149665026">
    <w:abstractNumId w:val="8"/>
  </w:num>
  <w:num w:numId="14" w16cid:durableId="1477255378">
    <w:abstractNumId w:val="19"/>
  </w:num>
  <w:num w:numId="15" w16cid:durableId="2111654680">
    <w:abstractNumId w:val="1"/>
  </w:num>
  <w:num w:numId="16" w16cid:durableId="1450471796">
    <w:abstractNumId w:val="12"/>
  </w:num>
  <w:num w:numId="17" w16cid:durableId="366948871">
    <w:abstractNumId w:val="18"/>
  </w:num>
  <w:num w:numId="18" w16cid:durableId="2116368323">
    <w:abstractNumId w:val="4"/>
  </w:num>
  <w:num w:numId="19" w16cid:durableId="1668436751">
    <w:abstractNumId w:val="7"/>
  </w:num>
  <w:num w:numId="20" w16cid:durableId="41485950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16D89"/>
    <w:rsid w:val="001148F1"/>
    <w:rsid w:val="001360FB"/>
    <w:rsid w:val="001C7285"/>
    <w:rsid w:val="001D5963"/>
    <w:rsid w:val="001E50AD"/>
    <w:rsid w:val="0020117F"/>
    <w:rsid w:val="0028435F"/>
    <w:rsid w:val="00296B9F"/>
    <w:rsid w:val="002B1A38"/>
    <w:rsid w:val="00340447"/>
    <w:rsid w:val="00366A5D"/>
    <w:rsid w:val="0051494E"/>
    <w:rsid w:val="00556F08"/>
    <w:rsid w:val="0058603D"/>
    <w:rsid w:val="006676EC"/>
    <w:rsid w:val="0068196D"/>
    <w:rsid w:val="006B7E81"/>
    <w:rsid w:val="007B582B"/>
    <w:rsid w:val="007D7B21"/>
    <w:rsid w:val="00841E0C"/>
    <w:rsid w:val="00854027"/>
    <w:rsid w:val="009823C1"/>
    <w:rsid w:val="009E1167"/>
    <w:rsid w:val="00A11A8D"/>
    <w:rsid w:val="00A44819"/>
    <w:rsid w:val="00A74C21"/>
    <w:rsid w:val="00AE4493"/>
    <w:rsid w:val="00B119D5"/>
    <w:rsid w:val="00BD46F9"/>
    <w:rsid w:val="00BD7237"/>
    <w:rsid w:val="00C21F7C"/>
    <w:rsid w:val="00C7257F"/>
    <w:rsid w:val="00CF561A"/>
    <w:rsid w:val="00D179B9"/>
    <w:rsid w:val="00D50B85"/>
    <w:rsid w:val="00EF1B0E"/>
    <w:rsid w:val="00F10379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6B7E81"/>
    <w:pPr>
      <w:widowControl/>
      <w:autoSpaceDE/>
      <w:autoSpaceDN/>
    </w:pPr>
    <w:rPr>
      <w:color w:val="000000"/>
      <w:sz w:val="21"/>
      <w:szCs w:val="21"/>
      <w:lang w:val="ru-UA" w:eastAsia="zh-TW"/>
    </w:rPr>
  </w:style>
  <w:style w:type="character" w:styleId="a8">
    <w:name w:val="Strong"/>
    <w:basedOn w:val="a0"/>
    <w:uiPriority w:val="22"/>
    <w:qFormat/>
    <w:rsid w:val="00556F08"/>
    <w:rPr>
      <w:b/>
      <w:bCs/>
    </w:rPr>
  </w:style>
  <w:style w:type="paragraph" w:styleId="a9">
    <w:name w:val="Normal (Web)"/>
    <w:basedOn w:val="a"/>
    <w:uiPriority w:val="99"/>
    <w:unhideWhenUsed/>
    <w:rsid w:val="00556F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C7257F"/>
  </w:style>
  <w:style w:type="character" w:customStyle="1" w:styleId="citation-89">
    <w:name w:val="citation-89"/>
    <w:basedOn w:val="a0"/>
    <w:rsid w:val="00016D89"/>
  </w:style>
  <w:style w:type="character" w:customStyle="1" w:styleId="citation-88">
    <w:name w:val="citation-88"/>
    <w:basedOn w:val="a0"/>
    <w:rsid w:val="00016D89"/>
  </w:style>
  <w:style w:type="character" w:customStyle="1" w:styleId="citation-87">
    <w:name w:val="citation-87"/>
    <w:basedOn w:val="a0"/>
    <w:rsid w:val="00016D89"/>
  </w:style>
  <w:style w:type="character" w:customStyle="1" w:styleId="citation-86">
    <w:name w:val="citation-86"/>
    <w:basedOn w:val="a0"/>
    <w:rsid w:val="00016D89"/>
  </w:style>
  <w:style w:type="character" w:customStyle="1" w:styleId="citation-85">
    <w:name w:val="citation-85"/>
    <w:basedOn w:val="a0"/>
    <w:rsid w:val="00016D89"/>
  </w:style>
  <w:style w:type="character" w:customStyle="1" w:styleId="citation-84">
    <w:name w:val="citation-84"/>
    <w:basedOn w:val="a0"/>
    <w:rsid w:val="00016D89"/>
  </w:style>
  <w:style w:type="character" w:customStyle="1" w:styleId="citation-83">
    <w:name w:val="citation-83"/>
    <w:basedOn w:val="a0"/>
    <w:rsid w:val="00016D89"/>
  </w:style>
  <w:style w:type="character" w:customStyle="1" w:styleId="citation-82">
    <w:name w:val="citation-82"/>
    <w:basedOn w:val="a0"/>
    <w:rsid w:val="00016D89"/>
  </w:style>
  <w:style w:type="character" w:customStyle="1" w:styleId="citation-81">
    <w:name w:val="citation-81"/>
    <w:basedOn w:val="a0"/>
    <w:rsid w:val="00016D89"/>
  </w:style>
  <w:style w:type="character" w:customStyle="1" w:styleId="citation-80">
    <w:name w:val="citation-80"/>
    <w:basedOn w:val="a0"/>
    <w:rsid w:val="0001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2025-11-13T10:11:00Z</dcterms:created>
  <dcterms:modified xsi:type="dcterms:W3CDTF">2025-11-13T10:11:00Z</dcterms:modified>
</cp:coreProperties>
</file>