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9EFD" w14:textId="77777777" w:rsidR="00E855B9" w:rsidRDefault="00E855B9" w:rsidP="00955BB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5B9">
        <w:rPr>
          <w:rFonts w:ascii="Times New Roman" w:hAnsi="Times New Roman" w:cs="Times New Roman"/>
          <w:b/>
          <w:bCs/>
          <w:sz w:val="28"/>
          <w:szCs w:val="28"/>
        </w:rPr>
        <w:t>Соціологія та соціальна філософія  ХХ століття</w:t>
      </w:r>
    </w:p>
    <w:p w14:paraId="44AEFCD0" w14:textId="77777777" w:rsidR="00955BBF" w:rsidRPr="00E855B9" w:rsidRDefault="00955BBF" w:rsidP="00955BB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3A7DE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Одним із провідних напрямів соціальної філософії ХХ століття став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структурний функціоналізм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>. Його основи</w:t>
      </w:r>
      <w:r w:rsidR="004F10B9"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заклали американські соціологи і філософи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Толкотт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Парсонс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(1902-1979) і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Ро́берт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Кінґ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Мертон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́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>(1910-2003).</w:t>
      </w:r>
      <w:r w:rsidRPr="00E855B9">
        <w:rPr>
          <w:rFonts w:ascii="Times New Roman" w:hAnsi="Times New Roman" w:cs="Times New Roman"/>
          <w:sz w:val="28"/>
          <w:szCs w:val="28"/>
        </w:rPr>
        <w:t xml:space="preserve"> Предмет досліджень Парсонса добре окреслений назвою цієї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школи соціології. Він зосереджувався на тому, яку функцію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виконує індивід у соціальній структурі. Суспільство – це набір різноманітних структур (трудовий колектив, релігійна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громада, сім'я, держава тощо). В кожній з них індивід виконує якусь функцію, яка визначає його роль. Кожна соціальна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структура має свої внутрішні правила і норми, які регулюють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соціальні відносини, розподіл благ, соціальні ролі.</w:t>
      </w:r>
    </w:p>
    <w:p w14:paraId="691DFD4D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Структура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здатна вижити тільки тоді, коли функції її членів розподілені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правильно; в іншому разі структура помре. Однак, кожна соціальна структура прагне до рівноваги, а тому в ній з плином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часу соціальні функції розподіляються так, щоби структура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була достатньо міцною. </w:t>
      </w:r>
    </w:p>
    <w:p w14:paraId="335095CE" w14:textId="7BC1899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 xml:space="preserve">Роберт Кінґ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Мертон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під впливом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цікавився соціальними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аноміями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, особливо злочинністю. Кожна соціальна структура прагне гармонійно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розподілити функції своїх членів. Якщо їй це вдається, то це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означає, що структура здорова. Якщо ж у соціальній структурі з'являються проблеми, напр., злочинність, то це означає,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що структура хвора. Особливістю соціальних структур є те,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що вони прагнуть внутрішньої гармонії, а також вони здатні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до самостійного оздоровлення.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063C1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Отже, головною рисою структурного функціоналізму є переконання в тому, що соціальні структури прагнуть до внутрішньої злагоди. Ця теза стала предметом нищівної критики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в соціологічному дискурсі. </w:t>
      </w:r>
    </w:p>
    <w:p w14:paraId="026598B6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0B9">
        <w:rPr>
          <w:rFonts w:ascii="Times New Roman" w:hAnsi="Times New Roman" w:cs="Times New Roman"/>
          <w:b/>
          <w:bCs/>
          <w:sz w:val="28"/>
          <w:szCs w:val="28"/>
        </w:rPr>
        <w:t>Антитезою до теорії структурного</w:t>
      </w:r>
      <w:r w:rsidR="004F10B9"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функціоналізму стала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конфліктна теорія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, в основі якої лежить переконання, що будь-якій соціальній структурі </w:t>
      </w:r>
      <w:proofErr w:type="spellStart"/>
      <w:r w:rsidRPr="004F10B9">
        <w:rPr>
          <w:rFonts w:ascii="Times New Roman" w:hAnsi="Times New Roman" w:cs="Times New Roman"/>
          <w:b/>
          <w:bCs/>
          <w:sz w:val="28"/>
          <w:szCs w:val="28"/>
        </w:rPr>
        <w:t>сутнісно</w:t>
      </w:r>
      <w:proofErr w:type="spellEnd"/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притаманні внутрішні конфлікти.</w:t>
      </w:r>
      <w:r w:rsidRPr="00E855B9">
        <w:rPr>
          <w:rFonts w:ascii="Times New Roman" w:hAnsi="Times New Roman" w:cs="Times New Roman"/>
          <w:sz w:val="28"/>
          <w:szCs w:val="28"/>
        </w:rPr>
        <w:t xml:space="preserve"> Американський соціолог </w:t>
      </w:r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Чарльз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Райт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Міллс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(1916-1962) критикував Парсонса,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стверджуючи, що конфлікти є невід'ємною рисою соціальних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структур. </w:t>
      </w:r>
    </w:p>
    <w:p w14:paraId="730020BA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lastRenderedPageBreak/>
        <w:t xml:space="preserve">Ще один американський соціолог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Лью́їс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Альфред́</w:t>
      </w:r>
      <w:r w:rsidR="004F10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Козер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́ </w:t>
      </w:r>
      <w:r w:rsidRPr="00E855B9">
        <w:rPr>
          <w:rFonts w:ascii="Times New Roman" w:hAnsi="Times New Roman" w:cs="Times New Roman"/>
          <w:sz w:val="28"/>
          <w:szCs w:val="28"/>
        </w:rPr>
        <w:t>(1913-2003) переконував, що конфлікт не тільки притаманний суспільству, а й корисний. Завдяки постійному 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нездоланному конфлікту суспільство розвивається.</w:t>
      </w:r>
    </w:p>
    <w:p w14:paraId="371407FB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 xml:space="preserve">Німецький соціолог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Ральф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Да́рендорф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(1929-2009) стверджував, що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впродовж усієї історії людства відбувається конфлікт між владою і опором. До опору він залічував не тільки опозицію, а й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народ, який постійно боровся за свої права і свободи. </w:t>
      </w:r>
    </w:p>
    <w:p w14:paraId="1CA19474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 xml:space="preserve">На відміну від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Козера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Дарендорф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стверджував, що конфлікт є негативним явищем і людство повинно шукати шляхів зменшення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соціальної напруги, а також уникнення соціальних конфліктів.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6C78F" w14:textId="5F5D62BB" w:rsidR="004F10B9" w:rsidRPr="004F10B9" w:rsidRDefault="004F10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10B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855B9" w:rsidRPr="004F10B9">
        <w:rPr>
          <w:rFonts w:ascii="Times New Roman" w:hAnsi="Times New Roman" w:cs="Times New Roman"/>
          <w:b/>
          <w:bCs/>
          <w:sz w:val="28"/>
          <w:szCs w:val="28"/>
        </w:rPr>
        <w:t>ож, однією з найактуальніших дискусій у соціальній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5B9" w:rsidRPr="004F10B9">
        <w:rPr>
          <w:rFonts w:ascii="Times New Roman" w:hAnsi="Times New Roman" w:cs="Times New Roman"/>
          <w:b/>
          <w:bCs/>
          <w:sz w:val="28"/>
          <w:szCs w:val="28"/>
        </w:rPr>
        <w:t>філософії ХХ століття було питання гармонії і конфліктів у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5B9" w:rsidRPr="004F10B9">
        <w:rPr>
          <w:rFonts w:ascii="Times New Roman" w:hAnsi="Times New Roman" w:cs="Times New Roman"/>
          <w:b/>
          <w:bCs/>
          <w:sz w:val="28"/>
          <w:szCs w:val="28"/>
        </w:rPr>
        <w:t>суспільстві.</w:t>
      </w:r>
    </w:p>
    <w:p w14:paraId="0EE7FD00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На думку послідовників структурного функціоналізму, соціальні структури є внутрішньо гармонійними, 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конфлікти чи соціальні аномії є ненормальними феноменами, які свідчать про хворобу суспільства. Послідовники конфліктної теорії переконані, що конфлікт є постійною рисою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суспільства, хоч і оцінювали його по-різному: одні вважали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його позитивним явищем, а інші негативним.</w:t>
      </w:r>
    </w:p>
    <w:p w14:paraId="5B73CD68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Ще одним напрямом соціальної філософії, представники якого цікавилися іншими питаннями, ніж послідовники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структурного функціоналізму і конфліктної теорії, був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символічний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інтеракціонізм</w:t>
      </w:r>
      <w:proofErr w:type="spellEnd"/>
      <w:r w:rsidRPr="004F10B9">
        <w:rPr>
          <w:rFonts w:ascii="Times New Roman" w:hAnsi="Times New Roman" w:cs="Times New Roman"/>
          <w:b/>
          <w:bCs/>
          <w:sz w:val="28"/>
          <w:szCs w:val="28"/>
        </w:rPr>
        <w:t>. Фундатором цього напряму був</w:t>
      </w:r>
      <w:r w:rsidR="004F10B9"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американець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Джордж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Герберт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Мід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́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>(1863-1931).</w:t>
      </w:r>
      <w:r w:rsidRPr="00E855B9">
        <w:rPr>
          <w:rFonts w:ascii="Times New Roman" w:hAnsi="Times New Roman" w:cs="Times New Roman"/>
          <w:sz w:val="28"/>
          <w:szCs w:val="28"/>
        </w:rPr>
        <w:t xml:space="preserve"> Назва цього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напряму соціологічної думки походить від того, що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зосередив свою увагу на соціальних діях людини (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інтеракціях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), які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мають символічний характер. Усі живі істоти виконують певні символічні дії, якими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з іншими. Люди зуміли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довести це вміння до досконалості; вони осмислили свої дії.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На відміну від тварин, люди розуміють значення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інтеракцій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Будь-яка соціальна дія має символічне значення. Напр., легкий уклін голови в напрямі іншої людини означає привітання або згоду; ця дія має саме таке значення тому, що люди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надали цьому символу саме таке значення. Найбільшим даром, яким володіє людина, є мова, тобто комплекс символів,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завдяки яким люди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між собою. Процес </w:t>
      </w:r>
      <w:r w:rsidRPr="00E855B9">
        <w:rPr>
          <w:rFonts w:ascii="Times New Roman" w:hAnsi="Times New Roman" w:cs="Times New Roman"/>
          <w:sz w:val="28"/>
          <w:szCs w:val="28"/>
        </w:rPr>
        <w:lastRenderedPageBreak/>
        <w:t xml:space="preserve">соціалізації, на думку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Міда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, є комплексом дій, ціллю яких є вивчення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символів. З раннього дитинства люди опановують символізм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інтеракцій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за допомогою гри.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наголошує, що навіть коли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дитина грається самостійно, вона уявляє себе в якійсь ролі,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тобто розігрує якусь соціальну ситуацію, набираючись умінь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правильно в ній діяти. Опановування символізмом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інтеракцій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, тобто соціалізація людини, ставить суспільство понад людиною. Соціалізація робить людину тим, ким вона є в соціумі.</w:t>
      </w:r>
    </w:p>
    <w:p w14:paraId="4C47DE8A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 xml:space="preserve">Ідеї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Міда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продовжив і популяризував його учень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Герберт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́</w:t>
      </w:r>
      <w:r w:rsidR="004F10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Джордж </w:t>
      </w:r>
      <w:proofErr w:type="spellStart"/>
      <w:r w:rsidRPr="00E855B9">
        <w:rPr>
          <w:rFonts w:ascii="Times New Roman" w:hAnsi="Times New Roman" w:cs="Times New Roman"/>
          <w:i/>
          <w:iCs/>
          <w:sz w:val="28"/>
          <w:szCs w:val="28"/>
        </w:rPr>
        <w:t>Блумер</w:t>
      </w:r>
      <w:proofErr w:type="spellEnd"/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́ </w:t>
      </w:r>
      <w:r w:rsidRPr="00E855B9">
        <w:rPr>
          <w:rFonts w:ascii="Times New Roman" w:hAnsi="Times New Roman" w:cs="Times New Roman"/>
          <w:sz w:val="28"/>
          <w:szCs w:val="28"/>
        </w:rPr>
        <w:t>(1900-1987). Головним поняттям його міркувань є людина-діяч. Людину можна вивчати на основі її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соціальних дій, а дії визначаються символічними смислами.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Все, що входить у людське життя, інтерпретується людиною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не як якась зовнішня дійсність, а як те, що має стосунок до її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життя. Напр., хліб цікавить людину не як набір хімічних елементів, а як основний продукт харчування. Так само й людські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дії інтерпретуються іншими як символічні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інтеракції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. Завдання соціології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Блумер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бачив у вивченні способів інтерпретації.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E4539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Третім напрямом, який відіграв важливу роль у соціологічному дискурсі ХХ століття, є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феноменологічна соціологія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>. Її</w:t>
      </w:r>
      <w:r w:rsidR="004F10B9"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основи заклав австрійсько-американський соціолог </w:t>
      </w:r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Альфред</w:t>
      </w:r>
      <w:r w:rsidR="004F10B9"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Шуц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>(1899-1959).</w:t>
      </w:r>
      <w:r w:rsidRPr="00E855B9">
        <w:rPr>
          <w:rFonts w:ascii="Times New Roman" w:hAnsi="Times New Roman" w:cs="Times New Roman"/>
          <w:sz w:val="28"/>
          <w:szCs w:val="28"/>
        </w:rPr>
        <w:t xml:space="preserve"> Його позиція близька до символічного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інтеракціонізму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Міда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>, тобто він стверджував, що соціум – це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комплекс символічних дій, але, якщо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Мід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зосереджувався на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ролі символу у соціальній дії, то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Шуц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звернув увагу на індивіда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як члена соціуму. Суспільство впродовж своєї історії сформувало набір смислів. Кожен індивід, входячи в суспільство, повинен опанувати ці символи. Тільки опанування наявними символами та вміння їх правильно інтерпретувати перетворює індивіда у члена суспільства. Завдання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гуманітаристики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5B9">
        <w:rPr>
          <w:rFonts w:ascii="Times New Roman" w:hAnsi="Times New Roman" w:cs="Times New Roman"/>
          <w:sz w:val="28"/>
          <w:szCs w:val="28"/>
        </w:rPr>
        <w:t>Шуц</w:t>
      </w:r>
      <w:proofErr w:type="spellEnd"/>
      <w:r w:rsidRPr="00E855B9">
        <w:rPr>
          <w:rFonts w:ascii="Times New Roman" w:hAnsi="Times New Roman" w:cs="Times New Roman"/>
          <w:sz w:val="28"/>
          <w:szCs w:val="28"/>
        </w:rPr>
        <w:t xml:space="preserve"> бачив у тому, щоби допомагати людям правильно відчитувати смисли та інтегруватися в соціум.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90FB3" w14:textId="77777777" w:rsidR="004F10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0B9">
        <w:rPr>
          <w:rFonts w:ascii="Times New Roman" w:hAnsi="Times New Roman" w:cs="Times New Roman"/>
          <w:b/>
          <w:bCs/>
          <w:sz w:val="28"/>
          <w:szCs w:val="28"/>
        </w:rPr>
        <w:t>Четвертим напрямом соціологічної думки ХХ століття стала</w:t>
      </w:r>
      <w:r w:rsidR="004F10B9"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b/>
          <w:bCs/>
          <w:sz w:val="28"/>
          <w:szCs w:val="28"/>
        </w:rPr>
        <w:t xml:space="preserve">теорія соціокультурної динаміки, яку розробив американський соціолог </w:t>
      </w:r>
      <w:proofErr w:type="spellStart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Пітірі́м</w:t>
      </w:r>
      <w:proofErr w:type="spellEnd"/>
      <w:r w:rsidRPr="004F1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Сорокін ́</w:t>
      </w:r>
      <w:r w:rsidRPr="00E855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(1889-1968). Він стверджував, що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людям притаманно взаємодіяти між собою, і ця взаємодія об'єднує їх у суспільство. В суспільстві люди займають </w:t>
      </w:r>
      <w:r w:rsidRPr="00E855B9">
        <w:rPr>
          <w:rFonts w:ascii="Times New Roman" w:hAnsi="Times New Roman" w:cs="Times New Roman"/>
          <w:sz w:val="28"/>
          <w:szCs w:val="28"/>
        </w:rPr>
        <w:lastRenderedPageBreak/>
        <w:t>різноманітні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становища; ці відмінності є основою соціальної стратифікації. Не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буває такого суспільства, в якому всі були би рівні. Однак, місце,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яке займає людина у суспільстві, не є сталим. Соціальна мобільність можлива. Сорокін розрізняв горизонтальну (переміщення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на інший, але рівний статус) і вертикальну соціальну мобільність (переміщення на вищий або нижчий статус). Соціальна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мобільність дає можливість реалізувати власні інстинкти. Напр.,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прагнення до влади або грошей можна реалізувати, тільки піднімаючись по соціальній драбині. Однак, кожна система прагне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стабільності, а тому обмежує соціальну мобільність, щоби уникнути загальний хаос. Якщо велика частина суспільства відчуває,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що їхні інстинкти придушені, тоді вони піднімаються на революцію. </w:t>
      </w:r>
    </w:p>
    <w:p w14:paraId="6E2879D2" w14:textId="0E2D5406" w:rsidR="006264CA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Сорокін наголошував, що революція виникає тоді, коли у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пригнічених класів накопичується прагнення прорвати соціальні обмеження, а система переживає кризу. Якщо система сильна і здатна тримати народ у покорі, то революція неможлива.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Революція не вирішує проблему соціальної стратифікації: люди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після революції настільки ж нерівні, як і до неї. Революція тільки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виснажує сили людей, які після неї прагнуть спокою і стабільності настільки, що не реагують навіть на ті свавілля влади, які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в минулому би викликали революцію. Якщо до революції люди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прагнуть змін, то після революції вони хочуть тільки спокою. На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тлі цього прагнення до влади приходять тирани, а люди на це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мовчать, бо бояться нових потрясінь.</w:t>
      </w:r>
    </w:p>
    <w:p w14:paraId="00CBADBD" w14:textId="74785AEE" w:rsidR="00703908" w:rsidRPr="00E855B9" w:rsidRDefault="00E855B9" w:rsidP="00955B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5B9">
        <w:rPr>
          <w:rFonts w:ascii="Times New Roman" w:hAnsi="Times New Roman" w:cs="Times New Roman"/>
          <w:sz w:val="28"/>
          <w:szCs w:val="28"/>
        </w:rPr>
        <w:t>Останні роки свого життя Сорокін присвятив аналізу двох</w:t>
      </w:r>
      <w:r w:rsidR="004F10B9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протилежних типів соціального і економічного розвитку: капіталізму та соціалізму. Він стверджував, що боротьба між</w:t>
      </w:r>
      <w:r w:rsidR="00955BBF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>капіталізмом і соціалізмом призведе не до перемоги одного</w:t>
      </w:r>
      <w:r w:rsidR="00955BBF">
        <w:rPr>
          <w:rFonts w:ascii="Times New Roman" w:hAnsi="Times New Roman" w:cs="Times New Roman"/>
          <w:sz w:val="28"/>
          <w:szCs w:val="28"/>
        </w:rPr>
        <w:t xml:space="preserve"> </w:t>
      </w:r>
      <w:r w:rsidRPr="00E855B9">
        <w:rPr>
          <w:rFonts w:ascii="Times New Roman" w:hAnsi="Times New Roman" w:cs="Times New Roman"/>
          <w:sz w:val="28"/>
          <w:szCs w:val="28"/>
        </w:rPr>
        <w:t xml:space="preserve">з них, а до їхньої конвергенції (злиття). </w:t>
      </w:r>
    </w:p>
    <w:sectPr w:rsidR="00703908" w:rsidRPr="00E855B9" w:rsidSect="00955BBF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21FC" w14:textId="77777777" w:rsidR="00106CBB" w:rsidRDefault="00106CBB" w:rsidP="00955BBF">
      <w:pPr>
        <w:spacing w:after="0" w:line="240" w:lineRule="auto"/>
      </w:pPr>
      <w:r>
        <w:separator/>
      </w:r>
    </w:p>
  </w:endnote>
  <w:endnote w:type="continuationSeparator" w:id="0">
    <w:p w14:paraId="3F090559" w14:textId="77777777" w:rsidR="00106CBB" w:rsidRDefault="00106CBB" w:rsidP="0095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839019"/>
      <w:docPartObj>
        <w:docPartGallery w:val="Page Numbers (Bottom of Page)"/>
        <w:docPartUnique/>
      </w:docPartObj>
    </w:sdtPr>
    <w:sdtContent>
      <w:p w14:paraId="33971021" w14:textId="093D1337" w:rsidR="00955BBF" w:rsidRDefault="00955BB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78980" w14:textId="77777777" w:rsidR="00955BBF" w:rsidRDefault="00955BB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F14A" w14:textId="77777777" w:rsidR="00106CBB" w:rsidRDefault="00106CBB" w:rsidP="00955BBF">
      <w:pPr>
        <w:spacing w:after="0" w:line="240" w:lineRule="auto"/>
      </w:pPr>
      <w:r>
        <w:separator/>
      </w:r>
    </w:p>
  </w:footnote>
  <w:footnote w:type="continuationSeparator" w:id="0">
    <w:p w14:paraId="2D7E2AB7" w14:textId="77777777" w:rsidR="00106CBB" w:rsidRDefault="00106CBB" w:rsidP="0095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FC0"/>
    <w:rsid w:val="000C2A38"/>
    <w:rsid w:val="000D7619"/>
    <w:rsid w:val="00106CBB"/>
    <w:rsid w:val="00192EE9"/>
    <w:rsid w:val="002706E2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4F10B9"/>
    <w:rsid w:val="005419EA"/>
    <w:rsid w:val="00574FAF"/>
    <w:rsid w:val="005F13D0"/>
    <w:rsid w:val="00601614"/>
    <w:rsid w:val="006264CA"/>
    <w:rsid w:val="006D0000"/>
    <w:rsid w:val="00703908"/>
    <w:rsid w:val="00732D7C"/>
    <w:rsid w:val="007D3F3B"/>
    <w:rsid w:val="007F304A"/>
    <w:rsid w:val="00826F78"/>
    <w:rsid w:val="008F082C"/>
    <w:rsid w:val="00914652"/>
    <w:rsid w:val="00955BBF"/>
    <w:rsid w:val="00980FCA"/>
    <w:rsid w:val="00A208C2"/>
    <w:rsid w:val="00A4516E"/>
    <w:rsid w:val="00A67892"/>
    <w:rsid w:val="00AB24E2"/>
    <w:rsid w:val="00B02F37"/>
    <w:rsid w:val="00B67DB5"/>
    <w:rsid w:val="00BA583D"/>
    <w:rsid w:val="00C010E1"/>
    <w:rsid w:val="00CA6401"/>
    <w:rsid w:val="00D2110C"/>
    <w:rsid w:val="00D41FC0"/>
    <w:rsid w:val="00D5251B"/>
    <w:rsid w:val="00E23743"/>
    <w:rsid w:val="00E855B9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40E7"/>
  <w15:chartTrackingRefBased/>
  <w15:docId w15:val="{E6F53B02-8861-4549-90B8-1558B54C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F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F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F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F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F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F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F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55BBF"/>
  </w:style>
  <w:style w:type="paragraph" w:styleId="af0">
    <w:name w:val="footer"/>
    <w:basedOn w:val="a"/>
    <w:link w:val="af1"/>
    <w:uiPriority w:val="99"/>
    <w:unhideWhenUsed/>
    <w:rsid w:val="0095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5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5066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2025-09-22T20:49:00Z</dcterms:created>
  <dcterms:modified xsi:type="dcterms:W3CDTF">2025-11-13T17:35:00Z</dcterms:modified>
</cp:coreProperties>
</file>