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117" w:after="0"/>
        <w:ind w:firstLine="566" w:left="424" w:right="4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Практичне заняття 4.</w:t>
      </w:r>
    </w:p>
    <w:p>
      <w:pPr>
        <w:pStyle w:val="BodyText"/>
        <w:bidi w:val="0"/>
        <w:spacing w:before="117" w:after="0"/>
        <w:ind w:firstLine="566" w:left="424" w:right="4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1A1E20"/>
          <w:sz w:val="24"/>
          <w:szCs w:val="24"/>
        </w:rPr>
        <w:t>Визначте правильну послідовність етапів здійснення електронних платежів за допомогою кредитних карток, проставивши відповідні номери у порядку зростання: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540" w:leader="none"/>
        </w:tabs>
        <w:bidi w:val="0"/>
        <w:spacing w:lineRule="auto" w:line="240" w:before="0" w:after="0"/>
        <w:ind w:firstLine="566" w:left="424" w:right="451"/>
        <w:jc w:val="both"/>
        <w:rPr>
          <w:sz w:val="22"/>
        </w:rPr>
      </w:pPr>
      <w:r>
        <w:rPr>
          <w:color w:val="1A1E20"/>
          <w:sz w:val="24"/>
          <w:szCs w:val="24"/>
        </w:rPr>
        <w:t>Введення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покупцем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параметрів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кредитної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картки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на</w:t>
      </w:r>
      <w:r>
        <w:rPr>
          <w:color w:val="1A1E20"/>
          <w:spacing w:val="-4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сайті електронного магазину або на сайті платіжної системи;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both"/>
        <w:rPr>
          <w:sz w:val="22"/>
        </w:rPr>
      </w:pPr>
      <w:r>
        <w:rPr>
          <w:color w:val="1A1E20"/>
          <w:sz w:val="24"/>
          <w:szCs w:val="24"/>
        </w:rPr>
        <w:t>Одержання</w:t>
      </w:r>
      <w:r>
        <w:rPr>
          <w:color w:val="1A1E20"/>
          <w:spacing w:val="-9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магазином</w:t>
      </w:r>
      <w:r>
        <w:rPr>
          <w:color w:val="1A1E20"/>
          <w:spacing w:val="-8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результату</w:t>
      </w:r>
      <w:r>
        <w:rPr>
          <w:color w:val="1A1E20"/>
          <w:spacing w:val="-9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авторизації.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72" w:leader="none"/>
        </w:tabs>
        <w:bidi w:val="0"/>
        <w:spacing w:lineRule="auto" w:line="240" w:before="0" w:after="0"/>
        <w:ind w:firstLine="566" w:left="424" w:right="455"/>
        <w:jc w:val="both"/>
        <w:rPr>
          <w:sz w:val="22"/>
        </w:rPr>
      </w:pPr>
      <w:r>
        <w:rPr>
          <w:color w:val="1A1E20"/>
          <w:sz w:val="24"/>
          <w:szCs w:val="24"/>
        </w:rPr>
        <w:t>Передача платіжною Інтернет-системою запиту на авторизацію традиційній платіжній системі.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550" w:leader="none"/>
        </w:tabs>
        <w:bidi w:val="0"/>
        <w:spacing w:lineRule="auto" w:line="240" w:before="0" w:after="0"/>
        <w:ind w:firstLine="566" w:left="424" w:right="450"/>
        <w:jc w:val="both"/>
        <w:rPr>
          <w:sz w:val="22"/>
        </w:rPr>
      </w:pPr>
      <w:r>
        <w:rPr>
          <w:color w:val="1A1E20"/>
          <w:sz w:val="24"/>
          <w:szCs w:val="24"/>
        </w:rPr>
        <w:t>Перерахунок грошей з рахунка покупця у банку-емітенті через розрахунковий банк на рахунок магазину в банку-</w:t>
      </w:r>
      <w:r>
        <w:rPr>
          <w:color w:val="1A1E20"/>
          <w:spacing w:val="-2"/>
          <w:sz w:val="24"/>
          <w:szCs w:val="24"/>
        </w:rPr>
        <w:t>еквайєрі.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91" w:leader="none"/>
        </w:tabs>
        <w:bidi w:val="0"/>
        <w:spacing w:lineRule="auto" w:line="240" w:before="0" w:after="0"/>
        <w:ind w:firstLine="566" w:left="424" w:right="452"/>
        <w:jc w:val="both"/>
        <w:rPr>
          <w:sz w:val="22"/>
        </w:rPr>
      </w:pPr>
      <w:r>
        <w:rPr>
          <w:color w:val="1A1E20"/>
          <w:sz w:val="24"/>
          <w:szCs w:val="24"/>
        </w:rPr>
        <w:t>Передача процесінговим центром банкові-емітенту запиту на авторизацію картки і одержання його результату.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03" w:leader="none"/>
        </w:tabs>
        <w:bidi w:val="0"/>
        <w:spacing w:lineRule="auto" w:line="240" w:before="0" w:after="0"/>
        <w:ind w:firstLine="566" w:left="424" w:right="450"/>
        <w:jc w:val="both"/>
        <w:rPr>
          <w:sz w:val="22"/>
        </w:rPr>
      </w:pPr>
      <w:r>
        <w:rPr>
          <w:color w:val="1A1E20"/>
          <w:sz w:val="24"/>
          <w:szCs w:val="24"/>
        </w:rPr>
        <w:t xml:space="preserve">Передача результату авторизації платіжній Інтернет - </w:t>
      </w:r>
      <w:r>
        <w:rPr>
          <w:color w:val="1A1E20"/>
          <w:spacing w:val="-2"/>
          <w:sz w:val="24"/>
          <w:szCs w:val="24"/>
        </w:rPr>
        <w:t>системі.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both"/>
        <w:rPr>
          <w:sz w:val="22"/>
        </w:rPr>
      </w:pPr>
      <w:r>
        <w:rPr>
          <w:color w:val="1A1E20"/>
          <w:sz w:val="24"/>
          <w:szCs w:val="24"/>
        </w:rPr>
        <w:t>Відвантаження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товару</w:t>
      </w:r>
      <w:r>
        <w:rPr>
          <w:color w:val="1A1E20"/>
          <w:spacing w:val="-7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або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надання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послуги.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70" w:leader="none"/>
        </w:tabs>
        <w:bidi w:val="0"/>
        <w:spacing w:lineRule="auto" w:line="240" w:before="0" w:after="0"/>
        <w:ind w:firstLine="566" w:left="424" w:right="451"/>
        <w:jc w:val="both"/>
        <w:rPr>
          <w:sz w:val="22"/>
        </w:rPr>
      </w:pPr>
      <w:r>
        <w:rPr>
          <w:color w:val="1A1E20"/>
          <w:sz w:val="24"/>
          <w:szCs w:val="24"/>
        </w:rPr>
        <w:t>Одержання покупцем результату авторизації через магазин або від платіжної Інтернет-системи.</w:t>
      </w:r>
    </w:p>
    <w:p>
      <w:pPr>
        <w:pStyle w:val="BodyText"/>
        <w:bidi w:val="0"/>
        <w:spacing w:before="1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ind w:firstLine="566" w:left="424" w:right="4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1A1E20"/>
          <w:sz w:val="24"/>
          <w:szCs w:val="24"/>
        </w:rPr>
        <w:t>Визначте правильну послідовність етапів здійснення електронних платежів за допомогою електронних грошей, проставивши відповідні номери у порядку зростання: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both"/>
        <w:rPr>
          <w:sz w:val="22"/>
        </w:rPr>
      </w:pPr>
      <w:r>
        <w:rPr>
          <w:color w:val="1A1E20"/>
          <w:sz w:val="24"/>
          <w:szCs w:val="24"/>
        </w:rPr>
        <w:t>Надання</w:t>
      </w:r>
      <w:r>
        <w:rPr>
          <w:color w:val="1A1E20"/>
          <w:spacing w:val="-7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електронних</w:t>
      </w:r>
      <w:r>
        <w:rPr>
          <w:color w:val="1A1E20"/>
          <w:spacing w:val="-4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грошей</w:t>
      </w:r>
      <w:r>
        <w:rPr>
          <w:color w:val="1A1E20"/>
          <w:spacing w:val="-4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емітенту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та</w:t>
      </w:r>
      <w:r>
        <w:rPr>
          <w:color w:val="1A1E20"/>
          <w:spacing w:val="-4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їх</w:t>
      </w:r>
      <w:r>
        <w:rPr>
          <w:color w:val="1A1E20"/>
          <w:spacing w:val="-3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перевірка.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both"/>
        <w:rPr>
          <w:sz w:val="22"/>
        </w:rPr>
      </w:pPr>
      <w:r>
        <w:rPr>
          <w:color w:val="1A1E20"/>
          <w:sz w:val="24"/>
          <w:szCs w:val="24"/>
        </w:rPr>
        <w:t>Обмін</w:t>
      </w:r>
      <w:r>
        <w:rPr>
          <w:color w:val="1A1E20"/>
          <w:spacing w:val="-4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реальних</w:t>
      </w:r>
      <w:r>
        <w:rPr>
          <w:color w:val="1A1E20"/>
          <w:spacing w:val="-3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грошей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на</w:t>
      </w:r>
      <w:r>
        <w:rPr>
          <w:color w:val="1A1E20"/>
          <w:spacing w:val="-2"/>
          <w:sz w:val="24"/>
          <w:szCs w:val="24"/>
        </w:rPr>
        <w:t xml:space="preserve"> електронні.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771" w:leader="none"/>
        </w:tabs>
        <w:bidi w:val="0"/>
        <w:spacing w:lineRule="auto" w:line="240" w:before="2" w:after="0"/>
        <w:ind w:firstLine="566" w:left="424" w:right="451"/>
        <w:jc w:val="both"/>
        <w:rPr>
          <w:sz w:val="22"/>
        </w:rPr>
      </w:pPr>
      <w:r>
        <w:rPr>
          <w:color w:val="1A1E20"/>
          <w:sz w:val="24"/>
          <w:szCs w:val="24"/>
        </w:rPr>
        <w:t>Перерахування покупцем на сервер продавця електронних грошей.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both"/>
        <w:rPr>
          <w:sz w:val="22"/>
        </w:rPr>
      </w:pPr>
      <w:r>
        <w:rPr>
          <w:color w:val="1A1E20"/>
          <w:sz w:val="24"/>
          <w:szCs w:val="24"/>
        </w:rPr>
        <w:t>Відвантаження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товару</w:t>
      </w:r>
      <w:r>
        <w:rPr>
          <w:color w:val="1A1E20"/>
          <w:spacing w:val="-7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або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надання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послуги.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41" w:leader="none"/>
        </w:tabs>
        <w:bidi w:val="0"/>
        <w:spacing w:lineRule="auto" w:line="240" w:before="0" w:after="0"/>
        <w:ind w:firstLine="566" w:left="424" w:right="452"/>
        <w:jc w:val="both"/>
        <w:rPr>
          <w:sz w:val="22"/>
        </w:rPr>
      </w:pPr>
      <w:r>
        <w:rPr>
          <w:color w:val="1A1E20"/>
          <w:sz w:val="24"/>
          <w:szCs w:val="24"/>
        </w:rPr>
        <w:t>Накопичення та зберігання електронних грошей на жорсткому диску.</w:t>
      </w:r>
    </w:p>
    <w:p>
      <w:pPr>
        <w:pStyle w:val="BodyText"/>
        <w:bidi w:val="0"/>
        <w:spacing w:before="252" w:after="0"/>
        <w:ind w:firstLine="566" w:left="424" w:right="4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1A1E20"/>
          <w:sz w:val="24"/>
          <w:szCs w:val="24"/>
        </w:rPr>
        <w:t>Визначте правильну послідовність етапів здійснення електронних платежів за допомогою електронних чеків, проставивши відповідні номери у порядку зростання: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both"/>
        <w:rPr>
          <w:sz w:val="22"/>
        </w:rPr>
      </w:pPr>
      <w:r>
        <w:rPr>
          <w:color w:val="1A1E20"/>
          <w:sz w:val="24"/>
          <w:szCs w:val="24"/>
        </w:rPr>
        <w:t>Перевірка</w:t>
      </w:r>
      <w:r>
        <w:rPr>
          <w:color w:val="1A1E20"/>
          <w:spacing w:val="-8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електронного</w:t>
      </w:r>
      <w:r>
        <w:rPr>
          <w:color w:val="1A1E20"/>
          <w:spacing w:val="-8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підпису</w:t>
      </w:r>
      <w:r>
        <w:rPr>
          <w:color w:val="1A1E20"/>
          <w:spacing w:val="-8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платника.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569" w:leader="none"/>
        </w:tabs>
        <w:bidi w:val="0"/>
        <w:spacing w:lineRule="auto" w:line="240" w:before="2" w:after="0"/>
        <w:ind w:firstLine="566" w:left="424" w:right="449"/>
        <w:jc w:val="both"/>
        <w:rPr>
          <w:sz w:val="22"/>
        </w:rPr>
      </w:pPr>
      <w:r>
        <w:rPr>
          <w:color w:val="1A1E20"/>
          <w:sz w:val="24"/>
          <w:szCs w:val="24"/>
        </w:rPr>
        <w:t xml:space="preserve">Кодування номера чекового рахунка відкритим ключем </w:t>
      </w:r>
      <w:r>
        <w:rPr>
          <w:color w:val="1A1E20"/>
          <w:spacing w:val="-2"/>
          <w:sz w:val="24"/>
          <w:szCs w:val="24"/>
        </w:rPr>
        <w:t>банку.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569" w:leader="none"/>
        </w:tabs>
        <w:bidi w:val="0"/>
        <w:spacing w:lineRule="auto" w:line="240" w:before="2" w:after="0"/>
        <w:ind w:firstLine="566" w:left="424" w:right="449"/>
        <w:jc w:val="both"/>
        <w:rPr>
          <w:sz w:val="22"/>
        </w:rPr>
      </w:pPr>
      <w:r>
        <w:rPr>
          <w:color w:val="1A1E20"/>
          <w:sz w:val="24"/>
          <w:szCs w:val="24"/>
        </w:rPr>
        <w:t>Відвантаження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товару</w:t>
      </w:r>
      <w:r>
        <w:rPr>
          <w:color w:val="1A1E20"/>
          <w:spacing w:val="-7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або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надання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послуги.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2" w:after="0"/>
        <w:ind w:hanging="126" w:left="1117" w:right="0"/>
        <w:jc w:val="left"/>
        <w:rPr>
          <w:sz w:val="22"/>
        </w:rPr>
      </w:pPr>
      <w:r>
        <w:rPr>
          <w:color w:val="1A1E20"/>
          <w:sz w:val="24"/>
          <w:szCs w:val="24"/>
        </w:rPr>
        <w:t>Авторизація</w:t>
      </w:r>
      <w:r>
        <w:rPr>
          <w:color w:val="1A1E20"/>
          <w:spacing w:val="-9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платіжною</w:t>
      </w:r>
      <w:r>
        <w:rPr>
          <w:color w:val="1A1E20"/>
          <w:spacing w:val="-8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системою</w:t>
      </w:r>
      <w:r>
        <w:rPr>
          <w:color w:val="1A1E20"/>
          <w:spacing w:val="-9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електронного</w:t>
      </w:r>
      <w:r>
        <w:rPr>
          <w:color w:val="1A1E20"/>
          <w:spacing w:val="-7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чека.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color w:val="1A1E20"/>
          <w:sz w:val="24"/>
          <w:szCs w:val="24"/>
        </w:rPr>
        <w:t>Пересилання</w:t>
      </w:r>
      <w:r>
        <w:rPr>
          <w:color w:val="1A1E20"/>
          <w:spacing w:val="-8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платником</w:t>
      </w:r>
      <w:r>
        <w:rPr>
          <w:color w:val="1A1E20"/>
          <w:spacing w:val="-9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електронного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чека</w:t>
      </w:r>
      <w:r>
        <w:rPr>
          <w:color w:val="1A1E20"/>
          <w:spacing w:val="-8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одержувачу.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7" w:leader="none"/>
        </w:tabs>
        <w:bidi w:val="0"/>
        <w:spacing w:lineRule="auto" w:line="240" w:before="1" w:after="0"/>
        <w:ind w:firstLine="566" w:left="424" w:right="453"/>
        <w:jc w:val="left"/>
        <w:rPr>
          <w:sz w:val="22"/>
        </w:rPr>
      </w:pPr>
      <w:r>
        <w:rPr>
          <w:color w:val="1A1E20"/>
          <w:sz w:val="24"/>
          <w:szCs w:val="24"/>
        </w:rPr>
        <w:t>Перерахунок</w:t>
      </w:r>
      <w:r>
        <w:rPr>
          <w:color w:val="1A1E20"/>
          <w:spacing w:val="40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коштів</w:t>
      </w:r>
      <w:r>
        <w:rPr>
          <w:color w:val="1A1E20"/>
          <w:spacing w:val="40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з</w:t>
      </w:r>
      <w:r>
        <w:rPr>
          <w:color w:val="1A1E20"/>
          <w:spacing w:val="40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рахунку</w:t>
      </w:r>
      <w:r>
        <w:rPr>
          <w:color w:val="1A1E20"/>
          <w:spacing w:val="40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платника</w:t>
      </w:r>
      <w:r>
        <w:rPr>
          <w:color w:val="1A1E20"/>
          <w:spacing w:val="40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на</w:t>
      </w:r>
      <w:r>
        <w:rPr>
          <w:color w:val="1A1E20"/>
          <w:spacing w:val="40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 xml:space="preserve">рахунок </w:t>
      </w:r>
      <w:r>
        <w:rPr>
          <w:color w:val="1A1E20"/>
          <w:spacing w:val="-2"/>
          <w:sz w:val="24"/>
          <w:szCs w:val="24"/>
        </w:rPr>
        <w:t>магазину.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1" w:after="0"/>
        <w:ind w:hanging="126" w:left="1117" w:right="0"/>
        <w:jc w:val="left"/>
        <w:rPr>
          <w:sz w:val="22"/>
        </w:rPr>
      </w:pPr>
      <w:r>
        <w:rPr>
          <w:color w:val="1A1E20"/>
          <w:sz w:val="24"/>
          <w:szCs w:val="24"/>
        </w:rPr>
        <w:t>Виписка</w:t>
      </w:r>
      <w:r>
        <w:rPr>
          <w:color w:val="1A1E20"/>
          <w:spacing w:val="43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та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підписання</w:t>
      </w:r>
      <w:r>
        <w:rPr>
          <w:color w:val="1A1E20"/>
          <w:spacing w:val="-7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платником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електронного</w:t>
      </w:r>
      <w:r>
        <w:rPr>
          <w:color w:val="1A1E20"/>
          <w:spacing w:val="-7"/>
          <w:sz w:val="24"/>
          <w:szCs w:val="24"/>
        </w:rPr>
        <w:t xml:space="preserve"> </w:t>
      </w:r>
      <w:r>
        <w:rPr>
          <w:color w:val="1A1E20"/>
          <w:spacing w:val="-4"/>
          <w:sz w:val="24"/>
          <w:szCs w:val="24"/>
        </w:rPr>
        <w:t>чека.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color w:val="1A1E20"/>
          <w:sz w:val="24"/>
          <w:szCs w:val="24"/>
        </w:rPr>
        <w:t>Подача</w:t>
      </w:r>
      <w:r>
        <w:rPr>
          <w:color w:val="1A1E20"/>
          <w:spacing w:val="-4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чека</w:t>
      </w:r>
      <w:r>
        <w:rPr>
          <w:color w:val="1A1E20"/>
          <w:spacing w:val="-6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до</w:t>
      </w:r>
      <w:r>
        <w:rPr>
          <w:color w:val="1A1E20"/>
          <w:spacing w:val="-3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оплати</w:t>
      </w:r>
      <w:r>
        <w:rPr>
          <w:color w:val="1A1E20"/>
          <w:spacing w:val="-5"/>
          <w:sz w:val="24"/>
          <w:szCs w:val="24"/>
        </w:rPr>
        <w:t xml:space="preserve"> </w:t>
      </w:r>
      <w:r>
        <w:rPr>
          <w:color w:val="1A1E20"/>
          <w:sz w:val="24"/>
          <w:szCs w:val="24"/>
        </w:rPr>
        <w:t>платіжній</w:t>
      </w:r>
      <w:r>
        <w:rPr>
          <w:color w:val="1A1E20"/>
          <w:spacing w:val="-4"/>
          <w:sz w:val="24"/>
          <w:szCs w:val="24"/>
        </w:rPr>
        <w:t xml:space="preserve"> </w:t>
      </w:r>
      <w:r>
        <w:rPr>
          <w:color w:val="1A1E20"/>
          <w:spacing w:val="-2"/>
          <w:sz w:val="24"/>
          <w:szCs w:val="24"/>
        </w:rPr>
        <w:t>системі.</w:t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126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0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0" w:left="1117" w:right="0"/>
        <w:jc w:val="left"/>
        <w:rPr>
          <w:sz w:val="22"/>
        </w:rPr>
      </w:pPr>
      <w:r>
        <w:rPr>
          <w:b/>
          <w:bCs/>
          <w:color w:val="1A1E20"/>
          <w:spacing w:val="-2"/>
          <w:sz w:val="24"/>
          <w:szCs w:val="24"/>
        </w:rPr>
        <w:t>Практичне заняття 5.</w:t>
      </w:r>
    </w:p>
    <w:p>
      <w:pPr>
        <w:pStyle w:val="ListParagraph"/>
        <w:tabs>
          <w:tab w:val="clear" w:pos="709"/>
          <w:tab w:val="left" w:pos="2234" w:leader="none"/>
        </w:tabs>
        <w:bidi w:val="0"/>
        <w:spacing w:lineRule="exact" w:line="252" w:before="0" w:after="0"/>
        <w:ind w:hanging="0" w:left="1117" w:righ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bidi w:val="0"/>
        <w:spacing w:before="247" w:after="0"/>
        <w:ind w:firstLine="566" w:left="424" w:right="4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1A1E20"/>
          <w:sz w:val="24"/>
          <w:szCs w:val="24"/>
        </w:rPr>
        <w:t>Завдання</w:t>
      </w:r>
      <w:r>
        <w:rPr>
          <w:rFonts w:ascii="Times New Roman" w:hAnsi="Times New Roman"/>
          <w:color w:val="1A1E2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A1E20"/>
          <w:sz w:val="24"/>
          <w:szCs w:val="24"/>
        </w:rPr>
        <w:t>5.</w:t>
      </w:r>
      <w:r>
        <w:rPr>
          <w:rFonts w:ascii="Times New Roman" w:hAnsi="Times New Roman"/>
          <w:color w:val="1A1E20"/>
          <w:sz w:val="24"/>
          <w:szCs w:val="24"/>
        </w:rPr>
        <w:t xml:space="preserve"> Оберіть три Інтернет-магазини, що здійснюють продаж товарів однієї групи. Виступіть в ролі експерта та оцініть рівень організації просування товару в мережі Інтернет (табл. 1). При потребі змініть</w:t>
      </w:r>
      <w:r>
        <w:rPr>
          <w:rFonts w:ascii="Times New Roman" w:hAnsi="Times New Roman"/>
          <w:color w:val="1A1E2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1A1E20"/>
          <w:sz w:val="24"/>
          <w:szCs w:val="24"/>
        </w:rPr>
        <w:t>перелік факторів.</w:t>
      </w:r>
    </w:p>
    <w:p>
      <w:pPr>
        <w:pStyle w:val="BodyText"/>
        <w:bidi w:val="0"/>
        <w:spacing w:before="247" w:after="0"/>
        <w:ind w:firstLine="566" w:left="424" w:right="4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Експертна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оцінка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електронного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ресурсу</w:t>
      </w:r>
    </w:p>
    <w:p>
      <w:pPr>
        <w:pStyle w:val="BodyText"/>
        <w:bidi w:val="0"/>
        <w:spacing w:before="8" w:after="1"/>
        <w:jc w:val="left"/>
        <w:rPr>
          <w:sz w:val="11"/>
        </w:rPr>
      </w:pPr>
      <w:r>
        <w:rPr>
          <w:sz w:val="11"/>
        </w:rPr>
      </w:r>
    </w:p>
    <w:tbl>
      <w:tblPr>
        <w:tblW w:w="6341" w:type="dxa"/>
        <w:jc w:val="left"/>
        <w:tblInd w:w="30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764"/>
        <w:gridCol w:w="1190"/>
        <w:gridCol w:w="1194"/>
        <w:gridCol w:w="1192"/>
      </w:tblGrid>
      <w:tr>
        <w:trPr>
          <w:trHeight w:val="318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before="27" w:after="0"/>
              <w:ind w:left="15" w:right="0"/>
              <w:jc w:val="center"/>
              <w:rPr>
                <w:sz w:val="22"/>
              </w:rPr>
            </w:pPr>
            <w:r>
              <w:rPr>
                <w:color w:val="3E3E3E"/>
                <w:spacing w:val="-2"/>
                <w:sz w:val="24"/>
                <w:szCs w:val="24"/>
              </w:rPr>
              <w:t>Фактор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before="27" w:after="0"/>
              <w:ind w:left="115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Магазин</w:t>
            </w:r>
            <w:r>
              <w:rPr>
                <w:color w:val="3E3E3E"/>
                <w:spacing w:val="-5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10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before="27" w:after="0"/>
              <w:ind w:left="115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Магазин</w:t>
            </w:r>
            <w:r>
              <w:rPr>
                <w:color w:val="3E3E3E"/>
                <w:spacing w:val="-5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before="27" w:after="0"/>
              <w:ind w:left="112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Магазин</w:t>
            </w:r>
            <w:r>
              <w:rPr>
                <w:color w:val="3E3E3E"/>
                <w:spacing w:val="-5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10"/>
                <w:sz w:val="24"/>
                <w:szCs w:val="24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50" w:before="3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Технічні</w:t>
            </w:r>
            <w:r>
              <w:rPr>
                <w:color w:val="3E3E3E"/>
                <w:spacing w:val="-7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1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41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pacing w:val="-2"/>
                <w:sz w:val="24"/>
                <w:szCs w:val="24"/>
              </w:rPr>
              <w:t>Дизайн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8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50" w:before="8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pacing w:val="-2"/>
                <w:sz w:val="24"/>
                <w:szCs w:val="24"/>
              </w:rPr>
              <w:t>Структурованість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48" w:before="3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Глибина</w:t>
            </w:r>
            <w:r>
              <w:rPr>
                <w:color w:val="3E3E3E"/>
                <w:spacing w:val="51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2"/>
                <w:sz w:val="24"/>
                <w:szCs w:val="24"/>
              </w:rPr>
              <w:t>інформації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50" w:before="3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Простота</w:t>
            </w:r>
            <w:r>
              <w:rPr>
                <w:color w:val="3E3E3E"/>
                <w:spacing w:val="-6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2"/>
                <w:sz w:val="24"/>
                <w:szCs w:val="24"/>
              </w:rPr>
              <w:t>пошуку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52" w:before="5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Зворотний</w:t>
            </w:r>
            <w:r>
              <w:rPr>
                <w:color w:val="3E3E3E"/>
                <w:spacing w:val="-9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2"/>
                <w:sz w:val="24"/>
                <w:szCs w:val="24"/>
              </w:rPr>
              <w:t>зв’язок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6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45" w:before="1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Додаткові</w:t>
            </w:r>
            <w:r>
              <w:rPr>
                <w:color w:val="3E3E3E"/>
                <w:spacing w:val="-6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50" w:before="3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Маркетингові</w:t>
            </w:r>
            <w:r>
              <w:rPr>
                <w:color w:val="3E3E3E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2"/>
                <w:sz w:val="24"/>
                <w:szCs w:val="24"/>
              </w:rPr>
              <w:t>дослідження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before="13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Мобільний</w:t>
            </w:r>
            <w:r>
              <w:rPr>
                <w:color w:val="3E3E3E"/>
                <w:spacing w:val="-5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2"/>
                <w:sz w:val="24"/>
                <w:szCs w:val="24"/>
              </w:rPr>
              <w:t>доступ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6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spacing w:lineRule="exact" w:line="245" w:before="1" w:after="0"/>
              <w:ind w:left="110" w:right="0"/>
              <w:jc w:val="left"/>
              <w:rPr>
                <w:sz w:val="22"/>
              </w:rPr>
            </w:pPr>
            <w:r>
              <w:rPr>
                <w:sz w:val="24"/>
                <w:szCs w:val="24"/>
              </w:rPr>
              <w:t>Іншомовна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color w:val="3E3E3E"/>
                <w:sz w:val="24"/>
                <w:szCs w:val="24"/>
              </w:rPr>
              <w:t>версія</w:t>
            </w:r>
            <w:r>
              <w:rPr>
                <w:color w:val="3E3E3E"/>
                <w:spacing w:val="-6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4"/>
                <w:sz w:val="24"/>
                <w:szCs w:val="24"/>
              </w:rPr>
              <w:t>сайту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4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16" w:hRule="atLeast"/>
        </w:trPr>
        <w:tc>
          <w:tcPr>
            <w:tcW w:w="2764" w:type="dxa"/>
            <w:tcBorders>
              <w:top w:val="single" w:sz="4" w:space="0" w:color="3E3E3E"/>
              <w:left w:val="single" w:sz="4" w:space="0" w:color="3E3E3E"/>
              <w:bottom w:val="single" w:sz="4" w:space="0" w:color="3E3E3E"/>
              <w:right w:val="single" w:sz="6" w:space="0" w:color="3E3E3E"/>
            </w:tcBorders>
          </w:tcPr>
          <w:p>
            <w:pPr>
              <w:pStyle w:val="TableParagraph"/>
              <w:bidi w:val="0"/>
              <w:spacing w:before="27" w:after="0"/>
              <w:ind w:left="110" w:right="0"/>
              <w:jc w:val="left"/>
              <w:rPr>
                <w:sz w:val="22"/>
              </w:rPr>
            </w:pPr>
            <w:r>
              <w:rPr>
                <w:color w:val="3E3E3E"/>
                <w:sz w:val="24"/>
                <w:szCs w:val="24"/>
              </w:rPr>
              <w:t>Сумарна</w:t>
            </w:r>
            <w:r>
              <w:rPr>
                <w:color w:val="3E3E3E"/>
                <w:spacing w:val="-8"/>
                <w:sz w:val="24"/>
                <w:szCs w:val="24"/>
              </w:rPr>
              <w:t xml:space="preserve"> </w:t>
            </w:r>
            <w:r>
              <w:rPr>
                <w:color w:val="3E3E3E"/>
                <w:sz w:val="24"/>
                <w:szCs w:val="24"/>
              </w:rPr>
              <w:t>кількість</w:t>
            </w:r>
            <w:r>
              <w:rPr>
                <w:color w:val="3E3E3E"/>
                <w:spacing w:val="-5"/>
                <w:sz w:val="24"/>
                <w:szCs w:val="24"/>
              </w:rPr>
              <w:t xml:space="preserve"> </w:t>
            </w:r>
            <w:r>
              <w:rPr>
                <w:color w:val="3E3E3E"/>
                <w:spacing w:val="-4"/>
                <w:sz w:val="24"/>
                <w:szCs w:val="24"/>
              </w:rPr>
              <w:t>балів</w:t>
            </w:r>
          </w:p>
        </w:tc>
        <w:tc>
          <w:tcPr>
            <w:tcW w:w="1190" w:type="dxa"/>
            <w:tcBorders>
              <w:top w:val="single" w:sz="4" w:space="0" w:color="3E3E3E"/>
              <w:left w:val="single" w:sz="6" w:space="0" w:color="3E3E3E"/>
              <w:bottom w:val="single" w:sz="4" w:space="0" w:color="3E3E3E"/>
              <w:right w:val="single" w:sz="6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3E3E3E"/>
              <w:left w:val="single" w:sz="6" w:space="0" w:color="3E3E3E"/>
              <w:bottom w:val="single" w:sz="4" w:space="0" w:color="3E3E3E"/>
              <w:right w:val="single" w:sz="6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3E3E3E"/>
              <w:left w:val="single" w:sz="6" w:space="0" w:color="3E3E3E"/>
              <w:bottom w:val="single" w:sz="4" w:space="0" w:color="3E3E3E"/>
              <w:right w:val="single" w:sz="6" w:space="0" w:color="3E3E3E"/>
            </w:tcBorders>
          </w:tcPr>
          <w:p>
            <w:pPr>
              <w:pStyle w:val="TableParagraph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b/>
          <w:color w:val="1A1E20"/>
          <w:spacing w:val="-2"/>
        </w:rPr>
      </w:pPr>
      <w:r>
        <w:rPr>
          <w:b/>
          <w:color w:val="1A1E20"/>
          <w:spacing w:val="-2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1A1E20"/>
          <w:spacing w:val="-2"/>
          <w:sz w:val="24"/>
          <w:szCs w:val="24"/>
        </w:rPr>
        <w:t>Практичне заняття 6.</w:t>
      </w:r>
    </w:p>
    <w:p>
      <w:pPr>
        <w:pStyle w:val="Heading3"/>
        <w:bidi w:val="0"/>
        <w:spacing w:before="123" w:after="0"/>
        <w:ind w:left="650" w:right="0"/>
        <w:jc w:val="center"/>
        <w:rPr>
          <w:spacing w:val="-2"/>
        </w:rPr>
      </w:pPr>
      <w:r>
        <w:rPr/>
      </w:r>
    </w:p>
    <w:p>
      <w:pPr>
        <w:pStyle w:val="Normal"/>
        <w:bidi w:val="0"/>
        <w:spacing w:before="117" w:after="0"/>
        <w:ind w:hanging="0" w:left="0" w:right="99"/>
        <w:jc w:val="center"/>
        <w:rPr>
          <w:sz w:val="22"/>
        </w:rPr>
      </w:pPr>
      <w:r>
        <w:rPr>
          <w:rFonts w:ascii="Times New Roman" w:hAnsi="Times New Roman"/>
          <w:b/>
          <w:sz w:val="24"/>
          <w:szCs w:val="24"/>
        </w:rPr>
        <w:t>Завдання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Оберіть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визначення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терміна.</w:t>
      </w:r>
    </w:p>
    <w:p>
      <w:pPr>
        <w:pStyle w:val="Normal"/>
        <w:bidi w:val="0"/>
        <w:spacing w:before="117" w:after="0"/>
        <w:ind w:hanging="0" w:left="0" w:right="99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Середні ринки, міні-ринки, торговельні майданчики, ринковий комплекс, тороговельно-сервісний комплекс, великі ринки, торговельні ряди, філіали ринків.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TableParagraph"/>
        <w:bidi w:val="0"/>
        <w:spacing w:lineRule="exact" w:line="247"/>
        <w:ind w:hanging="0" w:left="113" w:right="-1644"/>
        <w:jc w:val="both"/>
        <w:rPr>
          <w:sz w:val="22"/>
        </w:rPr>
      </w:pPr>
      <w:r>
        <w:rPr>
          <w:sz w:val="24"/>
          <w:szCs w:val="24"/>
        </w:rPr>
        <w:t>-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ринки,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які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обслуговують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мікрорайони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6-</w:t>
      </w:r>
      <w:r>
        <w:rPr>
          <w:spacing w:val="-5"/>
          <w:sz w:val="24"/>
          <w:szCs w:val="24"/>
        </w:rPr>
        <w:t>30</w:t>
      </w:r>
    </w:p>
    <w:p>
      <w:pPr>
        <w:pStyle w:val="TableParagraph"/>
        <w:tabs>
          <w:tab w:val="clear" w:pos="709"/>
          <w:tab w:val="left" w:pos="831" w:leader="none"/>
          <w:tab w:val="left" w:pos="1460" w:leader="none"/>
          <w:tab w:val="left" w:pos="1772" w:leader="none"/>
          <w:tab w:val="left" w:pos="3075" w:leader="none"/>
          <w:tab w:val="left" w:pos="3908" w:leader="none"/>
        </w:tabs>
        <w:bidi w:val="0"/>
        <w:spacing w:lineRule="exact" w:line="252"/>
        <w:ind w:left="107" w:right="94"/>
        <w:jc w:val="both"/>
        <w:rPr>
          <w:sz w:val="22"/>
        </w:rPr>
      </w:pPr>
      <w:r>
        <w:rPr>
          <w:spacing w:val="-4"/>
          <w:sz w:val="24"/>
          <w:szCs w:val="24"/>
        </w:rPr>
        <w:t>тис. осіб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і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об'єднують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кілька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невеликих підприємств.</w:t>
      </w:r>
    </w:p>
    <w:p>
      <w:pPr>
        <w:pStyle w:val="TableParagraph"/>
        <w:bidi w:val="0"/>
        <w:ind w:left="107" w:right="95"/>
        <w:jc w:val="both"/>
        <w:rPr>
          <w:sz w:val="22"/>
        </w:rPr>
      </w:pPr>
      <w:r>
        <w:rPr>
          <w:sz w:val="22"/>
        </w:rPr>
      </w:r>
    </w:p>
    <w:p>
      <w:pPr>
        <w:pStyle w:val="TableParagraph"/>
        <w:bidi w:val="0"/>
        <w:ind w:left="107" w:right="95"/>
        <w:jc w:val="both"/>
        <w:rPr>
          <w:sz w:val="22"/>
        </w:rPr>
      </w:pPr>
      <w:r>
        <w:rPr>
          <w:sz w:val="24"/>
          <w:szCs w:val="24"/>
        </w:rPr>
        <w:t>- це ринкові комплекси, що обслуговують житлові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райони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30-100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тис.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осіб 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об'єднують велику</w:t>
      </w:r>
      <w:r>
        <w:rPr>
          <w:spacing w:val="7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кількість</w:t>
      </w:r>
      <w:r>
        <w:rPr>
          <w:spacing w:val="26"/>
          <w:sz w:val="24"/>
          <w:szCs w:val="24"/>
        </w:rPr>
        <w:t xml:space="preserve">  </w:t>
      </w:r>
      <w:r>
        <w:rPr>
          <w:sz w:val="24"/>
          <w:szCs w:val="24"/>
        </w:rPr>
        <w:t>торговельних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підприємств</w:t>
      </w:r>
      <w:r>
        <w:rPr>
          <w:spacing w:val="26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 xml:space="preserve">і </w:t>
      </w:r>
      <w:r>
        <w:rPr>
          <w:spacing w:val="-2"/>
          <w:sz w:val="24"/>
          <w:szCs w:val="24"/>
        </w:rPr>
        <w:t>об'єктів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сфери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послуг.</w:t>
      </w:r>
    </w:p>
    <w:p>
      <w:pPr>
        <w:pStyle w:val="TableParagraph"/>
        <w:bidi w:val="0"/>
        <w:ind w:left="107" w:right="95"/>
        <w:jc w:val="both"/>
        <w:rPr>
          <w:sz w:val="22"/>
        </w:rPr>
      </w:pPr>
      <w:r>
        <w:rPr>
          <w:sz w:val="22"/>
        </w:rPr>
      </w:r>
    </w:p>
    <w:p>
      <w:pPr>
        <w:pStyle w:val="TableParagraph"/>
        <w:bidi w:val="0"/>
        <w:ind w:left="107" w:right="95"/>
        <w:jc w:val="both"/>
        <w:rPr>
          <w:sz w:val="22"/>
        </w:rPr>
      </w:pPr>
      <w:r>
        <w:rPr>
          <w:sz w:val="24"/>
          <w:szCs w:val="24"/>
        </w:rPr>
        <w:t>- це ринкові комплекси, що обслуговують житлові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райони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30-100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тис.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осіб 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об'єднують велику</w:t>
      </w:r>
      <w:r>
        <w:rPr>
          <w:spacing w:val="7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кількість</w:t>
      </w:r>
      <w:r>
        <w:rPr>
          <w:spacing w:val="26"/>
          <w:sz w:val="24"/>
          <w:szCs w:val="24"/>
        </w:rPr>
        <w:t xml:space="preserve">  </w:t>
      </w:r>
      <w:r>
        <w:rPr>
          <w:sz w:val="24"/>
          <w:szCs w:val="24"/>
        </w:rPr>
        <w:t>торговельних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підприємств</w:t>
      </w:r>
      <w:r>
        <w:rPr>
          <w:spacing w:val="26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 xml:space="preserve">і </w:t>
      </w:r>
      <w:r>
        <w:rPr>
          <w:spacing w:val="-2"/>
          <w:sz w:val="24"/>
          <w:szCs w:val="24"/>
        </w:rPr>
        <w:t>об'єктів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сфери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послуг.</w:t>
      </w:r>
    </w:p>
    <w:p>
      <w:pPr>
        <w:pStyle w:val="TableParagraph"/>
        <w:bidi w:val="0"/>
        <w:ind w:left="107" w:right="95"/>
        <w:jc w:val="both"/>
        <w:rPr>
          <w:sz w:val="22"/>
        </w:rPr>
      </w:pPr>
      <w:r>
        <w:rPr>
          <w:sz w:val="22"/>
        </w:rPr>
      </w:r>
    </w:p>
    <w:p>
      <w:pPr>
        <w:pStyle w:val="TableParagraph"/>
        <w:bidi w:val="0"/>
        <w:ind w:left="107" w:right="94"/>
        <w:jc w:val="left"/>
        <w:rPr/>
      </w:pPr>
      <w:r>
        <w:rPr>
          <w:sz w:val="24"/>
          <w:szCs w:val="24"/>
        </w:rPr>
        <w:t>- несамостійні підрозділи ринків, які створюються в місцях виникнення стихійної торгівлі</w:t>
      </w:r>
      <w:r>
        <w:rPr>
          <w:spacing w:val="72"/>
          <w:sz w:val="24"/>
          <w:szCs w:val="24"/>
        </w:rPr>
        <w:t xml:space="preserve">  </w:t>
      </w:r>
      <w:r>
        <w:rPr>
          <w:sz w:val="24"/>
          <w:szCs w:val="24"/>
        </w:rPr>
        <w:t>й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підпорядковуються</w:t>
      </w:r>
      <w:r>
        <w:rPr>
          <w:spacing w:val="7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найближчим ринкам.</w:t>
      </w:r>
    </w:p>
    <w:p>
      <w:pPr>
        <w:pStyle w:val="TableParagraph"/>
        <w:bidi w:val="0"/>
        <w:spacing w:lineRule="exact" w:line="238"/>
        <w:ind w:left="107" w:right="0"/>
        <w:jc w:val="left"/>
        <w:rPr>
          <w:sz w:val="22"/>
        </w:rPr>
      </w:pPr>
      <w:r>
        <w:rPr>
          <w:sz w:val="22"/>
        </w:rPr>
      </w:r>
    </w:p>
    <w:p>
      <w:pPr>
        <w:pStyle w:val="TableParagraph"/>
        <w:bidi w:val="0"/>
        <w:ind w:left="107" w:right="94"/>
        <w:jc w:val="left"/>
        <w:rPr/>
      </w:pPr>
      <w:r>
        <w:rPr>
          <w:sz w:val="24"/>
          <w:szCs w:val="24"/>
        </w:rPr>
        <w:t>- замощені чи заасфальтовані ділянки землі, облаштовані на територіях ринків або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автономно,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які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зареєстровані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установленому порядку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і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призначені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індивідуальної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торгівлі.</w:t>
      </w:r>
    </w:p>
    <w:p>
      <w:pPr>
        <w:pStyle w:val="TableParagraph"/>
        <w:bidi w:val="0"/>
        <w:ind w:left="107" w:right="94"/>
        <w:jc w:val="left"/>
        <w:rPr>
          <w:sz w:val="22"/>
        </w:rPr>
      </w:pPr>
      <w:r>
        <w:rPr>
          <w:sz w:val="22"/>
        </w:rPr>
      </w:r>
    </w:p>
    <w:p>
      <w:pPr>
        <w:pStyle w:val="TableParagraph"/>
        <w:bidi w:val="0"/>
        <w:ind w:left="107" w:right="94"/>
        <w:jc w:val="left"/>
        <w:rPr/>
      </w:pPr>
      <w:r>
        <w:rPr>
          <w:sz w:val="24"/>
          <w:szCs w:val="24"/>
        </w:rPr>
        <w:t>- криті або відкриті прилавки (столи) або об'єкти дрібнороздрібної торговельної мережі (кіоски, намети, павільйони тощо), розташовані на замощених або заасфальтованих ділянках територій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ринків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автономних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територіях, відведених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встановленому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порядку.</w:t>
      </w:r>
    </w:p>
    <w:p>
      <w:pPr>
        <w:pStyle w:val="TableParagraph"/>
        <w:bidi w:val="0"/>
        <w:ind w:left="107" w:right="94"/>
        <w:jc w:val="left"/>
        <w:rPr>
          <w:sz w:val="22"/>
        </w:rPr>
      </w:pPr>
      <w:r>
        <w:rPr>
          <w:sz w:val="22"/>
        </w:rPr>
      </w:r>
    </w:p>
    <w:p>
      <w:pPr>
        <w:pStyle w:val="TableParagraph"/>
        <w:bidi w:val="0"/>
        <w:ind w:left="107" w:right="93"/>
        <w:jc w:val="left"/>
        <w:rPr/>
      </w:pPr>
      <w:r>
        <w:rPr>
          <w:sz w:val="24"/>
          <w:szCs w:val="24"/>
        </w:rPr>
        <w:t>- об'єкти ринкової торгівлі цілорічного використання (у капітальних будівлях) і сезонного використання, (на відкритих майданчиках під навісами) з приміщеннями підприємств торговельно-побутового призначення - роздрібної та гуртової торгівлі, побутового обслуговування,</w:t>
      </w:r>
      <w:r>
        <w:rPr>
          <w:spacing w:val="78"/>
          <w:sz w:val="24"/>
          <w:szCs w:val="24"/>
        </w:rPr>
        <w:t xml:space="preserve">    </w:t>
      </w:r>
      <w:r>
        <w:rPr>
          <w:sz w:val="24"/>
          <w:szCs w:val="24"/>
        </w:rPr>
        <w:t>закладів</w:t>
      </w:r>
      <w:r>
        <w:rPr>
          <w:spacing w:val="78"/>
          <w:sz w:val="24"/>
          <w:szCs w:val="24"/>
        </w:rPr>
        <w:t xml:space="preserve">    </w:t>
      </w:r>
      <w:r>
        <w:rPr>
          <w:spacing w:val="-2"/>
          <w:sz w:val="24"/>
          <w:szCs w:val="24"/>
        </w:rPr>
        <w:t>ресторанного господарства,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готелів.</w:t>
      </w:r>
    </w:p>
    <w:p>
      <w:pPr>
        <w:pStyle w:val="TableParagraph"/>
        <w:bidi w:val="0"/>
        <w:ind w:left="107" w:right="93"/>
        <w:jc w:val="left"/>
        <w:rPr>
          <w:sz w:val="22"/>
        </w:rPr>
      </w:pPr>
      <w:r>
        <w:rPr>
          <w:sz w:val="22"/>
        </w:rPr>
      </w:r>
    </w:p>
    <w:p>
      <w:pPr>
        <w:pStyle w:val="TableParagraph"/>
        <w:bidi w:val="0"/>
        <w:ind w:left="107" w:right="94"/>
        <w:jc w:val="left"/>
        <w:rPr/>
      </w:pPr>
      <w:r>
        <w:rPr>
          <w:sz w:val="24"/>
          <w:szCs w:val="24"/>
        </w:rPr>
        <w:t>- сукупність функціонально й організаційно взаємозв'язаних об'єктів торгівлі та послуг, зосереджених</w:t>
      </w:r>
      <w:r>
        <w:rPr>
          <w:spacing w:val="7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у</w:t>
      </w:r>
      <w:r>
        <w:rPr>
          <w:spacing w:val="7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єдиному</w:t>
      </w:r>
      <w:r>
        <w:rPr>
          <w:spacing w:val="77"/>
          <w:w w:val="150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архітектурному комплексі.</w:t>
      </w:r>
    </w:p>
    <w:p>
      <w:pPr>
        <w:pStyle w:val="Normal"/>
        <w:bidi w:val="0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bidi w:val="0"/>
        <w:spacing w:before="250" w:after="0"/>
        <w:ind w:hanging="0" w:left="424" w:right="449"/>
        <w:jc w:val="both"/>
        <w:rPr>
          <w:color w:val="1A1E20"/>
          <w:spacing w:val="-2"/>
        </w:rPr>
      </w:pPr>
      <w:r>
        <w:rPr>
          <w:color w:val="1A1E20"/>
          <w:spacing w:val="-2"/>
        </w:rPr>
      </w:r>
    </w:p>
    <w:p>
      <w:pPr>
        <w:pStyle w:val="ListParagraph"/>
        <w:tabs>
          <w:tab w:val="clear" w:pos="709"/>
          <w:tab w:val="left" w:pos="1874" w:leader="none"/>
        </w:tabs>
        <w:bidi w:val="0"/>
        <w:spacing w:lineRule="auto" w:line="240" w:before="1" w:after="0"/>
        <w:ind w:hanging="165" w:left="937" w:right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1874" w:leader="none"/>
        </w:tabs>
        <w:bidi w:val="0"/>
        <w:spacing w:lineRule="auto" w:line="240" w:before="1" w:after="0"/>
        <w:ind w:hanging="165" w:left="937" w:righ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91" w:hanging="284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424" w:hanging="12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color w:val="1A1E20"/>
        <w:lang w:val="uk-UA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4" w:hanging="221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30" w:hanging="221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41" w:hanging="221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51" w:hanging="221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62" w:hanging="221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72" w:hanging="221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583" w:hanging="221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3">
    <w:name w:val="Heading 3"/>
    <w:basedOn w:val="Normal"/>
    <w:qFormat/>
    <w:pPr>
      <w:ind w:left="2673"/>
      <w:outlineLvl w:val="3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uk-UA" w:eastAsia="en-US" w:bidi="ar-S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hanging="281" w:left="424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Style15">
    <w:name w:val="Вміст рамки"/>
    <w:basedOn w:val="Normal"/>
    <w:qFormat/>
    <w:pPr/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Footer">
    <w:name w:val="Footer"/>
    <w:basedOn w:val="Style16"/>
    <w:pPr/>
    <w:rPr/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uk-UA" w:eastAsia="en-US" w:bidi="ar-SA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LibreOffice/24.2.0.3$Windows_X86_64 LibreOffice_project/da48488a73ddd66ea24cf16bbc4f7b9c08e9bea1</Application>
  <AppVersion>15.0000</AppVersion>
  <Pages>3</Pages>
  <Words>502</Words>
  <Characters>3564</Characters>
  <CharactersWithSpaces>4006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2025-11-07T15:38:48Z</dcterms:created>
  <dc:creator/>
  <dc:description/>
  <dc:language>uk-UA</dc:language>
  <cp:lastModifiedBy/>
  <dcterms:modified xsi:type="dcterms:W3CDTF">2025-11-11T15:03:38Z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