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A30BF" w14:textId="0F199B3C" w:rsidR="001164C6" w:rsidRDefault="001164C6" w:rsidP="003213EF">
      <w:pPr>
        <w:pStyle w:val="a3"/>
        <w:spacing w:before="367"/>
        <w:ind w:left="63" w:right="138" w:firstLine="707"/>
        <w:jc w:val="both"/>
        <w:rPr>
          <w:b/>
        </w:rPr>
      </w:pPr>
      <w:r>
        <w:rPr>
          <w:b/>
        </w:rPr>
        <w:t xml:space="preserve">За прикладами практичної </w:t>
      </w:r>
      <w:r w:rsidR="00183FA4">
        <w:rPr>
          <w:b/>
        </w:rPr>
        <w:t>7</w:t>
      </w:r>
      <w:r w:rsidR="009D2A93">
        <w:rPr>
          <w:b/>
        </w:rPr>
        <w:t xml:space="preserve"> </w:t>
      </w:r>
      <w:r>
        <w:rPr>
          <w:b/>
        </w:rPr>
        <w:t>вирішіть задачі</w:t>
      </w:r>
    </w:p>
    <w:p w14:paraId="25F5A48B" w14:textId="4B67F8A2" w:rsidR="003213EF" w:rsidRDefault="003213EF" w:rsidP="003213EF">
      <w:pPr>
        <w:pStyle w:val="a3"/>
        <w:spacing w:before="367"/>
        <w:ind w:left="63" w:right="138" w:firstLine="707"/>
        <w:jc w:val="both"/>
      </w:pPr>
      <w:r>
        <w:rPr>
          <w:b/>
        </w:rPr>
        <w:t xml:space="preserve">Задача 3.1. </w:t>
      </w:r>
      <w:r>
        <w:t>Визначити середньорічну вартість основних</w:t>
      </w:r>
      <w:r>
        <w:rPr>
          <w:spacing w:val="40"/>
        </w:rPr>
        <w:t xml:space="preserve"> </w:t>
      </w:r>
      <w:r>
        <w:t xml:space="preserve">засобів АТП, якщо їхня вартість на початок року дорівнювала 11570 тис. </w:t>
      </w:r>
      <w:proofErr w:type="spellStart"/>
      <w:r>
        <w:t>ум.од</w:t>
      </w:r>
      <w:proofErr w:type="spellEnd"/>
      <w:r>
        <w:t xml:space="preserve">. Рух основних фондів протягом року характеризується такими даними: за станом на 12 березня надійшло основних фондів на суму 111,5 тис. </w:t>
      </w:r>
      <w:proofErr w:type="spellStart"/>
      <w:r>
        <w:t>ум.од</w:t>
      </w:r>
      <w:proofErr w:type="spellEnd"/>
      <w:r>
        <w:t xml:space="preserve">., вибуло – 85,6 тис. </w:t>
      </w:r>
      <w:proofErr w:type="spellStart"/>
      <w:r>
        <w:t>ум.од</w:t>
      </w:r>
      <w:proofErr w:type="spellEnd"/>
      <w:r>
        <w:t xml:space="preserve">.; на 18 вересня надійшло – 124,7 тис. </w:t>
      </w:r>
      <w:proofErr w:type="spellStart"/>
      <w:r>
        <w:t>ум.од</w:t>
      </w:r>
      <w:proofErr w:type="spellEnd"/>
      <w:r>
        <w:t xml:space="preserve">., вибуття не було; на 17 листопада надійшло – 118,7 тис. </w:t>
      </w:r>
      <w:proofErr w:type="spellStart"/>
      <w:r>
        <w:t>ум.од</w:t>
      </w:r>
      <w:proofErr w:type="spellEnd"/>
      <w:r>
        <w:t xml:space="preserve">., вибуло – 98,9 тис. </w:t>
      </w:r>
      <w:proofErr w:type="spellStart"/>
      <w:r>
        <w:t>ум.од</w:t>
      </w:r>
      <w:proofErr w:type="spellEnd"/>
      <w:r>
        <w:t>.</w:t>
      </w:r>
    </w:p>
    <w:p w14:paraId="5BB62663" w14:textId="353EF125" w:rsidR="003213EF" w:rsidRDefault="003213EF" w:rsidP="003213EF">
      <w:pPr>
        <w:pStyle w:val="a3"/>
        <w:ind w:left="63" w:right="137" w:firstLine="707"/>
        <w:jc w:val="both"/>
      </w:pPr>
      <w:r>
        <w:rPr>
          <w:b/>
        </w:rPr>
        <w:t xml:space="preserve">Задача 3.2. </w:t>
      </w:r>
      <w:r>
        <w:t xml:space="preserve">Визначити суму амортизаційних відрахувань за 2 квартал поточного року для 2-ї групи основних фондів, якщо їхня балансова вартість на початок року склала 9630 тис. </w:t>
      </w:r>
      <w:proofErr w:type="spellStart"/>
      <w:r>
        <w:t>ум.од</w:t>
      </w:r>
      <w:proofErr w:type="spellEnd"/>
      <w:r>
        <w:t xml:space="preserve">.; сума витрат на придбання нових основних фондів у 1 кварталі поточного року - 983,2 тис. </w:t>
      </w:r>
      <w:proofErr w:type="spellStart"/>
      <w:r>
        <w:t>ум.од</w:t>
      </w:r>
      <w:proofErr w:type="spellEnd"/>
      <w:r>
        <w:t xml:space="preserve">.; витрати на ремонт основних фондів у 1 кварталі – 286,7 тис. </w:t>
      </w:r>
      <w:proofErr w:type="spellStart"/>
      <w:r>
        <w:t>ум.од</w:t>
      </w:r>
      <w:proofErr w:type="spellEnd"/>
      <w:r>
        <w:t xml:space="preserve">.; сума списаних і реалізованих основних фондів у 1 кварталі – 243,5 тис. </w:t>
      </w:r>
      <w:proofErr w:type="spellStart"/>
      <w:r>
        <w:t>ум.од</w:t>
      </w:r>
      <w:proofErr w:type="spellEnd"/>
      <w:r>
        <w:t xml:space="preserve">.; сума амортизаційних відрахувань, нарахована у 1 кварталі, - 312,3 тис. </w:t>
      </w:r>
      <w:proofErr w:type="spellStart"/>
      <w:r>
        <w:t>ум.од</w:t>
      </w:r>
      <w:proofErr w:type="spellEnd"/>
      <w:r>
        <w:t>.</w:t>
      </w:r>
    </w:p>
    <w:p w14:paraId="4AB5DE33" w14:textId="701F1BBC" w:rsidR="003C130C" w:rsidRDefault="003B5BB8" w:rsidP="003213EF">
      <w:pPr>
        <w:pStyle w:val="a3"/>
        <w:ind w:left="63" w:right="137" w:firstLine="707"/>
        <w:jc w:val="both"/>
      </w:pPr>
      <w:r>
        <w:t>Балансова вартість на почато року</w:t>
      </w:r>
    </w:p>
    <w:p w14:paraId="0C9014B6" w14:textId="4746692C" w:rsidR="003C130C" w:rsidRDefault="003B5BB8" w:rsidP="003213EF">
      <w:pPr>
        <w:pStyle w:val="a3"/>
        <w:ind w:left="63" w:right="137" w:firstLine="707"/>
        <w:jc w:val="both"/>
      </w:pPr>
      <w:r>
        <w:t>ВБ</w:t>
      </w:r>
      <w:r w:rsidR="00AE6410">
        <w:rPr>
          <w:vertAlign w:val="subscript"/>
        </w:rPr>
        <w:t xml:space="preserve"> 1 </w:t>
      </w:r>
      <w:proofErr w:type="spellStart"/>
      <w:r w:rsidR="00AE6410">
        <w:rPr>
          <w:vertAlign w:val="subscript"/>
        </w:rPr>
        <w:t>кв</w:t>
      </w:r>
      <w:proofErr w:type="spellEnd"/>
      <w:r>
        <w:t>=9630 тис. ум од</w:t>
      </w:r>
    </w:p>
    <w:p w14:paraId="43A24E68" w14:textId="0FEAF7D5" w:rsidR="003B5BB8" w:rsidRDefault="003B5BB8" w:rsidP="003213EF">
      <w:pPr>
        <w:pStyle w:val="a3"/>
        <w:ind w:left="63" w:right="137" w:firstLine="707"/>
        <w:jc w:val="both"/>
      </w:pPr>
      <w:r>
        <w:t>Придбано основних фондів</w:t>
      </w:r>
    </w:p>
    <w:p w14:paraId="1F680327" w14:textId="6F604429" w:rsidR="003B5BB8" w:rsidRDefault="003B5BB8" w:rsidP="003213EF">
      <w:pPr>
        <w:pStyle w:val="a3"/>
        <w:ind w:left="63" w:right="137" w:firstLine="707"/>
        <w:jc w:val="both"/>
      </w:pPr>
      <w:proofErr w:type="spellStart"/>
      <w:r>
        <w:t>В</w:t>
      </w:r>
      <w:r>
        <w:rPr>
          <w:vertAlign w:val="subscript"/>
        </w:rPr>
        <w:t>придбаних</w:t>
      </w:r>
      <w:proofErr w:type="spellEnd"/>
      <w:r>
        <w:rPr>
          <w:vertAlign w:val="subscript"/>
        </w:rPr>
        <w:t xml:space="preserve"> оф</w:t>
      </w:r>
      <w:r>
        <w:t>=983,2 тис ум. од</w:t>
      </w:r>
    </w:p>
    <w:p w14:paraId="66B15E52" w14:textId="4CFA607D" w:rsidR="003B5BB8" w:rsidRDefault="003B5BB8" w:rsidP="003213EF">
      <w:pPr>
        <w:pStyle w:val="a3"/>
        <w:ind w:left="63" w:right="137" w:firstLine="707"/>
        <w:jc w:val="both"/>
      </w:pPr>
      <w:proofErr w:type="spellStart"/>
      <w:r>
        <w:t>В</w:t>
      </w:r>
      <w:r>
        <w:rPr>
          <w:vertAlign w:val="subscript"/>
        </w:rPr>
        <w:t>списаних</w:t>
      </w:r>
      <w:proofErr w:type="spellEnd"/>
      <w:r>
        <w:rPr>
          <w:vertAlign w:val="subscript"/>
        </w:rPr>
        <w:t xml:space="preserve"> оф </w:t>
      </w:r>
      <w:r>
        <w:t xml:space="preserve">=243,5 </w:t>
      </w:r>
      <w:r>
        <w:t xml:space="preserve">тис ум. </w:t>
      </w:r>
      <w:r>
        <w:t>од</w:t>
      </w:r>
    </w:p>
    <w:p w14:paraId="051E8186" w14:textId="549DD923" w:rsidR="003B5BB8" w:rsidRPr="003B5BB8" w:rsidRDefault="003B5BB8" w:rsidP="003213EF">
      <w:pPr>
        <w:pStyle w:val="a3"/>
        <w:ind w:left="63" w:right="137" w:firstLine="707"/>
        <w:jc w:val="both"/>
      </w:pPr>
      <w:r>
        <w:t>А</w:t>
      </w:r>
      <w:r>
        <w:rPr>
          <w:vertAlign w:val="subscript"/>
        </w:rPr>
        <w:t xml:space="preserve">1 </w:t>
      </w:r>
      <w:proofErr w:type="spellStart"/>
      <w:r>
        <w:rPr>
          <w:vertAlign w:val="subscript"/>
        </w:rPr>
        <w:t>кв</w:t>
      </w:r>
      <w:proofErr w:type="spellEnd"/>
      <w:r>
        <w:t xml:space="preserve">= 312, 5 </w:t>
      </w:r>
      <w:r>
        <w:t>тис ум. од</w:t>
      </w:r>
    </w:p>
    <w:p w14:paraId="013292B2" w14:textId="41291635" w:rsidR="003B5BB8" w:rsidRDefault="00AE6410" w:rsidP="003B5BB8">
      <w:pPr>
        <w:pStyle w:val="a3"/>
        <w:ind w:left="0" w:right="137"/>
        <w:jc w:val="both"/>
        <w:rPr>
          <w:vertAlign w:val="subscript"/>
        </w:rPr>
      </w:pPr>
      <w:r>
        <w:t>ВБ</w:t>
      </w:r>
      <w:r>
        <w:rPr>
          <w:vertAlign w:val="subscript"/>
        </w:rPr>
        <w:t xml:space="preserve"> </w:t>
      </w:r>
      <w:r>
        <w:rPr>
          <w:vertAlign w:val="subscript"/>
        </w:rPr>
        <w:t>2</w:t>
      </w:r>
      <w:r w:rsidR="004957D3" w:rsidRPr="004957D3">
        <w:rPr>
          <w:vertAlign w:val="subscript"/>
          <w:lang w:val="ru-RU"/>
        </w:rPr>
        <w:t xml:space="preserve"> </w:t>
      </w:r>
      <w:proofErr w:type="spellStart"/>
      <w:r w:rsidR="004957D3">
        <w:rPr>
          <w:vertAlign w:val="subscript"/>
          <w:lang w:val="ru-RU"/>
        </w:rPr>
        <w:t>кв</w:t>
      </w:r>
      <w:proofErr w:type="spellEnd"/>
      <w:r>
        <w:rPr>
          <w:vertAlign w:val="subscript"/>
        </w:rPr>
        <w:t xml:space="preserve"> </w:t>
      </w:r>
      <w:r>
        <w:t>=</w:t>
      </w:r>
      <w:r w:rsidR="004957D3">
        <w:t xml:space="preserve"> </w:t>
      </w:r>
      <w:r w:rsidR="004957D3">
        <w:t>ВБ</w:t>
      </w:r>
      <w:r w:rsidR="004957D3">
        <w:rPr>
          <w:vertAlign w:val="subscript"/>
        </w:rPr>
        <w:t xml:space="preserve"> 1 </w:t>
      </w:r>
      <w:proofErr w:type="spellStart"/>
      <w:r w:rsidR="004957D3">
        <w:rPr>
          <w:vertAlign w:val="subscript"/>
        </w:rPr>
        <w:t>кв</w:t>
      </w:r>
      <w:proofErr w:type="spellEnd"/>
      <w:r w:rsidR="004957D3">
        <w:rPr>
          <w:vertAlign w:val="subscript"/>
        </w:rPr>
        <w:t xml:space="preserve"> </w:t>
      </w:r>
      <w:r w:rsidR="004957D3">
        <w:t xml:space="preserve">+ </w:t>
      </w:r>
      <w:proofErr w:type="spellStart"/>
      <w:r w:rsidR="004957D3">
        <w:t>В</w:t>
      </w:r>
      <w:r w:rsidR="004957D3">
        <w:rPr>
          <w:vertAlign w:val="subscript"/>
        </w:rPr>
        <w:t>придбаних</w:t>
      </w:r>
      <w:proofErr w:type="spellEnd"/>
      <w:r w:rsidR="004957D3">
        <w:rPr>
          <w:vertAlign w:val="subscript"/>
        </w:rPr>
        <w:t xml:space="preserve"> оф</w:t>
      </w:r>
      <w:r w:rsidR="004957D3">
        <w:rPr>
          <w:vertAlign w:val="subscript"/>
        </w:rPr>
        <w:t xml:space="preserve"> </w:t>
      </w:r>
      <w:r w:rsidR="004957D3">
        <w:t xml:space="preserve">- </w:t>
      </w:r>
      <w:proofErr w:type="spellStart"/>
      <w:r w:rsidR="004957D3">
        <w:t>В</w:t>
      </w:r>
      <w:r w:rsidR="004957D3">
        <w:rPr>
          <w:vertAlign w:val="subscript"/>
        </w:rPr>
        <w:t>списаних</w:t>
      </w:r>
      <w:proofErr w:type="spellEnd"/>
      <w:r w:rsidR="004957D3">
        <w:rPr>
          <w:vertAlign w:val="subscript"/>
        </w:rPr>
        <w:t xml:space="preserve"> оф</w:t>
      </w:r>
    </w:p>
    <w:p w14:paraId="67B55586" w14:textId="01DD59F2" w:rsidR="004957D3" w:rsidRDefault="004957D3" w:rsidP="003B5BB8">
      <w:pPr>
        <w:pStyle w:val="a3"/>
        <w:ind w:left="0" w:right="137"/>
        <w:jc w:val="both"/>
      </w:pPr>
      <w:r>
        <w:t>Розрахунок амортизаційних відрахувань А</w:t>
      </w:r>
    </w:p>
    <w:p w14:paraId="23D03A42" w14:textId="42918FA4" w:rsidR="004957D3" w:rsidRDefault="004957D3" w:rsidP="003B5BB8">
      <w:pPr>
        <w:pStyle w:val="a3"/>
        <w:ind w:left="0" w:right="137"/>
        <w:jc w:val="both"/>
        <w:rPr>
          <w:vertAlign w:val="subscript"/>
        </w:rPr>
      </w:pPr>
      <w:r>
        <w:t xml:space="preserve">А= </w:t>
      </w:r>
      <w:r>
        <w:t>ВБ</w:t>
      </w:r>
      <w:r>
        <w:t>*Н</w:t>
      </w:r>
      <w:r>
        <w:rPr>
          <w:vertAlign w:val="subscript"/>
        </w:rPr>
        <w:t>а</w:t>
      </w:r>
    </w:p>
    <w:p w14:paraId="65404D4F" w14:textId="0D9CBEFD" w:rsidR="004957D3" w:rsidRPr="004957D3" w:rsidRDefault="004957D3" w:rsidP="003B5BB8">
      <w:pPr>
        <w:pStyle w:val="a3"/>
        <w:ind w:left="0" w:right="137"/>
        <w:jc w:val="both"/>
      </w:pPr>
      <w:r>
        <w:t>Н</w:t>
      </w:r>
      <w:r>
        <w:rPr>
          <w:vertAlign w:val="subscript"/>
        </w:rPr>
        <w:t>а</w:t>
      </w:r>
      <w:r>
        <w:rPr>
          <w:vertAlign w:val="subscript"/>
        </w:rPr>
        <w:t xml:space="preserve"> </w:t>
      </w:r>
      <w:r>
        <w:t>– норма амортизації.</w:t>
      </w:r>
    </w:p>
    <w:p w14:paraId="35097B5C" w14:textId="0EEF8611" w:rsidR="003B5BB8" w:rsidRDefault="004957D3" w:rsidP="003213EF">
      <w:pPr>
        <w:pStyle w:val="a3"/>
        <w:ind w:left="63" w:right="137" w:firstLine="707"/>
        <w:jc w:val="both"/>
        <w:rPr>
          <w:vertAlign w:val="subscript"/>
        </w:rPr>
      </w:pPr>
      <w:r>
        <w:t>Н</w:t>
      </w:r>
      <w:r>
        <w:rPr>
          <w:vertAlign w:val="subscript"/>
        </w:rPr>
        <w:t>а</w:t>
      </w:r>
      <w:r>
        <w:t>=А</w:t>
      </w:r>
      <w:r>
        <w:rPr>
          <w:vertAlign w:val="subscript"/>
        </w:rPr>
        <w:t xml:space="preserve">1 </w:t>
      </w:r>
      <w:proofErr w:type="spellStart"/>
      <w:r>
        <w:rPr>
          <w:vertAlign w:val="subscript"/>
        </w:rPr>
        <w:t>кв</w:t>
      </w:r>
      <w:proofErr w:type="spellEnd"/>
      <w:r>
        <w:t xml:space="preserve"> /ВБ</w:t>
      </w:r>
      <w:r>
        <w:rPr>
          <w:vertAlign w:val="subscript"/>
        </w:rPr>
        <w:t xml:space="preserve">1 </w:t>
      </w:r>
      <w:proofErr w:type="spellStart"/>
      <w:r>
        <w:rPr>
          <w:vertAlign w:val="subscript"/>
        </w:rPr>
        <w:t>кв</w:t>
      </w:r>
      <w:proofErr w:type="spellEnd"/>
    </w:p>
    <w:p w14:paraId="15F6FA9E" w14:textId="6A39DD73" w:rsidR="004957D3" w:rsidRPr="004957D3" w:rsidRDefault="004957D3" w:rsidP="003213EF">
      <w:pPr>
        <w:pStyle w:val="a3"/>
        <w:ind w:left="63" w:right="137" w:firstLine="707"/>
        <w:jc w:val="both"/>
      </w:pPr>
      <w:r>
        <w:t>Амортизаційні відрахування за другий квартал дорівнюватимуть</w:t>
      </w:r>
    </w:p>
    <w:p w14:paraId="7A57FF14" w14:textId="620CB0AB" w:rsidR="004957D3" w:rsidRPr="004957D3" w:rsidRDefault="004957D3" w:rsidP="003213EF">
      <w:pPr>
        <w:pStyle w:val="a3"/>
        <w:ind w:left="63" w:right="137" w:firstLine="707"/>
        <w:jc w:val="both"/>
      </w:pPr>
      <w:r>
        <w:t>А</w:t>
      </w:r>
      <w:r>
        <w:rPr>
          <w:vertAlign w:val="subscript"/>
        </w:rPr>
        <w:t>2</w:t>
      </w:r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кв</w:t>
      </w:r>
      <w:proofErr w:type="spellEnd"/>
      <w:r>
        <w:t>=</w:t>
      </w:r>
      <w:r>
        <w:t xml:space="preserve">  </w:t>
      </w:r>
      <w:r>
        <w:t>ВБ</w:t>
      </w:r>
      <w:r>
        <w:rPr>
          <w:vertAlign w:val="subscript"/>
        </w:rPr>
        <w:t xml:space="preserve"> 2</w:t>
      </w:r>
      <w:r w:rsidRPr="004957D3">
        <w:rPr>
          <w:vertAlign w:val="subscript"/>
          <w:lang w:val="ru-RU"/>
        </w:rPr>
        <w:t xml:space="preserve"> </w:t>
      </w:r>
      <w:proofErr w:type="spellStart"/>
      <w:r>
        <w:rPr>
          <w:vertAlign w:val="subscript"/>
          <w:lang w:val="ru-RU"/>
        </w:rPr>
        <w:t>кв</w:t>
      </w:r>
      <w:proofErr w:type="spellEnd"/>
      <w:r>
        <w:rPr>
          <w:lang w:val="ru-RU"/>
        </w:rPr>
        <w:t xml:space="preserve"> * </w:t>
      </w:r>
      <w:r>
        <w:t>Н</w:t>
      </w:r>
      <w:r>
        <w:rPr>
          <w:vertAlign w:val="subscript"/>
        </w:rPr>
        <w:t>а</w:t>
      </w:r>
    </w:p>
    <w:p w14:paraId="75EB7F26" w14:textId="0EBE748D" w:rsidR="003213EF" w:rsidRDefault="003213EF" w:rsidP="003213EF">
      <w:pPr>
        <w:pStyle w:val="a3"/>
        <w:spacing w:before="1"/>
        <w:ind w:left="63" w:right="139" w:firstLine="707"/>
        <w:jc w:val="both"/>
      </w:pPr>
      <w:r>
        <w:rPr>
          <w:b/>
        </w:rPr>
        <w:t>Задача</w:t>
      </w:r>
      <w:r>
        <w:rPr>
          <w:b/>
          <w:spacing w:val="-2"/>
        </w:rPr>
        <w:t xml:space="preserve"> </w:t>
      </w:r>
      <w:r>
        <w:rPr>
          <w:b/>
        </w:rPr>
        <w:t>3.3.</w:t>
      </w:r>
      <w:r>
        <w:rPr>
          <w:b/>
          <w:spacing w:val="-3"/>
        </w:rPr>
        <w:t xml:space="preserve"> </w:t>
      </w:r>
      <w:r>
        <w:t>Визначити</w:t>
      </w:r>
      <w:r>
        <w:rPr>
          <w:spacing w:val="-6"/>
        </w:rPr>
        <w:t xml:space="preserve"> </w:t>
      </w:r>
      <w:r>
        <w:t>суму</w:t>
      </w:r>
      <w:r>
        <w:rPr>
          <w:spacing w:val="-3"/>
        </w:rPr>
        <w:t xml:space="preserve"> </w:t>
      </w:r>
      <w:r>
        <w:t>амортизаційних</w:t>
      </w:r>
      <w:r>
        <w:rPr>
          <w:spacing w:val="-3"/>
        </w:rPr>
        <w:t xml:space="preserve"> </w:t>
      </w:r>
      <w:r>
        <w:t>відрахувань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2- ї групи основних фондів за 3 квартал поточного року із застосуванням прискореної амортизації згідно з рішенням АТП. Балансова вартість основних фондів (надійшли до АТП на початку минулого року)</w:t>
      </w:r>
      <w:r>
        <w:rPr>
          <w:spacing w:val="-1"/>
        </w:rPr>
        <w:t xml:space="preserve"> </w:t>
      </w:r>
      <w:r>
        <w:t xml:space="preserve">на початок 2 кварталу поточного року склала 1518,5 тис. </w:t>
      </w:r>
      <w:proofErr w:type="spellStart"/>
      <w:r>
        <w:t>ум.од</w:t>
      </w:r>
      <w:proofErr w:type="spellEnd"/>
      <w:r>
        <w:t xml:space="preserve">.; витрати на поточний ремонт протягом 2-го </w:t>
      </w:r>
      <w:r>
        <w:lastRenderedPageBreak/>
        <w:t xml:space="preserve">кварталу – 88,3 тис. </w:t>
      </w:r>
      <w:proofErr w:type="spellStart"/>
      <w:r>
        <w:t>ум.од</w:t>
      </w:r>
      <w:proofErr w:type="spellEnd"/>
      <w:r>
        <w:t>.</w:t>
      </w:r>
    </w:p>
    <w:p w14:paraId="3B8A0B0E" w14:textId="1785D2FD" w:rsidR="0025539A" w:rsidRDefault="0025539A" w:rsidP="003213EF">
      <w:pPr>
        <w:pStyle w:val="a3"/>
        <w:spacing w:before="1"/>
        <w:ind w:left="63" w:right="139" w:firstLine="707"/>
        <w:jc w:val="both"/>
        <w:rPr>
          <w:bCs/>
        </w:rPr>
      </w:pPr>
      <w:r>
        <w:rPr>
          <w:bCs/>
        </w:rPr>
        <w:t>Для другої групи основних фондів згідно законодавства норма амортизаційних відрахувань складає 10%</w:t>
      </w:r>
    </w:p>
    <w:p w14:paraId="31513EFB" w14:textId="77777777" w:rsidR="006122C6" w:rsidRDefault="006122C6" w:rsidP="006122C6">
      <w:pPr>
        <w:pStyle w:val="a3"/>
        <w:spacing w:before="1"/>
        <w:ind w:left="63" w:right="139" w:firstLine="707"/>
        <w:jc w:val="both"/>
        <w:rPr>
          <w:bCs/>
        </w:rPr>
      </w:pPr>
      <w:r>
        <w:rPr>
          <w:bCs/>
        </w:rPr>
        <w:t>Вартість основних фондів на початок другого кварталу</w:t>
      </w:r>
    </w:p>
    <w:p w14:paraId="22311CE5" w14:textId="62476F65" w:rsidR="006122C6" w:rsidRPr="006122C6" w:rsidRDefault="006122C6" w:rsidP="006122C6">
      <w:pPr>
        <w:pStyle w:val="a3"/>
        <w:spacing w:before="1"/>
        <w:ind w:left="63" w:right="139" w:firstLine="707"/>
        <w:jc w:val="both"/>
        <w:rPr>
          <w:bCs/>
        </w:rPr>
      </w:pPr>
      <w:r w:rsidRPr="006122C6">
        <w:rPr>
          <w:bCs/>
        </w:rPr>
        <w:t xml:space="preserve"> </w:t>
      </w:r>
      <w:r>
        <w:rPr>
          <w:bCs/>
        </w:rPr>
        <w:t>ВБ</w:t>
      </w:r>
      <w:r>
        <w:rPr>
          <w:bCs/>
          <w:vertAlign w:val="subscript"/>
        </w:rPr>
        <w:t xml:space="preserve">2 </w:t>
      </w:r>
      <w:proofErr w:type="spellStart"/>
      <w:r>
        <w:rPr>
          <w:bCs/>
          <w:vertAlign w:val="subscript"/>
        </w:rPr>
        <w:t>кв</w:t>
      </w:r>
      <w:proofErr w:type="spellEnd"/>
      <w:r>
        <w:rPr>
          <w:bCs/>
        </w:rPr>
        <w:t xml:space="preserve">= </w:t>
      </w:r>
      <w:r>
        <w:t xml:space="preserve">1518,5 тис. </w:t>
      </w:r>
      <w:proofErr w:type="spellStart"/>
      <w:r>
        <w:t>ум.од</w:t>
      </w:r>
      <w:proofErr w:type="spellEnd"/>
    </w:p>
    <w:p w14:paraId="4CB9EB17" w14:textId="5EBAEF0E" w:rsidR="0025539A" w:rsidRDefault="0025539A" w:rsidP="003213EF">
      <w:pPr>
        <w:pStyle w:val="a3"/>
        <w:spacing w:before="1"/>
        <w:ind w:left="63" w:right="139" w:firstLine="707"/>
        <w:jc w:val="both"/>
        <w:rPr>
          <w:bCs/>
        </w:rPr>
      </w:pPr>
      <w:r>
        <w:rPr>
          <w:bCs/>
        </w:rPr>
        <w:t>Розрахунок суми амортизаційних відрахувань прискореним методом:</w:t>
      </w:r>
    </w:p>
    <w:p w14:paraId="6A66283B" w14:textId="732C6211" w:rsidR="0025539A" w:rsidRDefault="0025539A" w:rsidP="003213EF">
      <w:pPr>
        <w:pStyle w:val="a3"/>
        <w:spacing w:before="1"/>
        <w:ind w:left="63" w:right="139" w:firstLine="707"/>
        <w:jc w:val="both"/>
        <w:rPr>
          <w:bCs/>
        </w:rPr>
      </w:pPr>
      <w:r>
        <w:rPr>
          <w:bCs/>
        </w:rPr>
        <w:t xml:space="preserve">А= (ВБ </w:t>
      </w:r>
      <w:proofErr w:type="spellStart"/>
      <w:r>
        <w:rPr>
          <w:bCs/>
        </w:rPr>
        <w:t>п.к</w:t>
      </w:r>
      <w:r w:rsidR="006122C6">
        <w:rPr>
          <w:bCs/>
        </w:rPr>
        <w:t>в</w:t>
      </w:r>
      <w:proofErr w:type="spellEnd"/>
      <w:r>
        <w:rPr>
          <w:bCs/>
        </w:rPr>
        <w:t>*</w:t>
      </w:r>
      <w:r w:rsidRPr="0025539A">
        <w:t xml:space="preserve"> </w:t>
      </w:r>
      <w:r>
        <w:t>Н</w:t>
      </w:r>
      <w:r>
        <w:rPr>
          <w:vertAlign w:val="subscript"/>
        </w:rPr>
        <w:t>а</w:t>
      </w:r>
      <w:r>
        <w:t>*2</w:t>
      </w:r>
      <w:r>
        <w:rPr>
          <w:bCs/>
        </w:rPr>
        <w:t>)/100</w:t>
      </w:r>
    </w:p>
    <w:p w14:paraId="23895C5A" w14:textId="08BB0A35" w:rsidR="0025539A" w:rsidRDefault="0025539A" w:rsidP="003213EF">
      <w:pPr>
        <w:pStyle w:val="a3"/>
        <w:spacing w:before="1"/>
        <w:ind w:left="63" w:right="139" w:firstLine="707"/>
        <w:jc w:val="both"/>
        <w:rPr>
          <w:bCs/>
        </w:rPr>
      </w:pPr>
      <w:proofErr w:type="spellStart"/>
      <w:r>
        <w:rPr>
          <w:bCs/>
        </w:rPr>
        <w:t>ВБп.к</w:t>
      </w:r>
      <w:r w:rsidR="006122C6">
        <w:rPr>
          <w:bCs/>
        </w:rPr>
        <w:t>в</w:t>
      </w:r>
      <w:bookmarkStart w:id="0" w:name="_GoBack"/>
      <w:bookmarkEnd w:id="0"/>
      <w:proofErr w:type="spellEnd"/>
      <w:r>
        <w:rPr>
          <w:bCs/>
        </w:rPr>
        <w:t xml:space="preserve"> – вартість балансова а початок квартал</w:t>
      </w:r>
      <w:r w:rsidR="006122C6">
        <w:rPr>
          <w:bCs/>
        </w:rPr>
        <w:t>у</w:t>
      </w:r>
    </w:p>
    <w:p w14:paraId="4B426CBB" w14:textId="4AF67417" w:rsidR="0025539A" w:rsidRDefault="0025539A" w:rsidP="003213EF">
      <w:pPr>
        <w:pStyle w:val="a3"/>
        <w:spacing w:before="1"/>
        <w:ind w:left="63" w:right="139" w:firstLine="707"/>
        <w:jc w:val="both"/>
        <w:rPr>
          <w:bCs/>
        </w:rPr>
      </w:pPr>
      <w:r>
        <w:rPr>
          <w:bCs/>
        </w:rPr>
        <w:t xml:space="preserve">Для обчислення </w:t>
      </w:r>
      <w:r w:rsidR="006122C6">
        <w:rPr>
          <w:bCs/>
        </w:rPr>
        <w:t>вартості</w:t>
      </w:r>
      <w:r>
        <w:rPr>
          <w:bCs/>
        </w:rPr>
        <w:t xml:space="preserve"> основних </w:t>
      </w:r>
      <w:r w:rsidR="006122C6">
        <w:rPr>
          <w:bCs/>
        </w:rPr>
        <w:t>фондів</w:t>
      </w:r>
      <w:r>
        <w:rPr>
          <w:bCs/>
        </w:rPr>
        <w:t xml:space="preserve"> на початок 3го </w:t>
      </w:r>
      <w:r w:rsidR="006122C6">
        <w:rPr>
          <w:bCs/>
        </w:rPr>
        <w:t xml:space="preserve">кварталу </w:t>
      </w:r>
      <w:r>
        <w:rPr>
          <w:bCs/>
        </w:rPr>
        <w:t>нео</w:t>
      </w:r>
      <w:r w:rsidR="006122C6">
        <w:rPr>
          <w:bCs/>
        </w:rPr>
        <w:t>б</w:t>
      </w:r>
      <w:r>
        <w:rPr>
          <w:bCs/>
        </w:rPr>
        <w:t xml:space="preserve">хідно визначити суму амортизаційних відрахувань за </w:t>
      </w:r>
      <w:r w:rsidR="006122C6">
        <w:rPr>
          <w:bCs/>
        </w:rPr>
        <w:t>2 квартал і відняти їх від балансової вартості на початок 2го кварталу</w:t>
      </w:r>
    </w:p>
    <w:p w14:paraId="76BCC008" w14:textId="421FFAD4" w:rsidR="006122C6" w:rsidRDefault="006122C6" w:rsidP="003213EF">
      <w:pPr>
        <w:pStyle w:val="a3"/>
        <w:spacing w:before="1"/>
        <w:ind w:left="63" w:right="139" w:firstLine="707"/>
        <w:jc w:val="both"/>
        <w:rPr>
          <w:bCs/>
        </w:rPr>
      </w:pPr>
    </w:p>
    <w:p w14:paraId="5FE65DAC" w14:textId="3A0734BF" w:rsidR="006122C6" w:rsidRPr="006122C6" w:rsidRDefault="006122C6" w:rsidP="003213EF">
      <w:pPr>
        <w:pStyle w:val="a3"/>
        <w:spacing w:before="1"/>
        <w:ind w:left="63" w:right="139" w:firstLine="707"/>
        <w:jc w:val="both"/>
        <w:rPr>
          <w:bCs/>
        </w:rPr>
      </w:pPr>
      <w:r>
        <w:rPr>
          <w:bCs/>
        </w:rPr>
        <w:t>ВБ</w:t>
      </w:r>
      <w:r>
        <w:rPr>
          <w:bCs/>
          <w:vertAlign w:val="subscript"/>
        </w:rPr>
        <w:t xml:space="preserve">3 </w:t>
      </w:r>
      <w:proofErr w:type="spellStart"/>
      <w:r>
        <w:rPr>
          <w:bCs/>
          <w:vertAlign w:val="subscript"/>
        </w:rPr>
        <w:t>кв</w:t>
      </w:r>
      <w:proofErr w:type="spellEnd"/>
      <w:r>
        <w:rPr>
          <w:bCs/>
        </w:rPr>
        <w:t xml:space="preserve"> = </w:t>
      </w:r>
      <w:r>
        <w:rPr>
          <w:bCs/>
        </w:rPr>
        <w:t>ВБ</w:t>
      </w:r>
      <w:r>
        <w:rPr>
          <w:bCs/>
          <w:vertAlign w:val="subscript"/>
        </w:rPr>
        <w:t xml:space="preserve">2 </w:t>
      </w:r>
      <w:proofErr w:type="spellStart"/>
      <w:r>
        <w:rPr>
          <w:bCs/>
          <w:vertAlign w:val="subscript"/>
        </w:rPr>
        <w:t>кв</w:t>
      </w:r>
      <w:proofErr w:type="spellEnd"/>
      <w:r>
        <w:rPr>
          <w:bCs/>
          <w:vertAlign w:val="subscript"/>
        </w:rPr>
        <w:t xml:space="preserve"> </w:t>
      </w:r>
      <w:r>
        <w:rPr>
          <w:bCs/>
        </w:rPr>
        <w:t xml:space="preserve"> -((</w:t>
      </w:r>
      <w:r w:rsidRPr="006122C6">
        <w:rPr>
          <w:bCs/>
        </w:rPr>
        <w:t xml:space="preserve"> </w:t>
      </w:r>
      <w:r>
        <w:rPr>
          <w:bCs/>
        </w:rPr>
        <w:t>ВБ</w:t>
      </w:r>
      <w:r>
        <w:rPr>
          <w:bCs/>
          <w:vertAlign w:val="subscript"/>
        </w:rPr>
        <w:t xml:space="preserve">2 </w:t>
      </w:r>
      <w:proofErr w:type="spellStart"/>
      <w:r>
        <w:rPr>
          <w:bCs/>
          <w:vertAlign w:val="subscript"/>
        </w:rPr>
        <w:t>кв</w:t>
      </w:r>
      <w:proofErr w:type="spellEnd"/>
      <w:r>
        <w:rPr>
          <w:bCs/>
        </w:rPr>
        <w:t>*20)/100)</w:t>
      </w:r>
    </w:p>
    <w:p w14:paraId="074A7F80" w14:textId="78912459" w:rsidR="006122C6" w:rsidRDefault="006122C6" w:rsidP="006122C6">
      <w:pPr>
        <w:pStyle w:val="a3"/>
        <w:spacing w:before="1"/>
        <w:ind w:left="63" w:right="139" w:firstLine="707"/>
        <w:jc w:val="both"/>
        <w:rPr>
          <w:bCs/>
        </w:rPr>
      </w:pPr>
      <w:r>
        <w:rPr>
          <w:bCs/>
        </w:rPr>
        <w:t>А</w:t>
      </w:r>
      <w:r>
        <w:rPr>
          <w:bCs/>
          <w:vertAlign w:val="subscript"/>
        </w:rPr>
        <w:t xml:space="preserve">3кв </w:t>
      </w:r>
      <w:r>
        <w:rPr>
          <w:bCs/>
        </w:rPr>
        <w:t xml:space="preserve">= </w:t>
      </w:r>
      <w:r>
        <w:rPr>
          <w:bCs/>
        </w:rPr>
        <w:t xml:space="preserve">(ВБ </w:t>
      </w:r>
      <w:r w:rsidRPr="006122C6">
        <w:rPr>
          <w:bCs/>
          <w:vertAlign w:val="subscript"/>
        </w:rPr>
        <w:t>3</w:t>
      </w:r>
      <w:r w:rsidRPr="006122C6">
        <w:rPr>
          <w:bCs/>
          <w:vertAlign w:val="subscript"/>
        </w:rPr>
        <w:t>.к</w:t>
      </w:r>
      <w:r>
        <w:rPr>
          <w:bCs/>
          <w:vertAlign w:val="subscript"/>
        </w:rPr>
        <w:t>в</w:t>
      </w:r>
      <w:r>
        <w:rPr>
          <w:bCs/>
        </w:rPr>
        <w:t>*</w:t>
      </w:r>
      <w:r w:rsidRPr="0025539A">
        <w:t xml:space="preserve"> </w:t>
      </w:r>
      <w:r>
        <w:t>20</w:t>
      </w:r>
      <w:r>
        <w:rPr>
          <w:bCs/>
        </w:rPr>
        <w:t>)/100</w:t>
      </w:r>
    </w:p>
    <w:p w14:paraId="608FD6A0" w14:textId="500A04D3" w:rsidR="0025539A" w:rsidRPr="006122C6" w:rsidRDefault="0025539A" w:rsidP="003213EF">
      <w:pPr>
        <w:pStyle w:val="a3"/>
        <w:spacing w:before="1"/>
        <w:ind w:left="63" w:right="139" w:firstLine="707"/>
        <w:jc w:val="both"/>
        <w:rPr>
          <w:bCs/>
        </w:rPr>
      </w:pPr>
    </w:p>
    <w:p w14:paraId="6679D72E" w14:textId="77777777" w:rsidR="003213EF" w:rsidRDefault="003213EF" w:rsidP="003213EF">
      <w:pPr>
        <w:pStyle w:val="a3"/>
        <w:ind w:left="63" w:right="134" w:firstLine="707"/>
        <w:jc w:val="both"/>
      </w:pPr>
      <w:r>
        <w:rPr>
          <w:b/>
        </w:rPr>
        <w:t xml:space="preserve">Задача 3.4. </w:t>
      </w:r>
      <w:r>
        <w:t>Визначити коефіцієнти зносу та придатності основних</w:t>
      </w:r>
      <w:r>
        <w:rPr>
          <w:spacing w:val="-1"/>
        </w:rPr>
        <w:t xml:space="preserve"> </w:t>
      </w:r>
      <w:r>
        <w:t>засобів АТП,</w:t>
      </w:r>
      <w:r>
        <w:rPr>
          <w:spacing w:val="-1"/>
        </w:rPr>
        <w:t xml:space="preserve"> </w:t>
      </w:r>
      <w:r>
        <w:t>якщо</w:t>
      </w:r>
      <w:r>
        <w:rPr>
          <w:spacing w:val="-1"/>
        </w:rPr>
        <w:t xml:space="preserve"> </w:t>
      </w:r>
      <w:r>
        <w:t>балансова</w:t>
      </w:r>
      <w:r>
        <w:rPr>
          <w:spacing w:val="-1"/>
        </w:rPr>
        <w:t xml:space="preserve"> </w:t>
      </w:r>
      <w:r>
        <w:t>вартість</w:t>
      </w:r>
      <w:r>
        <w:rPr>
          <w:spacing w:val="-2"/>
        </w:rPr>
        <w:t xml:space="preserve"> </w:t>
      </w:r>
      <w:r>
        <w:t xml:space="preserve">основних засобів на кінець року – 5410 тис. </w:t>
      </w:r>
      <w:proofErr w:type="spellStart"/>
      <w:r>
        <w:t>ум.од</w:t>
      </w:r>
      <w:proofErr w:type="spellEnd"/>
      <w:r>
        <w:t xml:space="preserve">.; знос основних засобів – 1925,5 тис. </w:t>
      </w:r>
      <w:proofErr w:type="spellStart"/>
      <w:r>
        <w:rPr>
          <w:spacing w:val="-2"/>
        </w:rPr>
        <w:t>ум.од</w:t>
      </w:r>
      <w:proofErr w:type="spellEnd"/>
      <w:r>
        <w:rPr>
          <w:spacing w:val="-2"/>
        </w:rPr>
        <w:t>.</w:t>
      </w:r>
    </w:p>
    <w:sectPr w:rsidR="0032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40"/>
    <w:rsid w:val="001164C6"/>
    <w:rsid w:val="00183FA4"/>
    <w:rsid w:val="001C46BD"/>
    <w:rsid w:val="0025539A"/>
    <w:rsid w:val="003213EF"/>
    <w:rsid w:val="003B5BB8"/>
    <w:rsid w:val="003C130C"/>
    <w:rsid w:val="004957D3"/>
    <w:rsid w:val="006122C6"/>
    <w:rsid w:val="00743D55"/>
    <w:rsid w:val="009D2A93"/>
    <w:rsid w:val="00AE6410"/>
    <w:rsid w:val="00C53E40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8A14"/>
  <w15:chartTrackingRefBased/>
  <w15:docId w15:val="{5023A3F9-2830-418A-95BB-46A72999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 w:after="0"/>
      <w:ind w:left="708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Body Text"/>
    <w:basedOn w:val="a"/>
    <w:link w:val="a4"/>
    <w:uiPriority w:val="1"/>
    <w:qFormat/>
    <w:rsid w:val="003213EF"/>
    <w:pPr>
      <w:widowControl w:val="0"/>
      <w:autoSpaceDE w:val="0"/>
      <w:autoSpaceDN w:val="0"/>
      <w:spacing w:after="0" w:line="240" w:lineRule="auto"/>
      <w:ind w:left="347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3213EF"/>
    <w:rPr>
      <w:rFonts w:ascii="Times New Roman" w:eastAsia="Times New Roman" w:hAnsi="Times New Roman" w:cs="Times New Roman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9</cp:revision>
  <dcterms:created xsi:type="dcterms:W3CDTF">2025-11-11T06:21:00Z</dcterms:created>
  <dcterms:modified xsi:type="dcterms:W3CDTF">2025-11-18T18:05:00Z</dcterms:modified>
</cp:coreProperties>
</file>