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0E653" w14:textId="05DD5C4B" w:rsidR="005B0AC7" w:rsidRDefault="005B0AC7" w:rsidP="005B0AC7">
      <w:pPr>
        <w:widowControl w:val="0"/>
        <w:adjustRightInd w:val="0"/>
        <w:spacing w:after="0" w:line="312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B0A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ІНДИВІДУАЛЬНЕ ЗАВДАННЯ</w:t>
      </w:r>
    </w:p>
    <w:p w14:paraId="5C2A3CEA" w14:textId="77777777" w:rsidR="007B5712" w:rsidRPr="005B0AC7" w:rsidRDefault="007B5712" w:rsidP="005B0AC7">
      <w:pPr>
        <w:widowControl w:val="0"/>
        <w:adjustRightInd w:val="0"/>
        <w:spacing w:after="0" w:line="312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A1DFD0D" w14:textId="75E29737" w:rsidR="0087584E" w:rsidRPr="005B0AC7" w:rsidRDefault="00815538" w:rsidP="005A6496">
      <w:pPr>
        <w:widowControl w:val="0"/>
        <w:shd w:val="clear" w:color="auto" w:fill="DEEAF6" w:themeFill="accent5" w:themeFillTint="33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B0A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Зробити слайди </w:t>
      </w:r>
      <w:r w:rsidRPr="00DD7AB2">
        <w:rPr>
          <w:rFonts w:ascii="Times New Roman" w:eastAsia="Times New Roman" w:hAnsi="Times New Roman"/>
          <w:sz w:val="28"/>
          <w:szCs w:val="28"/>
          <w:lang w:eastAsia="ru-RU"/>
        </w:rPr>
        <w:t>(наочні, інформативні, висвітлюють тему, містить інфографіку та статистичний матеріал</w:t>
      </w:r>
      <w:r w:rsidR="005B0AC7" w:rsidRPr="00DD7AB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DD7AB2" w:rsidRPr="00DD7AB2">
        <w:rPr>
          <w:rFonts w:ascii="Times New Roman" w:eastAsia="Times New Roman" w:hAnsi="Times New Roman"/>
          <w:sz w:val="28"/>
          <w:szCs w:val="28"/>
          <w:lang w:eastAsia="ru-RU"/>
        </w:rPr>
        <w:t xml:space="preserve">містять </w:t>
      </w:r>
      <w:r w:rsidR="005B0AC7" w:rsidRPr="00DD7AB2">
        <w:rPr>
          <w:rFonts w:ascii="Times New Roman" w:eastAsia="Times New Roman" w:hAnsi="Times New Roman"/>
          <w:sz w:val="28"/>
          <w:szCs w:val="28"/>
          <w:lang w:eastAsia="ru-RU"/>
        </w:rPr>
        <w:t>посилання на список використан</w:t>
      </w:r>
      <w:r w:rsidR="00DD7AB2" w:rsidRPr="00DD7AB2">
        <w:rPr>
          <w:rFonts w:ascii="Times New Roman" w:eastAsia="Times New Roman" w:hAnsi="Times New Roman"/>
          <w:sz w:val="28"/>
          <w:szCs w:val="28"/>
          <w:lang w:eastAsia="ru-RU"/>
        </w:rPr>
        <w:t>ої</w:t>
      </w:r>
      <w:r w:rsidR="005B0AC7" w:rsidRPr="00DD7AB2">
        <w:rPr>
          <w:rFonts w:ascii="Times New Roman" w:eastAsia="Times New Roman" w:hAnsi="Times New Roman"/>
          <w:sz w:val="28"/>
          <w:szCs w:val="28"/>
          <w:lang w:eastAsia="ru-RU"/>
        </w:rPr>
        <w:t xml:space="preserve"> літератур</w:t>
      </w:r>
      <w:r w:rsidR="00DD7AB2" w:rsidRPr="00DD7AB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D7AB2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54E0DFD2" w14:textId="6904AFE9" w:rsidR="00590788" w:rsidRPr="00DD7AB2" w:rsidRDefault="00DD7AB2" w:rsidP="005A6496">
      <w:pPr>
        <w:widowControl w:val="0"/>
        <w:shd w:val="clear" w:color="auto" w:fill="DEEAF6" w:themeFill="accent5" w:themeFillTint="33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D7AB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Презентацію надіслати на корпоративну пошту</w:t>
      </w:r>
    </w:p>
    <w:p w14:paraId="4362EDA6" w14:textId="77777777" w:rsidR="00B36CD9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5FCC478" w14:textId="48C2B480" w:rsidR="00A54B78" w:rsidRPr="00A54B78" w:rsidRDefault="00A54B78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A54B7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Обрати одну із запропонованих нижче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15-ти </w:t>
      </w:r>
      <w:r w:rsidRPr="00A54B7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тем: </w:t>
      </w:r>
    </w:p>
    <w:p w14:paraId="6458558E" w14:textId="77777777" w:rsidR="00A54B78" w:rsidRPr="00DF25B9" w:rsidRDefault="00A54B78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F5902F1" w14:textId="104F00BE" w:rsidR="00B36CD9" w:rsidRPr="00DF25B9" w:rsidRDefault="00B36CD9" w:rsidP="00D35228">
      <w:pPr>
        <w:spacing w:after="0" w:line="312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</w:t>
      </w:r>
      <w:r w:rsidRPr="00A93B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7746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</w:t>
      </w:r>
      <w:r w:rsidRPr="00A93B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Суб’єкти забезпечення </w:t>
      </w:r>
      <w:r w:rsidRPr="00DF25B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державної політики сфері детінізації економіки</w:t>
      </w:r>
    </w:p>
    <w:p w14:paraId="44D2C53F" w14:textId="79A8783B" w:rsidR="00B36CD9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0A7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Характеристика вітчизняних суб’єктів забезпечення </w:t>
      </w:r>
      <w:r w:rsidRPr="00DF25B9">
        <w:rPr>
          <w:rFonts w:ascii="Times New Roman" w:eastAsia="Times New Roman" w:hAnsi="Times New Roman"/>
          <w:sz w:val="28"/>
          <w:szCs w:val="28"/>
          <w:lang w:eastAsia="ru-RU"/>
        </w:rPr>
        <w:t>державної політики сфері детінізації економіки</w:t>
      </w:r>
    </w:p>
    <w:p w14:paraId="64E5D8BA" w14:textId="1A393BDE" w:rsidR="00B36CD9" w:rsidRPr="00DF25B9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50DC">
        <w:rPr>
          <w:rFonts w:ascii="Times New Roman" w:eastAsia="Times New Roman" w:hAnsi="Times New Roman"/>
          <w:sz w:val="28"/>
          <w:szCs w:val="28"/>
          <w:lang w:eastAsia="ru-RU"/>
        </w:rPr>
        <w:t xml:space="preserve">2. Міжвідомча співпраця в сфері детінізації та </w:t>
      </w:r>
      <w:proofErr w:type="spellStart"/>
      <w:r w:rsidRPr="001450DC">
        <w:rPr>
          <w:rFonts w:ascii="Times New Roman" w:eastAsia="Times New Roman" w:hAnsi="Times New Roman"/>
          <w:sz w:val="28"/>
          <w:szCs w:val="28"/>
          <w:lang w:eastAsia="ru-RU"/>
        </w:rPr>
        <w:t>декорумпізації</w:t>
      </w:r>
      <w:proofErr w:type="spellEnd"/>
      <w:r w:rsidRPr="001450DC">
        <w:rPr>
          <w:rFonts w:ascii="Times New Roman" w:eastAsia="Times New Roman" w:hAnsi="Times New Roman"/>
          <w:sz w:val="28"/>
          <w:szCs w:val="28"/>
          <w:lang w:eastAsia="ru-RU"/>
        </w:rPr>
        <w:t xml:space="preserve"> економіки</w:t>
      </w:r>
    </w:p>
    <w:p w14:paraId="60B8456A" w14:textId="29EDA9FB" w:rsidR="00B36CD9" w:rsidRPr="00B90D2E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 Співпраця з міжнародними інституціями в сфері </w:t>
      </w:r>
      <w:r w:rsidRPr="00DF25B9">
        <w:rPr>
          <w:rFonts w:ascii="Times New Roman" w:eastAsia="Times New Roman" w:hAnsi="Times New Roman"/>
          <w:sz w:val="28"/>
          <w:szCs w:val="28"/>
          <w:lang w:eastAsia="ru-RU"/>
        </w:rPr>
        <w:t>детінізації економіки</w:t>
      </w:r>
    </w:p>
    <w:p w14:paraId="184BD84A" w14:textId="6EE22C96" w:rsidR="00B36CD9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r w:rsidRPr="00DF25B9">
        <w:rPr>
          <w:rFonts w:ascii="Times New Roman" w:eastAsia="Times New Roman" w:hAnsi="Times New Roman"/>
          <w:sz w:val="28"/>
          <w:szCs w:val="28"/>
          <w:lang w:eastAsia="ru-RU"/>
        </w:rPr>
        <w:t>Зарубіжний досвід в сфері детінізації економіки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 м</w:t>
      </w:r>
      <w:r w:rsidRPr="00DF25B9">
        <w:rPr>
          <w:rFonts w:ascii="Times New Roman" w:eastAsia="Times New Roman" w:hAnsi="Times New Roman"/>
          <w:sz w:val="28"/>
          <w:szCs w:val="28"/>
          <w:lang w:eastAsia="ru-RU"/>
        </w:rPr>
        <w:t xml:space="preserve">ожливість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його </w:t>
      </w:r>
      <w:proofErr w:type="spellStart"/>
      <w:r w:rsidRPr="00DF25B9">
        <w:rPr>
          <w:rFonts w:ascii="Times New Roman" w:eastAsia="Times New Roman" w:hAnsi="Times New Roman"/>
          <w:sz w:val="28"/>
          <w:szCs w:val="28"/>
          <w:lang w:eastAsia="ru-RU"/>
        </w:rPr>
        <w:t>імпламентації</w:t>
      </w:r>
      <w:proofErr w:type="spellEnd"/>
      <w:r w:rsidRPr="00DF25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DF25B9">
        <w:rPr>
          <w:rFonts w:ascii="Times New Roman" w:eastAsia="Times New Roman" w:hAnsi="Times New Roman"/>
          <w:sz w:val="28"/>
          <w:szCs w:val="28"/>
          <w:lang w:eastAsia="ru-RU"/>
        </w:rPr>
        <w:t xml:space="preserve"> Україн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і</w:t>
      </w:r>
    </w:p>
    <w:p w14:paraId="30B54E20" w14:textId="77777777" w:rsidR="00B36CD9" w:rsidRPr="00DF25B9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2B8030" w14:textId="3A139499" w:rsidR="00B36CD9" w:rsidRPr="00495C92" w:rsidRDefault="00B36CD9" w:rsidP="00D35228">
      <w:pPr>
        <w:spacing w:after="0" w:line="312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F25B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</w:t>
      </w:r>
      <w:r w:rsidR="007746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</w:t>
      </w:r>
      <w:r w:rsidRPr="00DF25B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 w:rsidRPr="00495C9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Політика детінізації економіки в контексті забезпечення безпеки держави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4CE1679C" w14:textId="18378800" w:rsidR="00B36CD9" w:rsidRPr="00495C92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5C92">
        <w:rPr>
          <w:rFonts w:ascii="Times New Roman" w:eastAsia="Times New Roman" w:hAnsi="Times New Roman"/>
          <w:sz w:val="28"/>
          <w:szCs w:val="28"/>
          <w:lang w:eastAsia="ru-RU"/>
        </w:rPr>
        <w:t>1. Стратегічні цілі та завдання державної політики детінізації економічних відносин в Україні</w:t>
      </w:r>
    </w:p>
    <w:p w14:paraId="7E50B205" w14:textId="4BD16EAF" w:rsidR="00B36CD9" w:rsidRPr="00495C92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5C92">
        <w:rPr>
          <w:rFonts w:ascii="Times New Roman" w:eastAsia="Times New Roman" w:hAnsi="Times New Roman"/>
          <w:sz w:val="28"/>
          <w:szCs w:val="28"/>
          <w:lang w:eastAsia="ru-RU"/>
        </w:rPr>
        <w:t>2. Механізми реалізації державної політики детінізації економічних відносин в Україні</w:t>
      </w:r>
    </w:p>
    <w:p w14:paraId="78CA6EA9" w14:textId="7B224C0F" w:rsidR="00B36CD9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5C92">
        <w:rPr>
          <w:rFonts w:ascii="Times New Roman" w:eastAsia="Times New Roman" w:hAnsi="Times New Roman"/>
          <w:sz w:val="28"/>
          <w:szCs w:val="28"/>
          <w:lang w:eastAsia="ru-RU"/>
        </w:rPr>
        <w:t>3. Формування сприятливого економічного клімату як передумова зниження масштабів тіньової економіки</w:t>
      </w:r>
    </w:p>
    <w:p w14:paraId="09044B8C" w14:textId="77777777" w:rsidR="00B36CD9" w:rsidRPr="00495C92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4D300F8" w14:textId="40F5F826" w:rsidR="00B36CD9" w:rsidRPr="001A2455" w:rsidRDefault="00B36CD9" w:rsidP="00D35228">
      <w:pPr>
        <w:spacing w:after="0" w:line="312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A24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</w:t>
      </w:r>
      <w:r w:rsidR="007746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</w:t>
      </w:r>
      <w:r w:rsidRPr="001A24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Детінізація та боротьба із економічними злочинами</w:t>
      </w:r>
    </w:p>
    <w:p w14:paraId="2DD8EC08" w14:textId="65307D24" w:rsidR="00B36CD9" w:rsidRPr="001A2455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455">
        <w:rPr>
          <w:rFonts w:ascii="Times New Roman" w:eastAsia="Times New Roman" w:hAnsi="Times New Roman"/>
          <w:sz w:val="28"/>
          <w:szCs w:val="28"/>
          <w:lang w:eastAsia="ru-RU"/>
        </w:rPr>
        <w:t>1. Поняття та ознаки економічної злочинності. Види економічних злочинів</w:t>
      </w:r>
    </w:p>
    <w:p w14:paraId="75E3C2BF" w14:textId="29A1A58F" w:rsidR="00B36CD9" w:rsidRPr="001A2455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455">
        <w:rPr>
          <w:rFonts w:ascii="Times New Roman" w:eastAsia="Times New Roman" w:hAnsi="Times New Roman"/>
          <w:sz w:val="28"/>
          <w:szCs w:val="28"/>
          <w:lang w:eastAsia="ru-RU"/>
        </w:rPr>
        <w:t>2. Нелегальний ринок як сфера економічних злочинів</w:t>
      </w:r>
    </w:p>
    <w:p w14:paraId="3DB32368" w14:textId="2EA531E7" w:rsidR="00B36CD9" w:rsidRPr="001A2455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455">
        <w:rPr>
          <w:rFonts w:ascii="Times New Roman" w:eastAsia="Times New Roman" w:hAnsi="Times New Roman"/>
          <w:sz w:val="28"/>
          <w:szCs w:val="28"/>
          <w:lang w:eastAsia="ru-RU"/>
        </w:rPr>
        <w:t xml:space="preserve">3. Сутність та типології легалізація (відмивання) доходів, одержаних злочинним шляхом. </w:t>
      </w:r>
    </w:p>
    <w:p w14:paraId="1C6216BD" w14:textId="27384316" w:rsidR="00B36CD9" w:rsidRPr="0018574A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455">
        <w:rPr>
          <w:rFonts w:ascii="Times New Roman" w:eastAsia="Times New Roman" w:hAnsi="Times New Roman"/>
          <w:sz w:val="28"/>
          <w:szCs w:val="28"/>
          <w:lang w:eastAsia="ru-RU"/>
        </w:rPr>
        <w:t>4. Заходи запобігання легалізації доходів, одержаних злочинним шляхом</w:t>
      </w:r>
    </w:p>
    <w:p w14:paraId="7A0F0ED9" w14:textId="77777777" w:rsidR="00B36CD9" w:rsidRPr="00DF25B9" w:rsidRDefault="00B36CD9" w:rsidP="00D35228">
      <w:pPr>
        <w:spacing w:after="0" w:line="312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4FD6EF4" w14:textId="77777777" w:rsidR="00B36CD9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964A39" w14:textId="501B20E0" w:rsidR="00B36CD9" w:rsidRDefault="00B36CD9" w:rsidP="00D35228">
      <w:pPr>
        <w:spacing w:after="0" w:line="312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F25B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Тема </w:t>
      </w:r>
      <w:r w:rsidR="007746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</w:t>
      </w:r>
      <w:r w:rsidRPr="00DF25B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 w:rsidRPr="00D067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Корупція як загроза економічній безпеці держави та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її взаємозв’язок з тіньовою економікою</w:t>
      </w:r>
    </w:p>
    <w:p w14:paraId="15AA66C5" w14:textId="5DA232B3" w:rsidR="00B36CD9" w:rsidRPr="006353C2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5C92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6353C2">
        <w:rPr>
          <w:rFonts w:ascii="Times New Roman" w:eastAsia="Times New Roman" w:hAnsi="Times New Roman"/>
          <w:sz w:val="28"/>
          <w:szCs w:val="28"/>
          <w:lang w:eastAsia="ru-RU"/>
        </w:rPr>
        <w:t xml:space="preserve">Поняття “корупція”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як загроза економічній безпеці держави</w:t>
      </w:r>
    </w:p>
    <w:p w14:paraId="453542FF" w14:textId="405F96DF" w:rsidR="00B36CD9" w:rsidRPr="006353C2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2. </w:t>
      </w:r>
      <w:r w:rsidRPr="006353C2">
        <w:rPr>
          <w:rFonts w:ascii="Times New Roman" w:eastAsia="Times New Roman" w:hAnsi="Times New Roman"/>
          <w:sz w:val="28"/>
          <w:szCs w:val="28"/>
          <w:lang w:eastAsia="ru-RU"/>
        </w:rPr>
        <w:t xml:space="preserve">Корупційні злочини і корупційна злочинність. </w:t>
      </w:r>
    </w:p>
    <w:p w14:paraId="275809A7" w14:textId="55072F4F" w:rsidR="00B36CD9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3. </w:t>
      </w:r>
      <w:r w:rsidRPr="00D06767">
        <w:rPr>
          <w:rFonts w:ascii="Times New Roman" w:eastAsia="Times New Roman" w:hAnsi="Times New Roman"/>
          <w:sz w:val="28"/>
          <w:szCs w:val="28"/>
          <w:lang w:eastAsia="ru-RU"/>
        </w:rPr>
        <w:t>Корупція в системі тіньових економічних відносин</w:t>
      </w:r>
    </w:p>
    <w:p w14:paraId="77771D69" w14:textId="26E4B196" w:rsidR="00B36CD9" w:rsidRPr="000438B4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r w:rsidRPr="000438B4">
        <w:rPr>
          <w:rFonts w:ascii="Times New Roman" w:eastAsia="Times New Roman" w:hAnsi="Times New Roman"/>
          <w:sz w:val="28"/>
          <w:szCs w:val="28"/>
          <w:lang w:eastAsia="ru-RU"/>
        </w:rPr>
        <w:t xml:space="preserve">Оцінка </w:t>
      </w:r>
      <w:proofErr w:type="spellStart"/>
      <w:r w:rsidRPr="000438B4">
        <w:rPr>
          <w:rFonts w:ascii="Times New Roman" w:eastAsia="Times New Roman" w:hAnsi="Times New Roman"/>
          <w:sz w:val="28"/>
          <w:szCs w:val="28"/>
          <w:lang w:eastAsia="ru-RU"/>
        </w:rPr>
        <w:t>маштабів</w:t>
      </w:r>
      <w:proofErr w:type="spellEnd"/>
      <w:r w:rsidRPr="000438B4">
        <w:rPr>
          <w:rFonts w:ascii="Times New Roman" w:eastAsia="Times New Roman" w:hAnsi="Times New Roman"/>
          <w:sz w:val="28"/>
          <w:szCs w:val="28"/>
          <w:lang w:eastAsia="ru-RU"/>
        </w:rPr>
        <w:t xml:space="preserve"> корупції в Україні і її негативні наслідки для економіки і суспільства</w:t>
      </w:r>
    </w:p>
    <w:p w14:paraId="2FB04BDE" w14:textId="4FF98559" w:rsidR="00B36CD9" w:rsidRPr="00EE66F7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495C92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Pr="006353C2">
        <w:rPr>
          <w:rFonts w:ascii="Times New Roman" w:eastAsia="Times New Roman" w:hAnsi="Times New Roman"/>
          <w:sz w:val="28"/>
          <w:szCs w:val="28"/>
          <w:lang w:eastAsia="ru-RU"/>
        </w:rPr>
        <w:t xml:space="preserve">Заходи протидії корупції. </w:t>
      </w:r>
      <w:r w:rsidRPr="00EE66F7">
        <w:rPr>
          <w:rFonts w:ascii="Times New Roman" w:eastAsia="Times New Roman" w:hAnsi="Times New Roman"/>
          <w:sz w:val="28"/>
          <w:szCs w:val="28"/>
          <w:lang w:eastAsia="ru-RU"/>
        </w:rPr>
        <w:t>Взаємозв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’</w:t>
      </w:r>
      <w:r w:rsidRPr="00EE66F7">
        <w:rPr>
          <w:rFonts w:ascii="Times New Roman" w:eastAsia="Times New Roman" w:hAnsi="Times New Roman"/>
          <w:sz w:val="28"/>
          <w:szCs w:val="28"/>
          <w:lang w:eastAsia="ru-RU"/>
        </w:rPr>
        <w:t xml:space="preserve">язок детінізації економіки та запобігання корупції </w:t>
      </w:r>
    </w:p>
    <w:p w14:paraId="195B4DE8" w14:textId="77777777" w:rsidR="00B36CD9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A8A24B" w14:textId="044A1319" w:rsidR="00B36CD9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F25B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</w:t>
      </w:r>
      <w:r w:rsidR="007746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</w:t>
      </w:r>
      <w:r w:rsidRPr="00DF25B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 w:rsidRPr="00920C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Запобігання та протидії контрабанді </w:t>
      </w:r>
    </w:p>
    <w:p w14:paraId="2A66E732" w14:textId="433A1521" w:rsidR="00B36CD9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5C92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920C49">
        <w:rPr>
          <w:rFonts w:ascii="Times New Roman" w:eastAsia="Times New Roman" w:hAnsi="Times New Roman"/>
          <w:sz w:val="28"/>
          <w:szCs w:val="28"/>
          <w:lang w:eastAsia="ru-RU"/>
        </w:rPr>
        <w:t xml:space="preserve">утність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 складові </w:t>
      </w:r>
      <w:r w:rsidRPr="00920C49">
        <w:rPr>
          <w:rFonts w:ascii="Times New Roman" w:eastAsia="Times New Roman" w:hAnsi="Times New Roman"/>
          <w:sz w:val="28"/>
          <w:szCs w:val="28"/>
          <w:lang w:eastAsia="ru-RU"/>
        </w:rPr>
        <w:t>контрабанд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</w:p>
    <w:p w14:paraId="48C03BBC" w14:textId="34564DDA" w:rsidR="00B36CD9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 Типові схеми контрабандної діяльності</w:t>
      </w:r>
    </w:p>
    <w:p w14:paraId="11C07B95" w14:textId="450F8E9E" w:rsidR="00B36CD9" w:rsidRPr="00495C92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3. </w:t>
      </w:r>
      <w:r w:rsidRPr="00920C49">
        <w:rPr>
          <w:rFonts w:ascii="Times New Roman" w:eastAsia="Times New Roman" w:hAnsi="Times New Roman"/>
          <w:sz w:val="28"/>
          <w:szCs w:val="28"/>
          <w:lang w:eastAsia="ru-RU"/>
        </w:rPr>
        <w:t xml:space="preserve">Пріоритетні напрями вдосконалення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політики детінізації</w:t>
      </w:r>
      <w:r w:rsidRPr="00920C49">
        <w:rPr>
          <w:rFonts w:ascii="Times New Roman" w:eastAsia="Times New Roman" w:hAnsi="Times New Roman"/>
          <w:sz w:val="28"/>
          <w:szCs w:val="28"/>
          <w:lang w:eastAsia="ru-RU"/>
        </w:rPr>
        <w:t xml:space="preserve"> у сфері запобігання та протидії контрабанді</w:t>
      </w:r>
    </w:p>
    <w:p w14:paraId="2051C644" w14:textId="4E90E57E" w:rsidR="00B36CD9" w:rsidRPr="00CC00D3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495C9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B05E9A">
        <w:rPr>
          <w:rFonts w:ascii="Times New Roman" w:eastAsia="Times New Roman" w:hAnsi="Times New Roman"/>
          <w:sz w:val="28"/>
          <w:szCs w:val="28"/>
          <w:lang w:eastAsia="ru-RU"/>
        </w:rPr>
        <w:t>Кваліфікуючі ознаки контрабанди та відповідальність за контрабандну діяльні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сть.</w:t>
      </w:r>
    </w:p>
    <w:p w14:paraId="55EECEB8" w14:textId="77777777" w:rsidR="00B36CD9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57D5F28" w14:textId="1B37C022" w:rsidR="00B36CD9" w:rsidRPr="006F358B" w:rsidRDefault="00B36CD9" w:rsidP="00D35228">
      <w:pPr>
        <w:spacing w:after="0" w:line="312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F25B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</w:t>
      </w:r>
      <w:r w:rsidR="007746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</w:t>
      </w:r>
      <w:r w:rsidRPr="00DF25B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Досвід ЄС щодо подолання проблем тіньової економіки</w:t>
      </w:r>
    </w:p>
    <w:p w14:paraId="75B85419" w14:textId="302D2BFA" w:rsidR="00B36CD9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5C92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Досвід ЄС трансформаційних змін і збалансована стратегія економічного розвитку України як основа мінімізації масштабів тіньової економіки</w:t>
      </w:r>
    </w:p>
    <w:p w14:paraId="3B7F49BB" w14:textId="3793264D" w:rsidR="00B36CD9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Податкова культура країн ЄС і її вплив на проблеми та масштаби тіньової економіки</w:t>
      </w:r>
    </w:p>
    <w:p w14:paraId="1D3C4E26" w14:textId="666767CC" w:rsidR="00B36CD9" w:rsidRPr="00495C92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Європейські цінності та етика ділових відносин як основа господарської діяльності в ЄС</w:t>
      </w:r>
    </w:p>
    <w:p w14:paraId="2D8EB8A9" w14:textId="0E02A4C4" w:rsidR="00B36CD9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495C92">
        <w:rPr>
          <w:rFonts w:ascii="Times New Roman" w:eastAsia="Times New Roman" w:hAnsi="Times New Roman"/>
          <w:sz w:val="28"/>
          <w:szCs w:val="28"/>
          <w:lang w:eastAsia="ru-RU"/>
        </w:rPr>
        <w:t>. 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освід політики детінізації в країнах ЄС. Боротьба з тіньовою економікою в ЄС</w:t>
      </w:r>
    </w:p>
    <w:p w14:paraId="574EEF5A" w14:textId="77777777" w:rsidR="00B36CD9" w:rsidRPr="00495C92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A41463C" w14:textId="5F72D158" w:rsidR="00B36CD9" w:rsidRPr="006F358B" w:rsidRDefault="00B36CD9" w:rsidP="00D35228">
      <w:pPr>
        <w:spacing w:after="0" w:line="312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F25B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</w:t>
      </w:r>
      <w:r w:rsidR="007746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</w:t>
      </w:r>
      <w:r w:rsidRPr="00DF25B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 w:rsidRPr="006F358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Тіньова економіка як глобальна проблема світу. Діяльність міжнародних організацій по боротьбі з тіньовою економікою</w:t>
      </w:r>
    </w:p>
    <w:p w14:paraId="05302CEA" w14:textId="6DB740D8" w:rsidR="00B36CD9" w:rsidRPr="00495C92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5C92">
        <w:rPr>
          <w:rFonts w:ascii="Times New Roman" w:eastAsia="Times New Roman" w:hAnsi="Times New Roman"/>
          <w:sz w:val="28"/>
          <w:szCs w:val="28"/>
          <w:lang w:eastAsia="ru-RU"/>
        </w:rPr>
        <w:t>1. Тіньова економіка як глобальна проблема світу</w:t>
      </w:r>
    </w:p>
    <w:p w14:paraId="2437BA91" w14:textId="197B4552" w:rsidR="00B36CD9" w:rsidRPr="00495C92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5C92">
        <w:rPr>
          <w:rFonts w:ascii="Times New Roman" w:eastAsia="Times New Roman" w:hAnsi="Times New Roman"/>
          <w:sz w:val="28"/>
          <w:szCs w:val="28"/>
          <w:lang w:eastAsia="ru-RU"/>
        </w:rPr>
        <w:t xml:space="preserve">2. Діяльність міжнародних організацій по боротьбі з тіньовою економікою </w:t>
      </w:r>
    </w:p>
    <w:p w14:paraId="08FD10F0" w14:textId="04C045A1" w:rsidR="00B36CD9" w:rsidRPr="00495C92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5C92">
        <w:rPr>
          <w:rFonts w:ascii="Times New Roman" w:eastAsia="Times New Roman" w:hAnsi="Times New Roman"/>
          <w:sz w:val="28"/>
          <w:szCs w:val="28"/>
          <w:lang w:eastAsia="ru-RU"/>
        </w:rPr>
        <w:t xml:space="preserve">3. Діяльність </w:t>
      </w:r>
      <w:proofErr w:type="spellStart"/>
      <w:r w:rsidRPr="00495C92">
        <w:rPr>
          <w:rFonts w:ascii="Times New Roman" w:eastAsia="Times New Roman" w:hAnsi="Times New Roman"/>
          <w:sz w:val="28"/>
          <w:szCs w:val="28"/>
          <w:lang w:eastAsia="ru-RU"/>
        </w:rPr>
        <w:t>Financial</w:t>
      </w:r>
      <w:proofErr w:type="spellEnd"/>
      <w:r w:rsidRPr="00495C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95C92">
        <w:rPr>
          <w:rFonts w:ascii="Times New Roman" w:eastAsia="Times New Roman" w:hAnsi="Times New Roman"/>
          <w:sz w:val="28"/>
          <w:szCs w:val="28"/>
          <w:lang w:eastAsia="ru-RU"/>
        </w:rPr>
        <w:t>Action</w:t>
      </w:r>
      <w:proofErr w:type="spellEnd"/>
      <w:r w:rsidRPr="00495C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95C92">
        <w:rPr>
          <w:rFonts w:ascii="Times New Roman" w:eastAsia="Times New Roman" w:hAnsi="Times New Roman"/>
          <w:sz w:val="28"/>
          <w:szCs w:val="28"/>
          <w:lang w:eastAsia="ru-RU"/>
        </w:rPr>
        <w:t>Task</w:t>
      </w:r>
      <w:proofErr w:type="spellEnd"/>
      <w:r w:rsidRPr="00495C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95C92">
        <w:rPr>
          <w:rFonts w:ascii="Times New Roman" w:eastAsia="Times New Roman" w:hAnsi="Times New Roman"/>
          <w:sz w:val="28"/>
          <w:szCs w:val="28"/>
          <w:lang w:eastAsia="ru-RU"/>
        </w:rPr>
        <w:t>Force</w:t>
      </w:r>
      <w:proofErr w:type="spellEnd"/>
      <w:r w:rsidRPr="00495C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95C92">
        <w:rPr>
          <w:rFonts w:ascii="Times New Roman" w:eastAsia="Times New Roman" w:hAnsi="Times New Roman"/>
          <w:sz w:val="28"/>
          <w:szCs w:val="28"/>
          <w:lang w:eastAsia="ru-RU"/>
        </w:rPr>
        <w:t>on</w:t>
      </w:r>
      <w:proofErr w:type="spellEnd"/>
      <w:r w:rsidRPr="00495C92">
        <w:rPr>
          <w:rFonts w:ascii="Times New Roman" w:eastAsia="Times New Roman" w:hAnsi="Times New Roman"/>
          <w:sz w:val="28"/>
          <w:szCs w:val="28"/>
          <w:lang w:eastAsia="ru-RU"/>
        </w:rPr>
        <w:t xml:space="preserve"> Money </w:t>
      </w:r>
      <w:proofErr w:type="spellStart"/>
      <w:r w:rsidRPr="00495C92">
        <w:rPr>
          <w:rFonts w:ascii="Times New Roman" w:eastAsia="Times New Roman" w:hAnsi="Times New Roman"/>
          <w:sz w:val="28"/>
          <w:szCs w:val="28"/>
          <w:lang w:eastAsia="ru-RU"/>
        </w:rPr>
        <w:t>Laundering</w:t>
      </w:r>
      <w:proofErr w:type="spellEnd"/>
      <w:r w:rsidRPr="00495C92">
        <w:rPr>
          <w:rFonts w:ascii="Times New Roman" w:eastAsia="Times New Roman" w:hAnsi="Times New Roman"/>
          <w:sz w:val="28"/>
          <w:szCs w:val="28"/>
          <w:lang w:eastAsia="ru-RU"/>
        </w:rPr>
        <w:t xml:space="preserve"> (FAFT) в сфері детінізації економіки</w:t>
      </w:r>
    </w:p>
    <w:p w14:paraId="6F7F8CDE" w14:textId="7F980777" w:rsidR="00B36CD9" w:rsidRPr="00495C92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5C92">
        <w:rPr>
          <w:rFonts w:ascii="Times New Roman" w:eastAsia="Times New Roman" w:hAnsi="Times New Roman"/>
          <w:sz w:val="28"/>
          <w:szCs w:val="28"/>
          <w:lang w:eastAsia="ru-RU"/>
        </w:rPr>
        <w:t>4. Рекомендації FATF з розробки фінансових заходів боротьби з відмиванням грошей</w:t>
      </w:r>
    </w:p>
    <w:p w14:paraId="1D4DA11F" w14:textId="77777777" w:rsidR="00B36CD9" w:rsidRDefault="00B36CD9" w:rsidP="00D35228">
      <w:pPr>
        <w:spacing w:line="312" w:lineRule="auto"/>
      </w:pPr>
    </w:p>
    <w:p w14:paraId="46723C51" w14:textId="7A079FB7" w:rsidR="00B36CD9" w:rsidRPr="004D1363" w:rsidRDefault="00B36CD9" w:rsidP="00D35228">
      <w:pPr>
        <w:spacing w:after="0" w:line="312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77B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</w:t>
      </w:r>
      <w:r w:rsidR="007746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8</w:t>
      </w:r>
      <w:r w:rsidRPr="00977B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Фінансові шахрайства</w:t>
      </w:r>
    </w:p>
    <w:p w14:paraId="2780DACD" w14:textId="77777777" w:rsidR="00B36CD9" w:rsidRPr="00581B1D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1B1D">
        <w:rPr>
          <w:rFonts w:ascii="Times New Roman" w:eastAsia="Times New Roman" w:hAnsi="Times New Roman"/>
          <w:sz w:val="28"/>
          <w:szCs w:val="28"/>
          <w:lang w:eastAsia="ru-RU"/>
        </w:rPr>
        <w:t>1. Сутність шахрайства, його ознаки та види</w:t>
      </w:r>
    </w:p>
    <w:p w14:paraId="1556A91E" w14:textId="77777777" w:rsidR="00B36CD9" w:rsidRPr="00581B1D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581B1D">
        <w:rPr>
          <w:rFonts w:ascii="Times New Roman" w:eastAsia="Times New Roman" w:hAnsi="Times New Roman"/>
          <w:sz w:val="28"/>
          <w:szCs w:val="28"/>
          <w:lang w:eastAsia="ru-RU"/>
        </w:rPr>
        <w:t>Шахрайства у бюджетно-податковій сфері</w:t>
      </w:r>
    </w:p>
    <w:p w14:paraId="38A291AE" w14:textId="77777777" w:rsidR="00B36CD9" w:rsidRPr="00581B1D" w:rsidRDefault="00B36CD9" w:rsidP="00D35228">
      <w:pPr>
        <w:widowControl w:val="0"/>
        <w:adjustRightInd w:val="0"/>
        <w:spacing w:after="0" w:line="312" w:lineRule="auto"/>
        <w:ind w:firstLine="1985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1B1D">
        <w:rPr>
          <w:rFonts w:ascii="Times New Roman" w:eastAsia="Times New Roman" w:hAnsi="Times New Roman"/>
          <w:sz w:val="28"/>
          <w:szCs w:val="28"/>
          <w:lang w:eastAsia="ru-RU"/>
        </w:rPr>
        <w:t xml:space="preserve">Шахрайства у бюджетній сфері. </w:t>
      </w:r>
    </w:p>
    <w:p w14:paraId="4FBB9960" w14:textId="77777777" w:rsidR="00B36CD9" w:rsidRPr="00581B1D" w:rsidRDefault="00B36CD9" w:rsidP="00D35228">
      <w:pPr>
        <w:widowControl w:val="0"/>
        <w:adjustRightInd w:val="0"/>
        <w:spacing w:after="0" w:line="312" w:lineRule="auto"/>
        <w:ind w:firstLine="1985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1B1D">
        <w:rPr>
          <w:rFonts w:ascii="Times New Roman" w:eastAsia="Times New Roman" w:hAnsi="Times New Roman"/>
          <w:sz w:val="28"/>
          <w:szCs w:val="28"/>
          <w:lang w:eastAsia="ru-RU"/>
        </w:rPr>
        <w:t xml:space="preserve">Шахрайства у сфері публічних </w:t>
      </w:r>
      <w:proofErr w:type="spellStart"/>
      <w:r w:rsidRPr="00581B1D">
        <w:rPr>
          <w:rFonts w:ascii="Times New Roman" w:eastAsia="Times New Roman" w:hAnsi="Times New Roman"/>
          <w:sz w:val="28"/>
          <w:szCs w:val="28"/>
          <w:lang w:eastAsia="ru-RU"/>
        </w:rPr>
        <w:t>закупівель</w:t>
      </w:r>
      <w:proofErr w:type="spellEnd"/>
      <w:r w:rsidRPr="00581B1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6AF7D78E" w14:textId="77777777" w:rsidR="00B36CD9" w:rsidRPr="00581B1D" w:rsidRDefault="00B36CD9" w:rsidP="00D35228">
      <w:pPr>
        <w:widowControl w:val="0"/>
        <w:adjustRightInd w:val="0"/>
        <w:spacing w:after="0" w:line="312" w:lineRule="auto"/>
        <w:ind w:firstLine="1985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1B1D">
        <w:rPr>
          <w:rFonts w:ascii="Times New Roman" w:eastAsia="Times New Roman" w:hAnsi="Times New Roman"/>
          <w:sz w:val="28"/>
          <w:szCs w:val="28"/>
          <w:lang w:eastAsia="ru-RU"/>
        </w:rPr>
        <w:t xml:space="preserve">Шахрайства у податковій сфері. </w:t>
      </w:r>
    </w:p>
    <w:p w14:paraId="41156111" w14:textId="77777777" w:rsidR="00B36CD9" w:rsidRPr="00581B1D" w:rsidRDefault="00B36CD9" w:rsidP="00D35228">
      <w:pPr>
        <w:widowControl w:val="0"/>
        <w:adjustRightInd w:val="0"/>
        <w:spacing w:after="0" w:line="312" w:lineRule="auto"/>
        <w:ind w:firstLine="1985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1B1D">
        <w:rPr>
          <w:rFonts w:ascii="Times New Roman" w:eastAsia="Times New Roman" w:hAnsi="Times New Roman"/>
          <w:sz w:val="28"/>
          <w:szCs w:val="28"/>
          <w:lang w:eastAsia="ru-RU"/>
        </w:rPr>
        <w:t>Митне шахрайство.</w:t>
      </w:r>
    </w:p>
    <w:p w14:paraId="6C399407" w14:textId="77777777" w:rsidR="00B36CD9" w:rsidRPr="00581B1D" w:rsidRDefault="00B36CD9" w:rsidP="00D3522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Заходи</w:t>
      </w:r>
      <w:r w:rsidRPr="00581B1D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протидії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фінансовим </w:t>
      </w:r>
      <w:proofErr w:type="spellStart"/>
      <w:r w:rsidRPr="00581B1D">
        <w:rPr>
          <w:rFonts w:ascii="Times New Roman" w:eastAsia="Times New Roman" w:hAnsi="Times New Roman"/>
          <w:sz w:val="28"/>
          <w:szCs w:val="28"/>
          <w:lang w:eastAsia="ru-RU"/>
        </w:rPr>
        <w:t>шахрайствам</w:t>
      </w:r>
      <w:proofErr w:type="spellEnd"/>
      <w:r w:rsidRPr="00581B1D">
        <w:rPr>
          <w:rFonts w:ascii="Times New Roman" w:eastAsia="Times New Roman" w:hAnsi="Times New Roman"/>
          <w:sz w:val="28"/>
          <w:szCs w:val="28"/>
          <w:lang w:eastAsia="ru-RU"/>
        </w:rPr>
        <w:t xml:space="preserve"> та відповідальність за вчинення </w:t>
      </w:r>
      <w:proofErr w:type="spellStart"/>
      <w:r w:rsidRPr="00581B1D">
        <w:rPr>
          <w:rFonts w:ascii="Times New Roman" w:eastAsia="Times New Roman" w:hAnsi="Times New Roman"/>
          <w:sz w:val="28"/>
          <w:szCs w:val="28"/>
          <w:lang w:eastAsia="ru-RU"/>
        </w:rPr>
        <w:t>шахрайств</w:t>
      </w:r>
      <w:proofErr w:type="spellEnd"/>
    </w:p>
    <w:p w14:paraId="77F0BBFD" w14:textId="77777777" w:rsidR="00B36CD9" w:rsidRPr="001C70E6" w:rsidRDefault="00B36CD9" w:rsidP="00D35228">
      <w:pPr>
        <w:widowControl w:val="0"/>
        <w:adjustRightInd w:val="0"/>
        <w:spacing w:after="0" w:line="312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968C508" w14:textId="24E9DB5A" w:rsidR="00B36CD9" w:rsidRDefault="00B36CD9" w:rsidP="00D35228">
      <w:pPr>
        <w:spacing w:after="0" w:line="312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</w:t>
      </w:r>
      <w:r w:rsidR="007746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 w:rsidRPr="00571BF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Ухилення від сплати податків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як вид тіньової діяльності та боротьба з ним </w:t>
      </w:r>
      <w:r w:rsidRPr="004D136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як фактор безпекового розвитку національної економіки</w:t>
      </w:r>
    </w:p>
    <w:p w14:paraId="04A9073A" w14:textId="77777777" w:rsidR="00F669D8" w:rsidRPr="00F669D8" w:rsidRDefault="00F669D8" w:rsidP="00F669D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69D8">
        <w:rPr>
          <w:rFonts w:ascii="Times New Roman" w:eastAsia="Times New Roman" w:hAnsi="Times New Roman"/>
          <w:sz w:val="28"/>
          <w:szCs w:val="28"/>
          <w:lang w:eastAsia="ru-RU"/>
        </w:rPr>
        <w:t>1. Поняття та сутність ухилення від сплати податків</w:t>
      </w:r>
    </w:p>
    <w:p w14:paraId="6386FE01" w14:textId="77777777" w:rsidR="00F669D8" w:rsidRPr="00F669D8" w:rsidRDefault="00F669D8" w:rsidP="00F669D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69D8">
        <w:rPr>
          <w:rFonts w:ascii="Times New Roman" w:eastAsia="Times New Roman" w:hAnsi="Times New Roman"/>
          <w:sz w:val="28"/>
          <w:szCs w:val="28"/>
          <w:lang w:eastAsia="ru-RU"/>
        </w:rPr>
        <w:t>2. Фактори, що сприяють ухиленню від сплати податків в Україні</w:t>
      </w:r>
    </w:p>
    <w:p w14:paraId="4CCB6692" w14:textId="77777777" w:rsidR="00F669D8" w:rsidRPr="00F669D8" w:rsidRDefault="00F669D8" w:rsidP="00F669D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69D8">
        <w:rPr>
          <w:rFonts w:ascii="Times New Roman" w:eastAsia="Times New Roman" w:hAnsi="Times New Roman"/>
          <w:sz w:val="28"/>
          <w:szCs w:val="28"/>
          <w:lang w:eastAsia="ru-RU"/>
        </w:rPr>
        <w:t>3. Типові схеми ухилення від сплати податків</w:t>
      </w:r>
    </w:p>
    <w:p w14:paraId="322AD2B2" w14:textId="77777777" w:rsidR="00F669D8" w:rsidRPr="00F669D8" w:rsidRDefault="00F669D8" w:rsidP="00F669D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69D8">
        <w:rPr>
          <w:rFonts w:ascii="Times New Roman" w:eastAsia="Times New Roman" w:hAnsi="Times New Roman"/>
          <w:sz w:val="28"/>
          <w:szCs w:val="28"/>
          <w:lang w:eastAsia="ru-RU"/>
        </w:rPr>
        <w:t>4. Наслідки ухилення від сплати податків для економічної безпеки держави</w:t>
      </w:r>
    </w:p>
    <w:p w14:paraId="2FE1C078" w14:textId="77777777" w:rsidR="00F669D8" w:rsidRPr="00F669D8" w:rsidRDefault="00F669D8" w:rsidP="00F669D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69D8">
        <w:rPr>
          <w:rFonts w:ascii="Times New Roman" w:eastAsia="Times New Roman" w:hAnsi="Times New Roman"/>
          <w:sz w:val="28"/>
          <w:szCs w:val="28"/>
          <w:lang w:eastAsia="ru-RU"/>
        </w:rPr>
        <w:t>5. Заходи протидії ухиленню від сплати податків та відповідальність за податкові правопорушення</w:t>
      </w:r>
    </w:p>
    <w:p w14:paraId="6BC98D29" w14:textId="77777777" w:rsidR="000208A3" w:rsidRPr="000208A3" w:rsidRDefault="000208A3" w:rsidP="00D35228">
      <w:pPr>
        <w:spacing w:after="0" w:line="312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D6072D2" w14:textId="631BD1F1" w:rsidR="00B36CD9" w:rsidRDefault="00B36CD9" w:rsidP="00D35228">
      <w:pPr>
        <w:spacing w:after="0" w:line="312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1</w:t>
      </w:r>
      <w:r w:rsidR="007746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 w:rsidRPr="00315A9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Тіньова економічна діяльність, яка здійснюється з використанням фінансових пірамід</w:t>
      </w:r>
    </w:p>
    <w:p w14:paraId="3E9CAF1C" w14:textId="77777777" w:rsidR="00F669D8" w:rsidRPr="00F669D8" w:rsidRDefault="00F669D8" w:rsidP="00F669D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69D8">
        <w:rPr>
          <w:rFonts w:ascii="Times New Roman" w:eastAsia="Times New Roman" w:hAnsi="Times New Roman"/>
          <w:sz w:val="28"/>
          <w:szCs w:val="28"/>
          <w:lang w:eastAsia="ru-RU"/>
        </w:rPr>
        <w:t>1. Поняття та ознаки фінансових пірамід</w:t>
      </w:r>
    </w:p>
    <w:p w14:paraId="1BF6A5E8" w14:textId="77777777" w:rsidR="00F669D8" w:rsidRPr="00F669D8" w:rsidRDefault="00F669D8" w:rsidP="00F669D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69D8">
        <w:rPr>
          <w:rFonts w:ascii="Times New Roman" w:eastAsia="Times New Roman" w:hAnsi="Times New Roman"/>
          <w:sz w:val="28"/>
          <w:szCs w:val="28"/>
          <w:lang w:eastAsia="ru-RU"/>
        </w:rPr>
        <w:t>2. Механізми функціонування фінансових пірамід та їх різновиди</w:t>
      </w:r>
    </w:p>
    <w:p w14:paraId="60477BDD" w14:textId="77777777" w:rsidR="00F669D8" w:rsidRPr="00F669D8" w:rsidRDefault="00F669D8" w:rsidP="00F669D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69D8">
        <w:rPr>
          <w:rFonts w:ascii="Times New Roman" w:eastAsia="Times New Roman" w:hAnsi="Times New Roman"/>
          <w:sz w:val="28"/>
          <w:szCs w:val="28"/>
          <w:lang w:eastAsia="ru-RU"/>
        </w:rPr>
        <w:t>3. Сучасні фінансові піраміди: особливості та методи залучення коштів</w:t>
      </w:r>
    </w:p>
    <w:p w14:paraId="3167AB2C" w14:textId="77777777" w:rsidR="00F669D8" w:rsidRPr="00F669D8" w:rsidRDefault="00F669D8" w:rsidP="00F669D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69D8">
        <w:rPr>
          <w:rFonts w:ascii="Times New Roman" w:eastAsia="Times New Roman" w:hAnsi="Times New Roman"/>
          <w:sz w:val="28"/>
          <w:szCs w:val="28"/>
          <w:lang w:eastAsia="ru-RU"/>
        </w:rPr>
        <w:t>4. Вплив діяльності фінансових пірамід на економічну безпеку держави</w:t>
      </w:r>
    </w:p>
    <w:p w14:paraId="711E8150" w14:textId="77777777" w:rsidR="00F669D8" w:rsidRPr="00F669D8" w:rsidRDefault="00F669D8" w:rsidP="00F669D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69D8">
        <w:rPr>
          <w:rFonts w:ascii="Times New Roman" w:eastAsia="Times New Roman" w:hAnsi="Times New Roman"/>
          <w:sz w:val="28"/>
          <w:szCs w:val="28"/>
          <w:lang w:eastAsia="ru-RU"/>
        </w:rPr>
        <w:t>5. Методи виявлення та протидії фінансовим пірамідам</w:t>
      </w:r>
    </w:p>
    <w:p w14:paraId="02EC00BD" w14:textId="77777777" w:rsidR="000208A3" w:rsidRPr="000208A3" w:rsidRDefault="000208A3" w:rsidP="00D35228">
      <w:pPr>
        <w:spacing w:after="0" w:line="312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B58D36D" w14:textId="0AF59385" w:rsidR="00B36CD9" w:rsidRDefault="00B36CD9" w:rsidP="00D35228">
      <w:pPr>
        <w:spacing w:after="0" w:line="312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77B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</w:t>
      </w:r>
      <w:r w:rsidR="007746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</w:t>
      </w:r>
      <w:r w:rsidRPr="00977B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 w:rsidRPr="00571BF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Контрафактна діяльність і її небезпека для суспільства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026BDBA3" w14:textId="77777777" w:rsidR="00F669D8" w:rsidRPr="00F669D8" w:rsidRDefault="00F669D8" w:rsidP="00F669D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69D8">
        <w:rPr>
          <w:rFonts w:ascii="Times New Roman" w:eastAsia="Times New Roman" w:hAnsi="Times New Roman"/>
          <w:sz w:val="28"/>
          <w:szCs w:val="28"/>
          <w:lang w:eastAsia="ru-RU"/>
        </w:rPr>
        <w:t>1. Сутність та види контрафактної продукції</w:t>
      </w:r>
    </w:p>
    <w:p w14:paraId="7ED5B24F" w14:textId="77777777" w:rsidR="00F669D8" w:rsidRPr="00F669D8" w:rsidRDefault="00F669D8" w:rsidP="00F669D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69D8">
        <w:rPr>
          <w:rFonts w:ascii="Times New Roman" w:eastAsia="Times New Roman" w:hAnsi="Times New Roman"/>
          <w:sz w:val="28"/>
          <w:szCs w:val="28"/>
          <w:lang w:eastAsia="ru-RU"/>
        </w:rPr>
        <w:t>2. Економічні та соціальні наслідки контрафактної діяльності</w:t>
      </w:r>
    </w:p>
    <w:p w14:paraId="67268672" w14:textId="77777777" w:rsidR="00F669D8" w:rsidRPr="00F669D8" w:rsidRDefault="00F669D8" w:rsidP="00F669D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69D8">
        <w:rPr>
          <w:rFonts w:ascii="Times New Roman" w:eastAsia="Times New Roman" w:hAnsi="Times New Roman"/>
          <w:sz w:val="28"/>
          <w:szCs w:val="28"/>
          <w:lang w:eastAsia="ru-RU"/>
        </w:rPr>
        <w:t>3. Масштаби поширення контрафактної продукції в Україні та світі</w:t>
      </w:r>
    </w:p>
    <w:p w14:paraId="4C00BD06" w14:textId="77777777" w:rsidR="00F669D8" w:rsidRPr="00F669D8" w:rsidRDefault="00F669D8" w:rsidP="00F669D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69D8">
        <w:rPr>
          <w:rFonts w:ascii="Times New Roman" w:eastAsia="Times New Roman" w:hAnsi="Times New Roman"/>
          <w:sz w:val="28"/>
          <w:szCs w:val="28"/>
          <w:lang w:eastAsia="ru-RU"/>
        </w:rPr>
        <w:t>4. Міжнародне співробітництво у сфері протидії контрафактній діяльності</w:t>
      </w:r>
    </w:p>
    <w:p w14:paraId="0F867B06" w14:textId="53606173" w:rsidR="00F669D8" w:rsidRDefault="00F669D8" w:rsidP="00F669D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69D8">
        <w:rPr>
          <w:rFonts w:ascii="Times New Roman" w:eastAsia="Times New Roman" w:hAnsi="Times New Roman"/>
          <w:sz w:val="28"/>
          <w:szCs w:val="28"/>
          <w:lang w:eastAsia="ru-RU"/>
        </w:rPr>
        <w:t>5. Напрями вдосконалення системи захисту прав інтелектуальної власності та протидії контрафактній діяльності</w:t>
      </w:r>
    </w:p>
    <w:p w14:paraId="674D36C3" w14:textId="77777777" w:rsidR="007746B6" w:rsidRDefault="007746B6" w:rsidP="00F669D8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534B9E" w14:textId="6844031B" w:rsidR="00B03E76" w:rsidRPr="00B03E76" w:rsidRDefault="007746B6" w:rsidP="00B03E76">
      <w:pPr>
        <w:spacing w:after="0" w:line="312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25B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Тема </w:t>
      </w:r>
      <w:r w:rsidR="00B03E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12</w:t>
      </w:r>
      <w:r w:rsidRPr="00DF25B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 w:rsidR="00B03E76" w:rsidRPr="00B03E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Фінансування тероризму: поняття, структура та міжнародно-правові засади протидії</w:t>
      </w:r>
    </w:p>
    <w:p w14:paraId="2288DE5E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1. Сутність та складові фінансування тероризму</w:t>
      </w:r>
    </w:p>
    <w:p w14:paraId="77C77A43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2. Джерела фінансування терористичної діяльності: легальні та нелегальні канали</w:t>
      </w:r>
    </w:p>
    <w:p w14:paraId="3AAA4C6F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3. Міжнародна нормативно-правова база протидії фінансуванню тероризму (Конвенції ООН, Рекомендації FATF)</w:t>
      </w:r>
    </w:p>
    <w:p w14:paraId="32430DF9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4. Національне законодавство України у сфері боротьби з фінансуванням тероризму</w:t>
      </w:r>
    </w:p>
    <w:p w14:paraId="517BE684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94746B9" w14:textId="018D0EA0" w:rsidR="00B03E76" w:rsidRPr="00B03E76" w:rsidRDefault="00B03E76" w:rsidP="00B03E76">
      <w:pPr>
        <w:spacing w:after="0" w:line="312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13</w:t>
      </w:r>
      <w:r w:rsidRPr="00B03E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Типові схеми та методи фінансування терористичних організацій</w:t>
      </w:r>
    </w:p>
    <w:p w14:paraId="5E70E8D8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1. Використання фінансових установ для переказу коштів терористам</w:t>
      </w:r>
    </w:p>
    <w:p w14:paraId="2CA184CE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2. Схеми фінансування через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криптовалюти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 та альтернативні платіжні системи</w:t>
      </w:r>
    </w:p>
    <w:p w14:paraId="4B70A09C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3. Фінансування тероризму через неприбуткові організації та благодійні фонди</w:t>
      </w:r>
    </w:p>
    <w:p w14:paraId="3ACE6F57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4. Торгівля наркотиками, зброєю та контрабанда як джерела фінансування тероризму</w:t>
      </w:r>
    </w:p>
    <w:p w14:paraId="1C924150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1E05256" w14:textId="4A982FE6" w:rsidR="00B03E76" w:rsidRPr="00B03E76" w:rsidRDefault="00B03E76" w:rsidP="00B03E76">
      <w:pPr>
        <w:spacing w:after="0" w:line="312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14</w:t>
      </w:r>
      <w:r w:rsidRPr="00B03E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Система фінансового моніторингу та виявлення підозрілих операцій</w:t>
      </w:r>
    </w:p>
    <w:p w14:paraId="05C37088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1. Роль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Держфінмоніторингу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 України у протидії фінансуванню тероризму</w:t>
      </w:r>
    </w:p>
    <w:p w14:paraId="35C0C93B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2. Ризик-орієнтований підхід до виявлення операцій, пов'язаних з фінансуванням тероризму</w:t>
      </w:r>
    </w:p>
    <w:p w14:paraId="3FF49C46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3. Індикатори та критерії ідентифікації підозрілих фінансових транзакцій</w:t>
      </w:r>
    </w:p>
    <w:p w14:paraId="261BF9FB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4. Взаємодія банків, фінансових установ та правоохоронних органів у системі фінансового моніторингу</w:t>
      </w:r>
    </w:p>
    <w:p w14:paraId="1A51CFC7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9CC49B" w14:textId="43C977A1" w:rsidR="00B03E76" w:rsidRPr="00B03E76" w:rsidRDefault="00B03E76" w:rsidP="00B03E76">
      <w:pPr>
        <w:spacing w:after="0" w:line="312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15</w:t>
      </w:r>
      <w:r w:rsidRPr="00B03E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Заморожування активів терористів та міжнародна співпраця</w:t>
      </w:r>
    </w:p>
    <w:p w14:paraId="4C2F5ACE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1. Механізми ідентифікації та заморожування активів осіб, причетних до тероризму</w:t>
      </w:r>
    </w:p>
    <w:p w14:paraId="4FBB6B46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Санкційні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 списки ООН, ЄС та національні переліки терористів і терористичних організацій</w:t>
      </w:r>
    </w:p>
    <w:p w14:paraId="640F3F7C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3. Міжнародне співробітництво у сфері обміну інформацією про фінансування тероризму</w:t>
      </w:r>
    </w:p>
    <w:p w14:paraId="380356D5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4. Роль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Egmont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Group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, Інтерполу та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Європолу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 у боротьбі з фінансуванням </w:t>
      </w: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тероризму</w:t>
      </w:r>
    </w:p>
    <w:p w14:paraId="7326FA99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68BBE4" w14:textId="36DA5684" w:rsidR="00B03E76" w:rsidRPr="00B03E76" w:rsidRDefault="00B03E76" w:rsidP="00B03E76">
      <w:pPr>
        <w:spacing w:after="0" w:line="312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16</w:t>
      </w:r>
      <w:r w:rsidRPr="00B03E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Відповідальність за фінансування тероризму та пріоритетні напрями вдосконалення політики протидії</w:t>
      </w:r>
    </w:p>
    <w:p w14:paraId="01FCDA7F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1. Кваліфікуючі ознаки злочину фінансування тероризму за законодавством України</w:t>
      </w:r>
    </w:p>
    <w:p w14:paraId="5C56E43F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2. Кримінальна, адміністративна та фінансова відповідальність за фінансування терористичної діяльності</w:t>
      </w:r>
    </w:p>
    <w:p w14:paraId="0C7F21E1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3. Пріоритетні напрями вдосконалення національної системи протидії фінансуванню тероризму</w:t>
      </w:r>
    </w:p>
    <w:p w14:paraId="2AC39A8A" w14:textId="044368D1" w:rsid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4. Виклики та перспективи боротьби з фінансуванням тероризму в умовах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цифровізації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 економіки</w:t>
      </w:r>
    </w:p>
    <w:p w14:paraId="6812A828" w14:textId="77777777" w:rsid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21B85CB" w14:textId="5580DDB3" w:rsidR="00B03E76" w:rsidRPr="00B03E76" w:rsidRDefault="00B03E76" w:rsidP="00B03E76">
      <w:pPr>
        <w:spacing w:after="0" w:line="312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17</w:t>
      </w:r>
      <w:r w:rsidRPr="00B03E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B03E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Криптовалюти</w:t>
      </w:r>
      <w:proofErr w:type="spellEnd"/>
      <w:r w:rsidRPr="00B03E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як інструмент фінансування тероризму: ризики та механізми протидії</w:t>
      </w:r>
    </w:p>
    <w:p w14:paraId="14E87EE9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1. Сутність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криптовалют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 та віртуальних активів: особливості, що створюють ризики для фінансування тероризму</w:t>
      </w:r>
    </w:p>
    <w:p w14:paraId="36597308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2. Анонімність, децентралізація та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транскордонність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криптотранзакцій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 як фактори використання терористами</w:t>
      </w:r>
    </w:p>
    <w:p w14:paraId="209ED133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3. Типові схеми використання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Bitcoin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Ethereum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альткоїнів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фінансування терористичної діяльності</w:t>
      </w:r>
    </w:p>
    <w:p w14:paraId="07CC5C76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4. Міжнародні стандарти регулювання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криптовалютних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 операцій у контексті боротьби з фінансуванням тероризму (Рекомендації FATF щодо VASP)</w:t>
      </w:r>
    </w:p>
    <w:p w14:paraId="4603C08E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FEEF70" w14:textId="228E0B0D" w:rsidR="00B03E76" w:rsidRPr="00B03E76" w:rsidRDefault="00B03E76" w:rsidP="00B03E76">
      <w:pPr>
        <w:spacing w:after="0" w:line="312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18</w:t>
      </w:r>
      <w:r w:rsidRPr="00B03E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Виявлення та розслідування злочинів фінансування тероризму через віртуальні активи</w:t>
      </w:r>
    </w:p>
    <w:p w14:paraId="07346C17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1. Методи ідентифікації підозрілих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криптовалютних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транзакцій: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blockchain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-аналітика та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форензіка</w:t>
      </w:r>
      <w:proofErr w:type="spellEnd"/>
    </w:p>
    <w:p w14:paraId="01235E04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2. Інструменти відстеження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криптовалютних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 потоків: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Chainalysis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Elliptic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CipherTrace</w:t>
      </w:r>
      <w:proofErr w:type="spellEnd"/>
    </w:p>
    <w:p w14:paraId="44DA60A5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3. Роль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криптовалютних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 бірж та VASP (провайдерів послуг віртуальних активів) у системі фінансового моніторингу</w:t>
      </w:r>
    </w:p>
    <w:p w14:paraId="08BA85B1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4. Виклики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деанонімізації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 користувачів: міксери,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privacy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coins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Monero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Zcash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) та децентралізовані біржі (DEX)</w:t>
      </w:r>
    </w:p>
    <w:p w14:paraId="76A79DE1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760C4FD" w14:textId="16930A74" w:rsidR="00B03E76" w:rsidRPr="00B03E76" w:rsidRDefault="00B03E76" w:rsidP="00B03E76">
      <w:pPr>
        <w:spacing w:after="0" w:line="312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Тема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19</w:t>
      </w:r>
      <w:r w:rsidRPr="00B03E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Регулювання ринку віртуальних активів для запобігання фінансуванню тероризму</w:t>
      </w:r>
    </w:p>
    <w:p w14:paraId="7671E850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Travel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Rule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криптовалют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: вимоги щодо ідентифікації відправників і отримувачів коштів</w:t>
      </w:r>
    </w:p>
    <w:p w14:paraId="0AEA2D11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2. Ліцензування та нагляд за постачальниками послуг віртуальних активів (VASP): національна та міжнародна практика</w:t>
      </w:r>
    </w:p>
    <w:p w14:paraId="54CF9D25" w14:textId="77777777" w:rsidR="00B03E76" w:rsidRPr="00B03E76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3. KYC/AML процедури для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криптовалютних</w:t>
      </w:r>
      <w:proofErr w:type="spellEnd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 платформ: верифікація користувачів та моніторинг транзакцій</w:t>
      </w:r>
    </w:p>
    <w:p w14:paraId="16E7322E" w14:textId="3BCC8895" w:rsidR="00B03E76" w:rsidRPr="00F669D8" w:rsidRDefault="00B03E76" w:rsidP="00B03E76">
      <w:pPr>
        <w:widowControl w:val="0"/>
        <w:adjustRightInd w:val="0"/>
        <w:spacing w:after="0" w:line="312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 xml:space="preserve">4. Перспективи впровадження CBDC (цифрових валют центральних банків) як альтернативи для зниження ризиків фінансування тероризму через </w:t>
      </w:r>
      <w:proofErr w:type="spellStart"/>
      <w:r w:rsidRPr="00B03E76">
        <w:rPr>
          <w:rFonts w:ascii="Times New Roman" w:eastAsia="Times New Roman" w:hAnsi="Times New Roman"/>
          <w:sz w:val="28"/>
          <w:szCs w:val="28"/>
          <w:lang w:eastAsia="ru-RU"/>
        </w:rPr>
        <w:t>криптовалюти</w:t>
      </w:r>
      <w:proofErr w:type="spellEnd"/>
    </w:p>
    <w:sectPr w:rsidR="00B03E76" w:rsidRPr="00F669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0070D"/>
    <w:multiLevelType w:val="hybridMultilevel"/>
    <w:tmpl w:val="627A5A7A"/>
    <w:lvl w:ilvl="0" w:tplc="711CA4A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7EB0B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A2C68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141E5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74C64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1A67D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4E954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2E9A5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704E2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70324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A9F"/>
    <w:rsid w:val="000208A3"/>
    <w:rsid w:val="00036DE7"/>
    <w:rsid w:val="000E4F08"/>
    <w:rsid w:val="00241875"/>
    <w:rsid w:val="0028219D"/>
    <w:rsid w:val="002A00F2"/>
    <w:rsid w:val="002C5791"/>
    <w:rsid w:val="002D3A32"/>
    <w:rsid w:val="00315A9F"/>
    <w:rsid w:val="00564263"/>
    <w:rsid w:val="00571BF1"/>
    <w:rsid w:val="00590788"/>
    <w:rsid w:val="00593B34"/>
    <w:rsid w:val="0059450B"/>
    <w:rsid w:val="005A6496"/>
    <w:rsid w:val="005B0AC7"/>
    <w:rsid w:val="006C2264"/>
    <w:rsid w:val="0074790E"/>
    <w:rsid w:val="007746B6"/>
    <w:rsid w:val="007B5712"/>
    <w:rsid w:val="00815538"/>
    <w:rsid w:val="0087584E"/>
    <w:rsid w:val="00915C34"/>
    <w:rsid w:val="00A514C0"/>
    <w:rsid w:val="00A54B78"/>
    <w:rsid w:val="00B03E76"/>
    <w:rsid w:val="00B36CD9"/>
    <w:rsid w:val="00C54AFE"/>
    <w:rsid w:val="00CD2865"/>
    <w:rsid w:val="00D35228"/>
    <w:rsid w:val="00D772B8"/>
    <w:rsid w:val="00D95F45"/>
    <w:rsid w:val="00DD7AB2"/>
    <w:rsid w:val="00ED75FC"/>
    <w:rsid w:val="00F669D8"/>
    <w:rsid w:val="00FA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81AC0"/>
  <w15:chartTrackingRefBased/>
  <w15:docId w15:val="{3564B58A-21CE-4D2A-85F5-A59651614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A9F"/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5259</Words>
  <Characters>2999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Прокопчук</dc:creator>
  <cp:keywords/>
  <dc:description/>
  <cp:lastModifiedBy>Михаил Прокопчук</cp:lastModifiedBy>
  <cp:revision>25</cp:revision>
  <dcterms:created xsi:type="dcterms:W3CDTF">2024-10-08T12:33:00Z</dcterms:created>
  <dcterms:modified xsi:type="dcterms:W3CDTF">2025-11-06T19:31:00Z</dcterms:modified>
</cp:coreProperties>
</file>