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1DA3" w14:textId="77777777" w:rsidR="00D73AB4" w:rsidRPr="00955CC6" w:rsidRDefault="00D73AB4" w:rsidP="00D73AB4">
      <w:pPr>
        <w:spacing w:after="0" w:line="240" w:lineRule="auto"/>
        <w:ind w:firstLine="567"/>
        <w:jc w:val="both"/>
        <w:rPr>
          <w:rFonts w:ascii="Times New Roman" w:hAnsi="Times New Roman" w:cs="Times New Roman"/>
          <w:sz w:val="24"/>
          <w:szCs w:val="24"/>
        </w:rPr>
      </w:pPr>
      <w:r w:rsidRPr="00860C20">
        <w:rPr>
          <w:rFonts w:ascii="Times New Roman" w:hAnsi="Times New Roman" w:cs="Times New Roman"/>
          <w:b/>
          <w:bCs/>
          <w:sz w:val="24"/>
          <w:szCs w:val="24"/>
        </w:rPr>
        <w:t>Результати досліджень.</w:t>
      </w:r>
      <w:r w:rsidRPr="00013544">
        <w:rPr>
          <w:b/>
          <w:bCs/>
          <w:sz w:val="24"/>
          <w:szCs w:val="24"/>
        </w:rPr>
        <w:t xml:space="preserve"> </w:t>
      </w:r>
      <w:r w:rsidRPr="00955CC6">
        <w:rPr>
          <w:rFonts w:ascii="Times New Roman" w:hAnsi="Times New Roman" w:cs="Times New Roman"/>
          <w:sz w:val="24"/>
          <w:szCs w:val="24"/>
        </w:rPr>
        <w:t xml:space="preserve">Для обґрунтування можливості та ефективності впровадження </w:t>
      </w:r>
      <w:proofErr w:type="spellStart"/>
      <w:r w:rsidRPr="00955CC6">
        <w:rPr>
          <w:rFonts w:ascii="Times New Roman" w:hAnsi="Times New Roman" w:cs="Times New Roman"/>
          <w:sz w:val="24"/>
          <w:szCs w:val="24"/>
        </w:rPr>
        <w:t>відсівів</w:t>
      </w:r>
      <w:proofErr w:type="spellEnd"/>
      <w:r w:rsidRPr="00955CC6">
        <w:rPr>
          <w:rFonts w:ascii="Times New Roman" w:hAnsi="Times New Roman" w:cs="Times New Roman"/>
          <w:sz w:val="24"/>
          <w:szCs w:val="24"/>
        </w:rPr>
        <w:t xml:space="preserve"> </w:t>
      </w:r>
      <w:proofErr w:type="spellStart"/>
      <w:r w:rsidRPr="00955CC6">
        <w:rPr>
          <w:rFonts w:ascii="Times New Roman" w:hAnsi="Times New Roman" w:cs="Times New Roman"/>
          <w:sz w:val="24"/>
          <w:szCs w:val="24"/>
        </w:rPr>
        <w:t>гранітоїдних</w:t>
      </w:r>
      <w:proofErr w:type="spellEnd"/>
      <w:r w:rsidRPr="00955CC6">
        <w:rPr>
          <w:rFonts w:ascii="Times New Roman" w:hAnsi="Times New Roman" w:cs="Times New Roman"/>
          <w:sz w:val="24"/>
          <w:szCs w:val="24"/>
        </w:rPr>
        <w:t xml:space="preserve"> порід у сировинну суміш для виробництва керамічної цегли, було організовано відбір проб із породних відвалів трьох ключових </w:t>
      </w:r>
      <w:proofErr w:type="spellStart"/>
      <w:r w:rsidRPr="00955CC6">
        <w:rPr>
          <w:rFonts w:ascii="Times New Roman" w:hAnsi="Times New Roman" w:cs="Times New Roman"/>
          <w:sz w:val="24"/>
          <w:szCs w:val="24"/>
        </w:rPr>
        <w:t>каменевидобувних</w:t>
      </w:r>
      <w:proofErr w:type="spellEnd"/>
      <w:r w:rsidRPr="00955CC6">
        <w:rPr>
          <w:rFonts w:ascii="Times New Roman" w:hAnsi="Times New Roman" w:cs="Times New Roman"/>
          <w:sz w:val="24"/>
          <w:szCs w:val="24"/>
        </w:rPr>
        <w:t xml:space="preserve"> підприємств регіону (далі – Підприємство 1, 2, 3), що спеціалізуються на переробці гранітів.</w:t>
      </w:r>
    </w:p>
    <w:p w14:paraId="10D7CF88" w14:textId="77777777" w:rsidR="00D73AB4" w:rsidRPr="00955CC6" w:rsidRDefault="00D73AB4" w:rsidP="00D73AB4">
      <w:pPr>
        <w:spacing w:after="0" w:line="240" w:lineRule="auto"/>
        <w:ind w:firstLine="567"/>
        <w:jc w:val="both"/>
        <w:rPr>
          <w:rFonts w:ascii="Times New Roman" w:hAnsi="Times New Roman" w:cs="Times New Roman"/>
          <w:sz w:val="24"/>
          <w:szCs w:val="24"/>
        </w:rPr>
      </w:pPr>
      <w:r w:rsidRPr="00955CC6">
        <w:rPr>
          <w:rFonts w:ascii="Times New Roman" w:hAnsi="Times New Roman" w:cs="Times New Roman"/>
          <w:sz w:val="24"/>
          <w:szCs w:val="24"/>
        </w:rPr>
        <w:t xml:space="preserve">Відбір проб проводився методом конвертування з різних горизонтів відвалу для отримання усереднених зразків, які найбільш </w:t>
      </w:r>
      <w:proofErr w:type="spellStart"/>
      <w:r w:rsidRPr="00955CC6">
        <w:rPr>
          <w:rFonts w:ascii="Times New Roman" w:hAnsi="Times New Roman" w:cs="Times New Roman"/>
          <w:sz w:val="24"/>
          <w:szCs w:val="24"/>
        </w:rPr>
        <w:t>репрезентативно</w:t>
      </w:r>
      <w:proofErr w:type="spellEnd"/>
      <w:r w:rsidRPr="00955CC6">
        <w:rPr>
          <w:rFonts w:ascii="Times New Roman" w:hAnsi="Times New Roman" w:cs="Times New Roman"/>
          <w:sz w:val="24"/>
          <w:szCs w:val="24"/>
        </w:rPr>
        <w:t xml:space="preserve"> характеризують накопичений матеріал.</w:t>
      </w:r>
    </w:p>
    <w:p w14:paraId="42415BAA" w14:textId="77777777" w:rsidR="00D73AB4" w:rsidRPr="00955CC6" w:rsidRDefault="00D73AB4" w:rsidP="00D73AB4">
      <w:pPr>
        <w:spacing w:after="0" w:line="240" w:lineRule="auto"/>
        <w:ind w:firstLine="567"/>
        <w:jc w:val="both"/>
        <w:rPr>
          <w:rFonts w:ascii="Times New Roman" w:hAnsi="Times New Roman" w:cs="Times New Roman"/>
          <w:sz w:val="24"/>
          <w:szCs w:val="24"/>
        </w:rPr>
      </w:pPr>
      <w:r w:rsidRPr="00955CC6">
        <w:rPr>
          <w:rFonts w:ascii="Times New Roman" w:hAnsi="Times New Roman" w:cs="Times New Roman"/>
          <w:sz w:val="24"/>
          <w:szCs w:val="24"/>
        </w:rPr>
        <w:t xml:space="preserve">Визначення гранулометричного (зернового) складу </w:t>
      </w:r>
      <w:proofErr w:type="spellStart"/>
      <w:r w:rsidRPr="00955CC6">
        <w:rPr>
          <w:rFonts w:ascii="Times New Roman" w:hAnsi="Times New Roman" w:cs="Times New Roman"/>
          <w:sz w:val="24"/>
          <w:szCs w:val="24"/>
        </w:rPr>
        <w:t>відсівів</w:t>
      </w:r>
      <w:proofErr w:type="spellEnd"/>
      <w:r w:rsidRPr="00955CC6">
        <w:rPr>
          <w:rFonts w:ascii="Times New Roman" w:hAnsi="Times New Roman" w:cs="Times New Roman"/>
          <w:sz w:val="24"/>
          <w:szCs w:val="24"/>
        </w:rPr>
        <w:t xml:space="preserve"> є першочерговим технологічним завданням, оскільки розмір часток критично впливає на </w:t>
      </w:r>
      <w:proofErr w:type="spellStart"/>
      <w:r w:rsidRPr="00955CC6">
        <w:rPr>
          <w:rFonts w:ascii="Times New Roman" w:hAnsi="Times New Roman" w:cs="Times New Roman"/>
          <w:sz w:val="24"/>
          <w:szCs w:val="24"/>
        </w:rPr>
        <w:t>формовність</w:t>
      </w:r>
      <w:proofErr w:type="spellEnd"/>
      <w:r w:rsidRPr="00955CC6">
        <w:rPr>
          <w:rFonts w:ascii="Times New Roman" w:hAnsi="Times New Roman" w:cs="Times New Roman"/>
          <w:sz w:val="24"/>
          <w:szCs w:val="24"/>
        </w:rPr>
        <w:t xml:space="preserve"> сирцю, його щільність, швидкість сушки та процеси спікання керамічної маси. Цей показник є </w:t>
      </w:r>
      <w:proofErr w:type="spellStart"/>
      <w:r w:rsidRPr="00955CC6">
        <w:rPr>
          <w:rFonts w:ascii="Times New Roman" w:hAnsi="Times New Roman" w:cs="Times New Roman"/>
          <w:sz w:val="24"/>
          <w:szCs w:val="24"/>
        </w:rPr>
        <w:t>лімітуючим</w:t>
      </w:r>
      <w:proofErr w:type="spellEnd"/>
      <w:r w:rsidRPr="00955CC6">
        <w:rPr>
          <w:rFonts w:ascii="Times New Roman" w:hAnsi="Times New Roman" w:cs="Times New Roman"/>
          <w:sz w:val="24"/>
          <w:szCs w:val="24"/>
        </w:rPr>
        <w:t xml:space="preserve"> при розрахунку оптимального співвідношення відсіву, глини та каоліну у шихті.</w:t>
      </w:r>
    </w:p>
    <w:p w14:paraId="606658A1" w14:textId="77777777" w:rsidR="00D73AB4" w:rsidRDefault="00D73AB4" w:rsidP="00D73AB4">
      <w:pPr>
        <w:spacing w:after="0" w:line="240" w:lineRule="auto"/>
        <w:ind w:firstLine="567"/>
        <w:jc w:val="both"/>
        <w:rPr>
          <w:rFonts w:ascii="Times New Roman" w:hAnsi="Times New Roman" w:cs="Times New Roman"/>
          <w:sz w:val="24"/>
          <w:szCs w:val="24"/>
        </w:rPr>
      </w:pPr>
      <w:r w:rsidRPr="00955CC6">
        <w:rPr>
          <w:rFonts w:ascii="Times New Roman" w:hAnsi="Times New Roman" w:cs="Times New Roman"/>
          <w:sz w:val="24"/>
          <w:szCs w:val="24"/>
        </w:rPr>
        <w:t>Лабораторні дослідження, зосереджені на ситовому аналізі, підтвердили, що гранулометричний склад матеріалу у відвалах різних підприємств є суттєво неоднорідним. Результати ситового аналізу (представлені кумулятивними кривими на рис. 1) надають кількісну основу для подальшої корекції складу шихти та аналізу фізико-механічних показників готової керамічної продукції.</w:t>
      </w:r>
    </w:p>
    <w:p w14:paraId="51630A74" w14:textId="77777777" w:rsidR="00D73AB4" w:rsidRDefault="00D73AB4" w:rsidP="00D73AB4">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59988D" wp14:editId="053E1099">
            <wp:extent cx="4156710" cy="2360510"/>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69196" cy="2367601"/>
                    </a:xfrm>
                    <a:prstGeom prst="rect">
                      <a:avLst/>
                    </a:prstGeom>
                    <a:noFill/>
                  </pic:spPr>
                </pic:pic>
              </a:graphicData>
            </a:graphic>
          </wp:inline>
        </w:drawing>
      </w:r>
    </w:p>
    <w:p w14:paraId="5F94E88B" w14:textId="77777777" w:rsidR="00D73AB4" w:rsidRDefault="00D73AB4" w:rsidP="00D73AB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Рис. 1. Кумулятивні криві </w:t>
      </w:r>
      <w:r w:rsidRPr="00685477">
        <w:rPr>
          <w:rFonts w:ascii="Times New Roman" w:hAnsi="Times New Roman" w:cs="Times New Roman"/>
          <w:sz w:val="24"/>
          <w:szCs w:val="24"/>
        </w:rPr>
        <w:t xml:space="preserve">гранулометричного складу </w:t>
      </w:r>
      <w:proofErr w:type="spellStart"/>
      <w:r w:rsidRPr="00685477">
        <w:rPr>
          <w:rFonts w:ascii="Times New Roman" w:hAnsi="Times New Roman" w:cs="Times New Roman"/>
          <w:sz w:val="24"/>
          <w:szCs w:val="24"/>
        </w:rPr>
        <w:t>відсівів</w:t>
      </w:r>
      <w:proofErr w:type="spellEnd"/>
      <w:r>
        <w:rPr>
          <w:rFonts w:ascii="Times New Roman" w:hAnsi="Times New Roman" w:cs="Times New Roman"/>
          <w:sz w:val="24"/>
          <w:szCs w:val="24"/>
        </w:rPr>
        <w:t xml:space="preserve"> щебеневої сировини</w:t>
      </w:r>
      <w:r w:rsidRPr="00685477">
        <w:rPr>
          <w:rFonts w:ascii="Times New Roman" w:hAnsi="Times New Roman" w:cs="Times New Roman"/>
          <w:sz w:val="24"/>
          <w:szCs w:val="24"/>
        </w:rPr>
        <w:t xml:space="preserve"> з відвалів</w:t>
      </w:r>
    </w:p>
    <w:p w14:paraId="6EAA059E" w14:textId="77777777" w:rsidR="00D73AB4" w:rsidRDefault="00D73AB4" w:rsidP="00D73AB4">
      <w:pPr>
        <w:spacing w:after="0" w:line="240" w:lineRule="auto"/>
        <w:ind w:firstLine="567"/>
        <w:jc w:val="both"/>
        <w:rPr>
          <w:rFonts w:ascii="Times New Roman" w:hAnsi="Times New Roman" w:cs="Times New Roman"/>
          <w:sz w:val="24"/>
          <w:szCs w:val="24"/>
        </w:rPr>
      </w:pPr>
    </w:p>
    <w:p w14:paraId="0BA67889" w14:textId="77777777" w:rsidR="00D73AB4" w:rsidRDefault="00D73AB4" w:rsidP="00D73A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Як видно з графіку на рис. 1, вміст дрібнодисперсних фракцій у </w:t>
      </w:r>
      <w:proofErr w:type="spellStart"/>
      <w:r>
        <w:rPr>
          <w:rFonts w:ascii="Times New Roman" w:hAnsi="Times New Roman" w:cs="Times New Roman"/>
          <w:sz w:val="24"/>
          <w:szCs w:val="24"/>
        </w:rPr>
        <w:t>відсівах</w:t>
      </w:r>
      <w:proofErr w:type="spellEnd"/>
      <w:r>
        <w:rPr>
          <w:rFonts w:ascii="Times New Roman" w:hAnsi="Times New Roman" w:cs="Times New Roman"/>
          <w:sz w:val="24"/>
          <w:szCs w:val="24"/>
        </w:rPr>
        <w:t xml:space="preserve"> щебеневої сировини складає від 29 до 32 %, що </w:t>
      </w:r>
      <w:r w:rsidRPr="00685477">
        <w:rPr>
          <w:rFonts w:ascii="Times New Roman" w:hAnsi="Times New Roman" w:cs="Times New Roman"/>
          <w:sz w:val="24"/>
          <w:szCs w:val="24"/>
        </w:rPr>
        <w:t xml:space="preserve">обмежує пряме використання </w:t>
      </w:r>
      <w:proofErr w:type="spellStart"/>
      <w:r w:rsidRPr="00685477">
        <w:rPr>
          <w:rFonts w:ascii="Times New Roman" w:hAnsi="Times New Roman" w:cs="Times New Roman"/>
          <w:sz w:val="24"/>
          <w:szCs w:val="24"/>
        </w:rPr>
        <w:t>відсівів</w:t>
      </w:r>
      <w:proofErr w:type="spellEnd"/>
      <w:r>
        <w:rPr>
          <w:rFonts w:ascii="Times New Roman" w:hAnsi="Times New Roman" w:cs="Times New Roman"/>
          <w:sz w:val="24"/>
          <w:szCs w:val="24"/>
        </w:rPr>
        <w:t xml:space="preserve"> у бетонах, де вміст пилоподібних частинок має складати не більше 5%.</w:t>
      </w:r>
    </w:p>
    <w:p w14:paraId="0C6AD63F" w14:textId="77777777" w:rsidR="00D73AB4" w:rsidRDefault="00D73AB4" w:rsidP="00D73AB4">
      <w:pPr>
        <w:spacing w:after="0" w:line="240" w:lineRule="auto"/>
        <w:ind w:firstLine="567"/>
        <w:jc w:val="both"/>
        <w:rPr>
          <w:rFonts w:ascii="Times New Roman" w:hAnsi="Times New Roman" w:cs="Times New Roman"/>
          <w:sz w:val="24"/>
          <w:szCs w:val="24"/>
        </w:rPr>
      </w:pPr>
      <w:r w:rsidRPr="00E866CE">
        <w:rPr>
          <w:rFonts w:ascii="Times New Roman" w:hAnsi="Times New Roman" w:cs="Times New Roman"/>
          <w:sz w:val="24"/>
          <w:szCs w:val="24"/>
        </w:rPr>
        <w:t>Вихідними матеріалами для дослідження слугують глиниста сировина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червоно</w:t>
      </w:r>
      <w:proofErr w:type="spellEnd"/>
      <w:r>
        <w:rPr>
          <w:rFonts w:ascii="Times New Roman" w:hAnsi="Times New Roman" w:cs="Times New Roman"/>
          <w:sz w:val="24"/>
          <w:szCs w:val="24"/>
        </w:rPr>
        <w:t xml:space="preserve"> бура глина та вогнетривкий каолін)</w:t>
      </w:r>
      <w:r w:rsidRPr="00E866CE">
        <w:rPr>
          <w:rFonts w:ascii="Times New Roman" w:hAnsi="Times New Roman" w:cs="Times New Roman"/>
          <w:sz w:val="24"/>
          <w:szCs w:val="24"/>
        </w:rPr>
        <w:t xml:space="preserve"> та кам’яний шлам. Перед початком експериментальних випробувань обидва матеріали піддавалися процедурі сушіння з метою усунення надлишкової вологи. Цей попередній етап є критично важливим для забезпечення однорідності та стабільності складу сировини, що мінімізує вплив варіабельності вологості на результати фізико-хімічного аналізу. Для кам’яного шламу, який містить значну частку дрібнодисперсних частинок, попередня сушка сприяє їх кращому розподілу в керамічних сумішах. Таким чином, досягається рівномірність фізичних та механічних характеристик кінцевих зразків, що є ключовим аспектом у розробці нових керамічних матеріалів.</w:t>
      </w:r>
    </w:p>
    <w:p w14:paraId="79A9E462" w14:textId="77777777" w:rsidR="00D73AB4" w:rsidRDefault="00D73AB4" w:rsidP="00D73A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w:t>
      </w:r>
      <w:r w:rsidRPr="00372464">
        <w:rPr>
          <w:rFonts w:ascii="Times New Roman" w:hAnsi="Times New Roman" w:cs="Times New Roman"/>
          <w:sz w:val="24"/>
          <w:szCs w:val="24"/>
        </w:rPr>
        <w:t xml:space="preserve">обґрунтування впровадження </w:t>
      </w:r>
      <w:proofErr w:type="spellStart"/>
      <w:r w:rsidRPr="00372464">
        <w:rPr>
          <w:rFonts w:ascii="Times New Roman" w:hAnsi="Times New Roman" w:cs="Times New Roman"/>
          <w:sz w:val="24"/>
          <w:szCs w:val="24"/>
        </w:rPr>
        <w:t>відсівів</w:t>
      </w:r>
      <w:proofErr w:type="spellEnd"/>
      <w:r w:rsidRPr="00372464">
        <w:rPr>
          <w:rFonts w:ascii="Times New Roman" w:hAnsi="Times New Roman" w:cs="Times New Roman"/>
          <w:sz w:val="24"/>
          <w:szCs w:val="24"/>
        </w:rPr>
        <w:t xml:space="preserve"> </w:t>
      </w:r>
      <w:proofErr w:type="spellStart"/>
      <w:r w:rsidRPr="00372464">
        <w:rPr>
          <w:rFonts w:ascii="Times New Roman" w:hAnsi="Times New Roman" w:cs="Times New Roman"/>
          <w:sz w:val="24"/>
          <w:szCs w:val="24"/>
        </w:rPr>
        <w:t>гранітоїдних</w:t>
      </w:r>
      <w:proofErr w:type="spellEnd"/>
      <w:r w:rsidRPr="00372464">
        <w:rPr>
          <w:rFonts w:ascii="Times New Roman" w:hAnsi="Times New Roman" w:cs="Times New Roman"/>
          <w:sz w:val="24"/>
          <w:szCs w:val="24"/>
        </w:rPr>
        <w:t xml:space="preserve"> порід у виробництво керамічної цегли</w:t>
      </w:r>
      <w:r>
        <w:rPr>
          <w:rFonts w:ascii="Times New Roman" w:hAnsi="Times New Roman" w:cs="Times New Roman"/>
          <w:sz w:val="24"/>
          <w:szCs w:val="24"/>
        </w:rPr>
        <w:t xml:space="preserve"> потрібно дослідити хімічний склад компонентів шихти, що використовуються при виробництві кераміки (таблиця 1). </w:t>
      </w:r>
      <w:r w:rsidRPr="002372FD">
        <w:rPr>
          <w:rFonts w:ascii="Times New Roman" w:hAnsi="Times New Roman" w:cs="Times New Roman"/>
          <w:sz w:val="24"/>
          <w:szCs w:val="24"/>
        </w:rPr>
        <w:t>Для зниження температури випалу в керамічному виробництві, шляхом часткового або повного заміщення вогнетривкого каоліну</w:t>
      </w:r>
      <w:r>
        <w:rPr>
          <w:rFonts w:ascii="Times New Roman" w:hAnsi="Times New Roman" w:cs="Times New Roman"/>
          <w:sz w:val="24"/>
          <w:szCs w:val="24"/>
        </w:rPr>
        <w:t xml:space="preserve"> було визначено </w:t>
      </w:r>
      <w:r w:rsidRPr="002372FD">
        <w:rPr>
          <w:rFonts w:ascii="Times New Roman" w:hAnsi="Times New Roman" w:cs="Times New Roman"/>
          <w:sz w:val="24"/>
          <w:szCs w:val="24"/>
        </w:rPr>
        <w:t xml:space="preserve">функціональну роль </w:t>
      </w:r>
      <w:r>
        <w:rPr>
          <w:rFonts w:ascii="Times New Roman" w:hAnsi="Times New Roman" w:cs="Times New Roman"/>
          <w:sz w:val="24"/>
          <w:szCs w:val="24"/>
        </w:rPr>
        <w:t xml:space="preserve">основних оксидів </w:t>
      </w:r>
      <w:r w:rsidRPr="002372FD">
        <w:rPr>
          <w:rFonts w:ascii="Times New Roman" w:hAnsi="Times New Roman" w:cs="Times New Roman"/>
          <w:sz w:val="24"/>
          <w:szCs w:val="24"/>
        </w:rPr>
        <w:t>у керамічній шихті, що є основою для розробки нових енергоефективних рецептур. Аналіз хімічного складу підтверджує, що гранітний шлам містить значно вищу концентрацію оксидів-плавні</w:t>
      </w:r>
      <w:r>
        <w:rPr>
          <w:rFonts w:ascii="Times New Roman" w:hAnsi="Times New Roman" w:cs="Times New Roman"/>
          <w:sz w:val="24"/>
          <w:szCs w:val="24"/>
        </w:rPr>
        <w:t>в</w:t>
      </w:r>
      <w:r w:rsidRPr="002372FD">
        <w:rPr>
          <w:rFonts w:ascii="Times New Roman" w:hAnsi="Times New Roman" w:cs="Times New Roman"/>
          <w:sz w:val="24"/>
          <w:szCs w:val="24"/>
        </w:rPr>
        <w:t xml:space="preserve">, які </w:t>
      </w:r>
      <w:proofErr w:type="spellStart"/>
      <w:r w:rsidRPr="002372FD">
        <w:rPr>
          <w:rFonts w:ascii="Times New Roman" w:hAnsi="Times New Roman" w:cs="Times New Roman"/>
          <w:sz w:val="24"/>
          <w:szCs w:val="24"/>
        </w:rPr>
        <w:t>каталізують</w:t>
      </w:r>
      <w:proofErr w:type="spellEnd"/>
      <w:r w:rsidRPr="002372FD">
        <w:rPr>
          <w:rFonts w:ascii="Times New Roman" w:hAnsi="Times New Roman" w:cs="Times New Roman"/>
          <w:sz w:val="24"/>
          <w:szCs w:val="24"/>
        </w:rPr>
        <w:t xml:space="preserve"> спікання при нижчих температурах, на відміну від каоліну.</w:t>
      </w:r>
    </w:p>
    <w:p w14:paraId="05AB77F8" w14:textId="77777777" w:rsidR="00D73AB4" w:rsidRDefault="00D73AB4" w:rsidP="00D73AB4">
      <w:pPr>
        <w:spacing w:after="0" w:line="240" w:lineRule="auto"/>
        <w:ind w:firstLine="567"/>
        <w:jc w:val="both"/>
        <w:rPr>
          <w:rFonts w:ascii="Times New Roman" w:hAnsi="Times New Roman" w:cs="Times New Roman"/>
          <w:sz w:val="24"/>
          <w:szCs w:val="24"/>
        </w:rPr>
      </w:pPr>
    </w:p>
    <w:p w14:paraId="1E261C05" w14:textId="77777777" w:rsidR="00D73AB4" w:rsidRPr="00372464" w:rsidRDefault="00D73AB4" w:rsidP="00D73AB4">
      <w:pPr>
        <w:spacing w:after="0" w:line="240" w:lineRule="auto"/>
        <w:ind w:firstLine="709"/>
        <w:jc w:val="right"/>
        <w:rPr>
          <w:rFonts w:ascii="Times New Roman" w:hAnsi="Times New Roman" w:cs="Times New Roman"/>
          <w:sz w:val="24"/>
          <w:szCs w:val="24"/>
        </w:rPr>
      </w:pPr>
      <w:r w:rsidRPr="00372464">
        <w:rPr>
          <w:rFonts w:ascii="Times New Roman" w:hAnsi="Times New Roman" w:cs="Times New Roman"/>
          <w:sz w:val="24"/>
          <w:szCs w:val="24"/>
        </w:rPr>
        <w:t xml:space="preserve">Таблиця </w:t>
      </w:r>
      <w:r>
        <w:rPr>
          <w:rFonts w:ascii="Times New Roman" w:hAnsi="Times New Roman" w:cs="Times New Roman"/>
          <w:sz w:val="24"/>
          <w:szCs w:val="24"/>
        </w:rPr>
        <w:t>1</w:t>
      </w:r>
      <w:r w:rsidRPr="00372464">
        <w:rPr>
          <w:rFonts w:ascii="Times New Roman" w:hAnsi="Times New Roman" w:cs="Times New Roman"/>
          <w:sz w:val="24"/>
          <w:szCs w:val="24"/>
        </w:rPr>
        <w:t xml:space="preserve">. </w:t>
      </w:r>
    </w:p>
    <w:p w14:paraId="370DA4C3" w14:textId="77777777" w:rsidR="00D73AB4" w:rsidRDefault="00D73AB4" w:rsidP="00D73AB4">
      <w:pPr>
        <w:spacing w:after="0" w:line="240" w:lineRule="auto"/>
        <w:ind w:firstLine="709"/>
        <w:jc w:val="center"/>
        <w:rPr>
          <w:rFonts w:ascii="Times New Roman" w:hAnsi="Times New Roman" w:cs="Times New Roman"/>
          <w:sz w:val="24"/>
          <w:szCs w:val="24"/>
        </w:rPr>
      </w:pPr>
      <w:proofErr w:type="spellStart"/>
      <w:r w:rsidRPr="00372464">
        <w:rPr>
          <w:rFonts w:ascii="Times New Roman" w:hAnsi="Times New Roman" w:cs="Times New Roman"/>
          <w:sz w:val="24"/>
          <w:szCs w:val="24"/>
        </w:rPr>
        <w:lastRenderedPageBreak/>
        <w:t>Рентгенофлуоресцентний</w:t>
      </w:r>
      <w:proofErr w:type="spellEnd"/>
      <w:r w:rsidRPr="00372464">
        <w:rPr>
          <w:rFonts w:ascii="Times New Roman" w:hAnsi="Times New Roman" w:cs="Times New Roman"/>
          <w:sz w:val="24"/>
          <w:szCs w:val="24"/>
        </w:rPr>
        <w:t xml:space="preserve"> аналіз (вміст оксидів) у глині та гранітних шламах</w:t>
      </w:r>
    </w:p>
    <w:p w14:paraId="2176A87B" w14:textId="77777777" w:rsidR="00D73AB4" w:rsidRPr="00372464" w:rsidRDefault="00D73AB4" w:rsidP="00D73AB4">
      <w:pPr>
        <w:spacing w:after="0" w:line="240" w:lineRule="auto"/>
        <w:ind w:firstLine="709"/>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564"/>
        <w:gridCol w:w="1891"/>
        <w:gridCol w:w="1531"/>
        <w:gridCol w:w="2403"/>
      </w:tblGrid>
      <w:tr w:rsidR="00D73AB4" w:rsidRPr="00372464" w14:paraId="222EB2F2" w14:textId="77777777" w:rsidTr="000741C0">
        <w:trPr>
          <w:trHeight w:val="20"/>
        </w:trPr>
        <w:tc>
          <w:tcPr>
            <w:tcW w:w="1163" w:type="pct"/>
            <w:shd w:val="clear" w:color="auto" w:fill="auto"/>
            <w:vAlign w:val="center"/>
            <w:hideMark/>
          </w:tcPr>
          <w:p w14:paraId="602A2FC7" w14:textId="77777777" w:rsidR="00D73AB4" w:rsidRPr="00372464" w:rsidRDefault="00D73AB4" w:rsidP="000741C0">
            <w:pPr>
              <w:spacing w:after="0" w:line="240" w:lineRule="auto"/>
              <w:jc w:val="center"/>
              <w:rPr>
                <w:rFonts w:ascii="Times New Roman" w:eastAsia="Times New Roman" w:hAnsi="Times New Roman" w:cs="Times New Roman"/>
                <w:b/>
                <w:bCs/>
                <w:color w:val="000000"/>
                <w:sz w:val="24"/>
                <w:szCs w:val="24"/>
              </w:rPr>
            </w:pPr>
            <w:r w:rsidRPr="00372464">
              <w:rPr>
                <w:rFonts w:ascii="Times New Roman" w:eastAsia="Times New Roman" w:hAnsi="Times New Roman" w:cs="Times New Roman"/>
                <w:b/>
                <w:bCs/>
                <w:color w:val="000000"/>
                <w:sz w:val="24"/>
                <w:szCs w:val="24"/>
              </w:rPr>
              <w:t>Оксид</w:t>
            </w:r>
          </w:p>
        </w:tc>
        <w:tc>
          <w:tcPr>
            <w:tcW w:w="812" w:type="pct"/>
            <w:shd w:val="clear" w:color="auto" w:fill="auto"/>
            <w:vAlign w:val="center"/>
            <w:hideMark/>
          </w:tcPr>
          <w:p w14:paraId="4D77CEDE" w14:textId="77777777" w:rsidR="00D73AB4" w:rsidRPr="00372464" w:rsidRDefault="00D73AB4" w:rsidP="000741C0">
            <w:pPr>
              <w:spacing w:after="0" w:line="240" w:lineRule="auto"/>
              <w:jc w:val="center"/>
              <w:rPr>
                <w:rFonts w:ascii="Times New Roman" w:eastAsia="Times New Roman" w:hAnsi="Times New Roman" w:cs="Times New Roman"/>
                <w:b/>
                <w:bCs/>
                <w:color w:val="000000"/>
                <w:sz w:val="24"/>
                <w:szCs w:val="24"/>
              </w:rPr>
            </w:pPr>
            <w:r w:rsidRPr="00372464">
              <w:rPr>
                <w:rFonts w:ascii="Times New Roman" w:eastAsia="Times New Roman" w:hAnsi="Times New Roman" w:cs="Times New Roman"/>
                <w:b/>
                <w:bCs/>
                <w:color w:val="000000"/>
                <w:sz w:val="24"/>
                <w:szCs w:val="24"/>
              </w:rPr>
              <w:t>Червоно-бура глина, мас.%</w:t>
            </w:r>
          </w:p>
        </w:tc>
        <w:tc>
          <w:tcPr>
            <w:tcW w:w="982" w:type="pct"/>
            <w:shd w:val="clear" w:color="auto" w:fill="auto"/>
            <w:vAlign w:val="center"/>
            <w:hideMark/>
          </w:tcPr>
          <w:p w14:paraId="0847F1DE" w14:textId="77777777" w:rsidR="00D73AB4" w:rsidRPr="00372464" w:rsidRDefault="00D73AB4" w:rsidP="000741C0">
            <w:pPr>
              <w:spacing w:after="0" w:line="240" w:lineRule="auto"/>
              <w:jc w:val="center"/>
              <w:rPr>
                <w:rFonts w:ascii="Times New Roman" w:eastAsia="Times New Roman" w:hAnsi="Times New Roman" w:cs="Times New Roman"/>
                <w:b/>
                <w:bCs/>
                <w:color w:val="000000"/>
                <w:sz w:val="24"/>
                <w:szCs w:val="24"/>
              </w:rPr>
            </w:pPr>
            <w:r w:rsidRPr="00372464">
              <w:rPr>
                <w:rFonts w:ascii="Times New Roman" w:eastAsia="Times New Roman" w:hAnsi="Times New Roman" w:cs="Times New Roman"/>
                <w:b/>
                <w:bCs/>
                <w:color w:val="000000"/>
                <w:sz w:val="24"/>
                <w:szCs w:val="24"/>
              </w:rPr>
              <w:t>Гранітні шлами, мас.%</w:t>
            </w:r>
          </w:p>
        </w:tc>
        <w:tc>
          <w:tcPr>
            <w:tcW w:w="795" w:type="pct"/>
            <w:vAlign w:val="center"/>
          </w:tcPr>
          <w:p w14:paraId="4B16959C" w14:textId="77777777" w:rsidR="00D73AB4" w:rsidRPr="00372464" w:rsidRDefault="00D73AB4" w:rsidP="000741C0">
            <w:pPr>
              <w:spacing w:after="0" w:line="240" w:lineRule="auto"/>
              <w:jc w:val="center"/>
              <w:rPr>
                <w:rFonts w:ascii="Times New Roman" w:eastAsia="Times New Roman" w:hAnsi="Times New Roman" w:cs="Times New Roman"/>
                <w:b/>
                <w:bCs/>
                <w:color w:val="000000"/>
                <w:sz w:val="24"/>
                <w:szCs w:val="24"/>
              </w:rPr>
            </w:pPr>
            <w:r w:rsidRPr="00372464">
              <w:rPr>
                <w:rFonts w:ascii="Times New Roman" w:eastAsia="Times New Roman" w:hAnsi="Times New Roman" w:cs="Times New Roman"/>
                <w:b/>
                <w:bCs/>
                <w:color w:val="000000"/>
                <w:sz w:val="24"/>
                <w:szCs w:val="24"/>
              </w:rPr>
              <w:t>Каолін, мас.%</w:t>
            </w:r>
          </w:p>
        </w:tc>
        <w:tc>
          <w:tcPr>
            <w:tcW w:w="1248" w:type="pct"/>
            <w:vAlign w:val="center"/>
          </w:tcPr>
          <w:p w14:paraId="3C7651D8" w14:textId="77777777" w:rsidR="00D73AB4" w:rsidRPr="00372464" w:rsidRDefault="00D73AB4" w:rsidP="000741C0">
            <w:pPr>
              <w:spacing w:after="0" w:line="240" w:lineRule="auto"/>
              <w:jc w:val="center"/>
              <w:rPr>
                <w:rFonts w:ascii="Times New Roman" w:eastAsia="Times New Roman" w:hAnsi="Times New Roman" w:cs="Times New Roman"/>
                <w:b/>
                <w:bCs/>
                <w:color w:val="000000"/>
                <w:sz w:val="24"/>
                <w:szCs w:val="24"/>
              </w:rPr>
            </w:pPr>
            <w:r w:rsidRPr="002372FD">
              <w:rPr>
                <w:rFonts w:ascii="Times New Roman" w:eastAsia="Times New Roman" w:hAnsi="Times New Roman" w:cs="Times New Roman"/>
                <w:b/>
                <w:bCs/>
                <w:color w:val="000000"/>
                <w:sz w:val="24"/>
                <w:szCs w:val="24"/>
              </w:rPr>
              <w:t>Функціональна роль</w:t>
            </w:r>
          </w:p>
        </w:tc>
      </w:tr>
      <w:tr w:rsidR="00D73AB4" w:rsidRPr="00372464" w14:paraId="42C94946" w14:textId="77777777" w:rsidTr="000741C0">
        <w:trPr>
          <w:trHeight w:val="20"/>
        </w:trPr>
        <w:tc>
          <w:tcPr>
            <w:tcW w:w="1163" w:type="pct"/>
            <w:shd w:val="clear" w:color="auto" w:fill="auto"/>
            <w:vAlign w:val="center"/>
            <w:hideMark/>
          </w:tcPr>
          <w:p w14:paraId="7493C1D5"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SiO</w:t>
            </w:r>
            <w:proofErr w:type="spellEnd"/>
            <w:r w:rsidRPr="00372464">
              <w:rPr>
                <w:rFonts w:ascii="Times New Roman" w:eastAsia="Times New Roman" w:hAnsi="Times New Roman" w:cs="Times New Roman"/>
                <w:color w:val="000000"/>
                <w:sz w:val="24"/>
                <w:szCs w:val="24"/>
              </w:rPr>
              <w:t xml:space="preserve">₂ </w:t>
            </w:r>
          </w:p>
        </w:tc>
        <w:tc>
          <w:tcPr>
            <w:tcW w:w="812" w:type="pct"/>
            <w:shd w:val="clear" w:color="auto" w:fill="auto"/>
            <w:vAlign w:val="center"/>
            <w:hideMark/>
          </w:tcPr>
          <w:p w14:paraId="637FF300"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53,9</w:t>
            </w:r>
          </w:p>
        </w:tc>
        <w:tc>
          <w:tcPr>
            <w:tcW w:w="982" w:type="pct"/>
            <w:shd w:val="clear" w:color="auto" w:fill="auto"/>
            <w:vAlign w:val="center"/>
            <w:hideMark/>
          </w:tcPr>
          <w:p w14:paraId="3E9A331F"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65,8</w:t>
            </w:r>
          </w:p>
        </w:tc>
        <w:tc>
          <w:tcPr>
            <w:tcW w:w="795" w:type="pct"/>
            <w:vAlign w:val="center"/>
          </w:tcPr>
          <w:p w14:paraId="3CA80A39"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51,4</w:t>
            </w:r>
          </w:p>
        </w:tc>
        <w:tc>
          <w:tcPr>
            <w:tcW w:w="1248" w:type="pct"/>
          </w:tcPr>
          <w:p w14:paraId="159CFE02"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 xml:space="preserve">Основний </w:t>
            </w:r>
            <w:proofErr w:type="spellStart"/>
            <w:r w:rsidRPr="002372FD">
              <w:rPr>
                <w:rFonts w:ascii="Times New Roman" w:eastAsia="Times New Roman" w:hAnsi="Times New Roman" w:cs="Times New Roman"/>
                <w:color w:val="000000"/>
                <w:sz w:val="20"/>
                <w:szCs w:val="20"/>
              </w:rPr>
              <w:t>склоутворювач</w:t>
            </w:r>
            <w:proofErr w:type="spellEnd"/>
          </w:p>
        </w:tc>
      </w:tr>
      <w:tr w:rsidR="00D73AB4" w:rsidRPr="00372464" w14:paraId="4822538C" w14:textId="77777777" w:rsidTr="000741C0">
        <w:trPr>
          <w:trHeight w:val="20"/>
        </w:trPr>
        <w:tc>
          <w:tcPr>
            <w:tcW w:w="1163" w:type="pct"/>
            <w:shd w:val="clear" w:color="auto" w:fill="auto"/>
            <w:vAlign w:val="center"/>
            <w:hideMark/>
          </w:tcPr>
          <w:p w14:paraId="3F0CE543"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Al₂O</w:t>
            </w:r>
            <w:proofErr w:type="spellEnd"/>
            <w:r w:rsidRPr="00372464">
              <w:rPr>
                <w:rFonts w:ascii="Times New Roman" w:eastAsia="Times New Roman" w:hAnsi="Times New Roman" w:cs="Times New Roman"/>
                <w:color w:val="000000"/>
                <w:sz w:val="24"/>
                <w:szCs w:val="24"/>
              </w:rPr>
              <w:t xml:space="preserve">₃ </w:t>
            </w:r>
          </w:p>
        </w:tc>
        <w:tc>
          <w:tcPr>
            <w:tcW w:w="812" w:type="pct"/>
            <w:shd w:val="clear" w:color="auto" w:fill="auto"/>
            <w:vAlign w:val="center"/>
            <w:hideMark/>
          </w:tcPr>
          <w:p w14:paraId="6CC40537"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18,8</w:t>
            </w:r>
          </w:p>
        </w:tc>
        <w:tc>
          <w:tcPr>
            <w:tcW w:w="982" w:type="pct"/>
            <w:shd w:val="clear" w:color="auto" w:fill="auto"/>
            <w:vAlign w:val="center"/>
            <w:hideMark/>
          </w:tcPr>
          <w:p w14:paraId="370912EE"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15,5</w:t>
            </w:r>
          </w:p>
        </w:tc>
        <w:tc>
          <w:tcPr>
            <w:tcW w:w="795" w:type="pct"/>
            <w:vAlign w:val="center"/>
          </w:tcPr>
          <w:p w14:paraId="7228095A"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46,2</w:t>
            </w:r>
          </w:p>
        </w:tc>
        <w:tc>
          <w:tcPr>
            <w:tcW w:w="1248" w:type="pct"/>
          </w:tcPr>
          <w:p w14:paraId="04FBBA2F"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Вогнетривкий компонент, основа структури</w:t>
            </w:r>
          </w:p>
        </w:tc>
      </w:tr>
      <w:tr w:rsidR="00D73AB4" w:rsidRPr="00372464" w14:paraId="091E7C59" w14:textId="77777777" w:rsidTr="000741C0">
        <w:trPr>
          <w:trHeight w:val="20"/>
        </w:trPr>
        <w:tc>
          <w:tcPr>
            <w:tcW w:w="1163" w:type="pct"/>
            <w:shd w:val="clear" w:color="auto" w:fill="auto"/>
            <w:vAlign w:val="center"/>
            <w:hideMark/>
          </w:tcPr>
          <w:p w14:paraId="67EBFDB8"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Fe₂O</w:t>
            </w:r>
            <w:proofErr w:type="spellEnd"/>
            <w:r w:rsidRPr="00372464">
              <w:rPr>
                <w:rFonts w:ascii="Times New Roman" w:eastAsia="Times New Roman" w:hAnsi="Times New Roman" w:cs="Times New Roman"/>
                <w:color w:val="000000"/>
                <w:sz w:val="24"/>
                <w:szCs w:val="24"/>
              </w:rPr>
              <w:t xml:space="preserve">₃ </w:t>
            </w:r>
          </w:p>
        </w:tc>
        <w:tc>
          <w:tcPr>
            <w:tcW w:w="812" w:type="pct"/>
            <w:shd w:val="clear" w:color="auto" w:fill="auto"/>
            <w:vAlign w:val="center"/>
            <w:hideMark/>
          </w:tcPr>
          <w:p w14:paraId="63717035"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8,9</w:t>
            </w:r>
          </w:p>
        </w:tc>
        <w:tc>
          <w:tcPr>
            <w:tcW w:w="982" w:type="pct"/>
            <w:shd w:val="clear" w:color="auto" w:fill="auto"/>
            <w:vAlign w:val="center"/>
            <w:hideMark/>
          </w:tcPr>
          <w:p w14:paraId="11EA7E78"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4,5</w:t>
            </w:r>
          </w:p>
        </w:tc>
        <w:tc>
          <w:tcPr>
            <w:tcW w:w="795" w:type="pct"/>
            <w:vAlign w:val="center"/>
          </w:tcPr>
          <w:p w14:paraId="6C027392"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1,5</w:t>
            </w:r>
          </w:p>
        </w:tc>
        <w:tc>
          <w:tcPr>
            <w:tcW w:w="1248" w:type="pct"/>
          </w:tcPr>
          <w:p w14:paraId="351887CC"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та барвник</w:t>
            </w:r>
          </w:p>
        </w:tc>
      </w:tr>
      <w:tr w:rsidR="00D73AB4" w:rsidRPr="00372464" w14:paraId="5019DB31" w14:textId="77777777" w:rsidTr="000741C0">
        <w:trPr>
          <w:trHeight w:val="20"/>
        </w:trPr>
        <w:tc>
          <w:tcPr>
            <w:tcW w:w="1163" w:type="pct"/>
            <w:shd w:val="clear" w:color="auto" w:fill="auto"/>
            <w:vAlign w:val="center"/>
            <w:hideMark/>
          </w:tcPr>
          <w:p w14:paraId="719510A3"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 xml:space="preserve">K₂O </w:t>
            </w:r>
          </w:p>
        </w:tc>
        <w:tc>
          <w:tcPr>
            <w:tcW w:w="812" w:type="pct"/>
            <w:shd w:val="clear" w:color="auto" w:fill="auto"/>
            <w:vAlign w:val="center"/>
            <w:hideMark/>
          </w:tcPr>
          <w:p w14:paraId="7EAC20CB"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5,9</w:t>
            </w:r>
          </w:p>
        </w:tc>
        <w:tc>
          <w:tcPr>
            <w:tcW w:w="982" w:type="pct"/>
            <w:shd w:val="clear" w:color="auto" w:fill="auto"/>
            <w:vAlign w:val="center"/>
            <w:hideMark/>
          </w:tcPr>
          <w:p w14:paraId="2C72F506"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4,4</w:t>
            </w:r>
          </w:p>
        </w:tc>
        <w:tc>
          <w:tcPr>
            <w:tcW w:w="795" w:type="pct"/>
            <w:vAlign w:val="center"/>
          </w:tcPr>
          <w:p w14:paraId="512EA299"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0,2</w:t>
            </w:r>
          </w:p>
        </w:tc>
        <w:tc>
          <w:tcPr>
            <w:tcW w:w="1248" w:type="pct"/>
          </w:tcPr>
          <w:p w14:paraId="0520A300"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(Флюс), знижує в'язкість розплаву</w:t>
            </w:r>
          </w:p>
        </w:tc>
      </w:tr>
      <w:tr w:rsidR="00D73AB4" w:rsidRPr="00372464" w14:paraId="01B9CE86" w14:textId="77777777" w:rsidTr="000741C0">
        <w:trPr>
          <w:trHeight w:val="20"/>
        </w:trPr>
        <w:tc>
          <w:tcPr>
            <w:tcW w:w="1163" w:type="pct"/>
            <w:shd w:val="clear" w:color="auto" w:fill="auto"/>
            <w:vAlign w:val="center"/>
            <w:hideMark/>
          </w:tcPr>
          <w:p w14:paraId="0AFAB661"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MgO</w:t>
            </w:r>
            <w:proofErr w:type="spellEnd"/>
            <w:r w:rsidRPr="00372464">
              <w:rPr>
                <w:rFonts w:ascii="Times New Roman" w:eastAsia="Times New Roman" w:hAnsi="Times New Roman" w:cs="Times New Roman"/>
                <w:color w:val="000000"/>
                <w:sz w:val="24"/>
                <w:szCs w:val="24"/>
              </w:rPr>
              <w:t xml:space="preserve"> </w:t>
            </w:r>
          </w:p>
        </w:tc>
        <w:tc>
          <w:tcPr>
            <w:tcW w:w="812" w:type="pct"/>
            <w:shd w:val="clear" w:color="auto" w:fill="auto"/>
            <w:vAlign w:val="center"/>
            <w:hideMark/>
          </w:tcPr>
          <w:p w14:paraId="4F3356F8"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4,9</w:t>
            </w:r>
          </w:p>
        </w:tc>
        <w:tc>
          <w:tcPr>
            <w:tcW w:w="982" w:type="pct"/>
            <w:shd w:val="clear" w:color="auto" w:fill="auto"/>
            <w:vAlign w:val="center"/>
            <w:hideMark/>
          </w:tcPr>
          <w:p w14:paraId="7F9C369D"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1,7</w:t>
            </w:r>
          </w:p>
        </w:tc>
        <w:tc>
          <w:tcPr>
            <w:tcW w:w="795" w:type="pct"/>
            <w:vAlign w:val="center"/>
          </w:tcPr>
          <w:p w14:paraId="26E83307"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0,3</w:t>
            </w:r>
          </w:p>
        </w:tc>
        <w:tc>
          <w:tcPr>
            <w:tcW w:w="1248" w:type="pct"/>
          </w:tcPr>
          <w:p w14:paraId="34FA4F1D"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знижує в'язкість розплаву, впливає на термічне розширення</w:t>
            </w:r>
          </w:p>
        </w:tc>
      </w:tr>
      <w:tr w:rsidR="00D73AB4" w:rsidRPr="00372464" w14:paraId="5D03ADC2" w14:textId="77777777" w:rsidTr="000741C0">
        <w:trPr>
          <w:trHeight w:val="20"/>
        </w:trPr>
        <w:tc>
          <w:tcPr>
            <w:tcW w:w="1163" w:type="pct"/>
            <w:shd w:val="clear" w:color="auto" w:fill="auto"/>
            <w:vAlign w:val="center"/>
            <w:hideMark/>
          </w:tcPr>
          <w:p w14:paraId="5034ACFE"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CaO</w:t>
            </w:r>
            <w:proofErr w:type="spellEnd"/>
            <w:r w:rsidRPr="00372464">
              <w:rPr>
                <w:rFonts w:ascii="Times New Roman" w:eastAsia="Times New Roman" w:hAnsi="Times New Roman" w:cs="Times New Roman"/>
                <w:color w:val="000000"/>
                <w:sz w:val="24"/>
                <w:szCs w:val="24"/>
              </w:rPr>
              <w:t xml:space="preserve"> </w:t>
            </w:r>
          </w:p>
        </w:tc>
        <w:tc>
          <w:tcPr>
            <w:tcW w:w="812" w:type="pct"/>
            <w:shd w:val="clear" w:color="auto" w:fill="auto"/>
            <w:vAlign w:val="center"/>
            <w:hideMark/>
          </w:tcPr>
          <w:p w14:paraId="0FDD5C9A"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4,7</w:t>
            </w:r>
          </w:p>
        </w:tc>
        <w:tc>
          <w:tcPr>
            <w:tcW w:w="982" w:type="pct"/>
            <w:shd w:val="clear" w:color="auto" w:fill="auto"/>
            <w:vAlign w:val="center"/>
            <w:hideMark/>
          </w:tcPr>
          <w:p w14:paraId="3A363FA3"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3,6</w:t>
            </w:r>
          </w:p>
        </w:tc>
        <w:tc>
          <w:tcPr>
            <w:tcW w:w="795" w:type="pct"/>
            <w:vAlign w:val="center"/>
          </w:tcPr>
          <w:p w14:paraId="4E3412D3"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0,4</w:t>
            </w:r>
          </w:p>
        </w:tc>
        <w:tc>
          <w:tcPr>
            <w:tcW w:w="1248" w:type="pct"/>
          </w:tcPr>
          <w:p w14:paraId="3EC314D9"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(Флюс), утворює легкоплавкі силікати</w:t>
            </w:r>
          </w:p>
        </w:tc>
      </w:tr>
      <w:tr w:rsidR="00D73AB4" w:rsidRPr="00372464" w14:paraId="7401121A" w14:textId="77777777" w:rsidTr="000741C0">
        <w:trPr>
          <w:trHeight w:val="20"/>
        </w:trPr>
        <w:tc>
          <w:tcPr>
            <w:tcW w:w="1163" w:type="pct"/>
            <w:shd w:val="clear" w:color="auto" w:fill="auto"/>
            <w:vAlign w:val="center"/>
            <w:hideMark/>
          </w:tcPr>
          <w:p w14:paraId="712DDF03"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TiO</w:t>
            </w:r>
            <w:proofErr w:type="spellEnd"/>
            <w:r w:rsidRPr="00372464">
              <w:rPr>
                <w:rFonts w:ascii="Times New Roman" w:eastAsia="Times New Roman" w:hAnsi="Times New Roman" w:cs="Times New Roman"/>
                <w:color w:val="000000"/>
                <w:sz w:val="24"/>
                <w:szCs w:val="24"/>
              </w:rPr>
              <w:t xml:space="preserve">₂ </w:t>
            </w:r>
          </w:p>
        </w:tc>
        <w:tc>
          <w:tcPr>
            <w:tcW w:w="812" w:type="pct"/>
            <w:shd w:val="clear" w:color="auto" w:fill="auto"/>
            <w:vAlign w:val="center"/>
            <w:hideMark/>
          </w:tcPr>
          <w:p w14:paraId="07D179BE"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1,8</w:t>
            </w:r>
          </w:p>
        </w:tc>
        <w:tc>
          <w:tcPr>
            <w:tcW w:w="982" w:type="pct"/>
            <w:shd w:val="clear" w:color="auto" w:fill="auto"/>
            <w:vAlign w:val="center"/>
            <w:hideMark/>
          </w:tcPr>
          <w:p w14:paraId="0A38270C"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0,7</w:t>
            </w:r>
          </w:p>
        </w:tc>
        <w:tc>
          <w:tcPr>
            <w:tcW w:w="795" w:type="pct"/>
            <w:vAlign w:val="center"/>
          </w:tcPr>
          <w:p w14:paraId="273EB39B"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w:t>
            </w:r>
          </w:p>
        </w:tc>
        <w:tc>
          <w:tcPr>
            <w:tcW w:w="1248" w:type="pct"/>
          </w:tcPr>
          <w:p w14:paraId="2B7CF649"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може утворювати пігменти</w:t>
            </w:r>
          </w:p>
        </w:tc>
      </w:tr>
      <w:tr w:rsidR="00D73AB4" w:rsidRPr="00372464" w14:paraId="7414A2B9" w14:textId="77777777" w:rsidTr="000741C0">
        <w:trPr>
          <w:trHeight w:val="20"/>
        </w:trPr>
        <w:tc>
          <w:tcPr>
            <w:tcW w:w="1163" w:type="pct"/>
            <w:shd w:val="clear" w:color="auto" w:fill="auto"/>
            <w:vAlign w:val="center"/>
            <w:hideMark/>
          </w:tcPr>
          <w:p w14:paraId="68206980"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Na₂O</w:t>
            </w:r>
            <w:proofErr w:type="spellEnd"/>
            <w:r w:rsidRPr="00372464">
              <w:rPr>
                <w:rFonts w:ascii="Times New Roman" w:eastAsia="Times New Roman" w:hAnsi="Times New Roman" w:cs="Times New Roman"/>
                <w:color w:val="000000"/>
                <w:sz w:val="24"/>
                <w:szCs w:val="24"/>
              </w:rPr>
              <w:t xml:space="preserve"> </w:t>
            </w:r>
          </w:p>
        </w:tc>
        <w:tc>
          <w:tcPr>
            <w:tcW w:w="812" w:type="pct"/>
            <w:shd w:val="clear" w:color="auto" w:fill="auto"/>
            <w:vAlign w:val="center"/>
            <w:hideMark/>
          </w:tcPr>
          <w:p w14:paraId="3E7C4FA8"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0,7</w:t>
            </w:r>
          </w:p>
        </w:tc>
        <w:tc>
          <w:tcPr>
            <w:tcW w:w="982" w:type="pct"/>
            <w:shd w:val="clear" w:color="auto" w:fill="auto"/>
            <w:vAlign w:val="center"/>
            <w:hideMark/>
          </w:tcPr>
          <w:p w14:paraId="4208B90C"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3,5</w:t>
            </w:r>
          </w:p>
        </w:tc>
        <w:tc>
          <w:tcPr>
            <w:tcW w:w="795" w:type="pct"/>
            <w:vAlign w:val="center"/>
          </w:tcPr>
          <w:p w14:paraId="63AFD31B"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w:t>
            </w:r>
          </w:p>
        </w:tc>
        <w:tc>
          <w:tcPr>
            <w:tcW w:w="1248" w:type="pct"/>
          </w:tcPr>
          <w:p w14:paraId="6B42932A"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(Флюс), знижує температуру евтектики</w:t>
            </w:r>
          </w:p>
        </w:tc>
      </w:tr>
      <w:tr w:rsidR="00D73AB4" w:rsidRPr="00372464" w14:paraId="6A27CF9B" w14:textId="77777777" w:rsidTr="000741C0">
        <w:trPr>
          <w:trHeight w:val="20"/>
        </w:trPr>
        <w:tc>
          <w:tcPr>
            <w:tcW w:w="1163" w:type="pct"/>
            <w:shd w:val="clear" w:color="auto" w:fill="auto"/>
            <w:vAlign w:val="center"/>
            <w:hideMark/>
          </w:tcPr>
          <w:p w14:paraId="56B385C5"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 xml:space="preserve">P₂O₅ </w:t>
            </w:r>
          </w:p>
        </w:tc>
        <w:tc>
          <w:tcPr>
            <w:tcW w:w="812" w:type="pct"/>
            <w:shd w:val="clear" w:color="auto" w:fill="auto"/>
            <w:vAlign w:val="center"/>
            <w:hideMark/>
          </w:tcPr>
          <w:p w14:paraId="401FCC6E"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0,2</w:t>
            </w:r>
          </w:p>
        </w:tc>
        <w:tc>
          <w:tcPr>
            <w:tcW w:w="982" w:type="pct"/>
            <w:shd w:val="clear" w:color="auto" w:fill="auto"/>
            <w:vAlign w:val="center"/>
            <w:hideMark/>
          </w:tcPr>
          <w:p w14:paraId="1EF26716"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0,2</w:t>
            </w:r>
          </w:p>
        </w:tc>
        <w:tc>
          <w:tcPr>
            <w:tcW w:w="795" w:type="pct"/>
            <w:vAlign w:val="center"/>
          </w:tcPr>
          <w:p w14:paraId="546989A3"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w:t>
            </w:r>
          </w:p>
        </w:tc>
        <w:tc>
          <w:tcPr>
            <w:tcW w:w="1248" w:type="pct"/>
          </w:tcPr>
          <w:p w14:paraId="6FD21977"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 xml:space="preserve">Плавень, може впливати на структуру </w:t>
            </w:r>
            <w:proofErr w:type="spellStart"/>
            <w:r w:rsidRPr="002372FD">
              <w:rPr>
                <w:rFonts w:ascii="Times New Roman" w:eastAsia="Times New Roman" w:hAnsi="Times New Roman" w:cs="Times New Roman"/>
                <w:color w:val="000000"/>
                <w:sz w:val="20"/>
                <w:szCs w:val="20"/>
              </w:rPr>
              <w:t>склофази</w:t>
            </w:r>
            <w:proofErr w:type="spellEnd"/>
          </w:p>
        </w:tc>
      </w:tr>
      <w:tr w:rsidR="00D73AB4" w:rsidRPr="00372464" w14:paraId="613FA8B2" w14:textId="77777777" w:rsidTr="000741C0">
        <w:trPr>
          <w:trHeight w:val="20"/>
        </w:trPr>
        <w:tc>
          <w:tcPr>
            <w:tcW w:w="1163" w:type="pct"/>
            <w:shd w:val="clear" w:color="auto" w:fill="auto"/>
            <w:vAlign w:val="center"/>
            <w:hideMark/>
          </w:tcPr>
          <w:p w14:paraId="1454645F"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proofErr w:type="spellStart"/>
            <w:r w:rsidRPr="00372464">
              <w:rPr>
                <w:rFonts w:ascii="Times New Roman" w:eastAsia="Times New Roman" w:hAnsi="Times New Roman" w:cs="Times New Roman"/>
                <w:color w:val="000000"/>
                <w:sz w:val="24"/>
                <w:szCs w:val="24"/>
              </w:rPr>
              <w:t>MnO</w:t>
            </w:r>
            <w:proofErr w:type="spellEnd"/>
            <w:r w:rsidRPr="00372464">
              <w:rPr>
                <w:rFonts w:ascii="Times New Roman" w:eastAsia="Times New Roman" w:hAnsi="Times New Roman" w:cs="Times New Roman"/>
                <w:color w:val="000000"/>
                <w:sz w:val="24"/>
                <w:szCs w:val="24"/>
              </w:rPr>
              <w:t xml:space="preserve"> </w:t>
            </w:r>
          </w:p>
        </w:tc>
        <w:tc>
          <w:tcPr>
            <w:tcW w:w="812" w:type="pct"/>
            <w:shd w:val="clear" w:color="auto" w:fill="auto"/>
            <w:vAlign w:val="center"/>
            <w:hideMark/>
          </w:tcPr>
          <w:p w14:paraId="049B5C0B"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0,2</w:t>
            </w:r>
          </w:p>
        </w:tc>
        <w:tc>
          <w:tcPr>
            <w:tcW w:w="982" w:type="pct"/>
            <w:shd w:val="clear" w:color="auto" w:fill="auto"/>
            <w:vAlign w:val="center"/>
            <w:hideMark/>
          </w:tcPr>
          <w:p w14:paraId="5726C911"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0,1</w:t>
            </w:r>
          </w:p>
        </w:tc>
        <w:tc>
          <w:tcPr>
            <w:tcW w:w="795" w:type="pct"/>
            <w:vAlign w:val="center"/>
          </w:tcPr>
          <w:p w14:paraId="05FC7E6D" w14:textId="77777777" w:rsidR="00D73AB4" w:rsidRPr="00372464" w:rsidRDefault="00D73AB4" w:rsidP="000741C0">
            <w:pPr>
              <w:spacing w:after="0" w:line="240" w:lineRule="auto"/>
              <w:jc w:val="center"/>
              <w:rPr>
                <w:rFonts w:ascii="Times New Roman" w:eastAsia="Times New Roman" w:hAnsi="Times New Roman" w:cs="Times New Roman"/>
                <w:color w:val="000000"/>
                <w:sz w:val="24"/>
                <w:szCs w:val="24"/>
              </w:rPr>
            </w:pPr>
            <w:r w:rsidRPr="00372464">
              <w:rPr>
                <w:rFonts w:ascii="Times New Roman" w:eastAsia="Times New Roman" w:hAnsi="Times New Roman" w:cs="Times New Roman"/>
                <w:color w:val="000000"/>
                <w:sz w:val="24"/>
                <w:szCs w:val="24"/>
              </w:rPr>
              <w:t>-</w:t>
            </w:r>
          </w:p>
        </w:tc>
        <w:tc>
          <w:tcPr>
            <w:tcW w:w="1248" w:type="pct"/>
          </w:tcPr>
          <w:p w14:paraId="428AC8A1" w14:textId="77777777" w:rsidR="00D73AB4" w:rsidRPr="002372FD" w:rsidRDefault="00D73AB4" w:rsidP="000741C0">
            <w:pPr>
              <w:spacing w:after="0" w:line="240" w:lineRule="auto"/>
              <w:jc w:val="center"/>
              <w:rPr>
                <w:rFonts w:ascii="Times New Roman" w:eastAsia="Times New Roman" w:hAnsi="Times New Roman" w:cs="Times New Roman"/>
                <w:color w:val="000000"/>
                <w:sz w:val="20"/>
                <w:szCs w:val="20"/>
              </w:rPr>
            </w:pPr>
            <w:r w:rsidRPr="002372FD">
              <w:rPr>
                <w:rFonts w:ascii="Times New Roman" w:eastAsia="Times New Roman" w:hAnsi="Times New Roman" w:cs="Times New Roman"/>
                <w:color w:val="000000"/>
                <w:sz w:val="20"/>
                <w:szCs w:val="20"/>
              </w:rPr>
              <w:t>Плавень, барвник (зазвичай у більших концентраціях)</w:t>
            </w:r>
          </w:p>
        </w:tc>
      </w:tr>
      <w:tr w:rsidR="00D73AB4" w:rsidRPr="00372464" w14:paraId="0275EF95" w14:textId="77777777" w:rsidTr="000741C0">
        <w:trPr>
          <w:trHeight w:val="20"/>
        </w:trPr>
        <w:tc>
          <w:tcPr>
            <w:tcW w:w="1163" w:type="pct"/>
            <w:shd w:val="clear" w:color="auto" w:fill="auto"/>
            <w:vAlign w:val="center"/>
          </w:tcPr>
          <w:p w14:paraId="62379731" w14:textId="77777777" w:rsidR="00D73AB4" w:rsidRPr="008D0A82" w:rsidRDefault="00D73AB4" w:rsidP="000741C0">
            <w:pPr>
              <w:spacing w:after="0" w:line="240" w:lineRule="auto"/>
              <w:jc w:val="center"/>
              <w:rPr>
                <w:rFonts w:ascii="Times New Roman" w:eastAsia="Times New Roman" w:hAnsi="Times New Roman" w:cs="Times New Roman"/>
                <w:b/>
                <w:bCs/>
                <w:color w:val="000000"/>
                <w:sz w:val="24"/>
                <w:szCs w:val="24"/>
              </w:rPr>
            </w:pPr>
            <w:r w:rsidRPr="008D0A82">
              <w:rPr>
                <w:rFonts w:ascii="Times New Roman" w:eastAsia="Times New Roman" w:hAnsi="Times New Roman" w:cs="Times New Roman"/>
                <w:b/>
                <w:bCs/>
                <w:color w:val="000000"/>
                <w:sz w:val="24"/>
                <w:szCs w:val="24"/>
              </w:rPr>
              <w:t>Сума плавнів</w:t>
            </w:r>
          </w:p>
        </w:tc>
        <w:tc>
          <w:tcPr>
            <w:tcW w:w="812" w:type="pct"/>
            <w:shd w:val="clear" w:color="auto" w:fill="auto"/>
            <w:vAlign w:val="center"/>
          </w:tcPr>
          <w:p w14:paraId="09B02D89" w14:textId="77777777" w:rsidR="00D73AB4" w:rsidRPr="008D0A82" w:rsidRDefault="00D73AB4" w:rsidP="000741C0">
            <w:pPr>
              <w:spacing w:after="0" w:line="240" w:lineRule="auto"/>
              <w:jc w:val="center"/>
              <w:rPr>
                <w:rFonts w:ascii="Times New Roman" w:eastAsia="Times New Roman" w:hAnsi="Times New Roman" w:cs="Times New Roman"/>
                <w:b/>
                <w:bCs/>
                <w:color w:val="000000"/>
                <w:sz w:val="24"/>
                <w:szCs w:val="24"/>
              </w:rPr>
            </w:pPr>
            <w:r w:rsidRPr="008D0A82">
              <w:rPr>
                <w:rFonts w:ascii="Times New Roman" w:eastAsia="Times New Roman" w:hAnsi="Times New Roman" w:cs="Times New Roman"/>
                <w:b/>
                <w:bCs/>
                <w:color w:val="000000"/>
                <w:sz w:val="24"/>
                <w:szCs w:val="24"/>
              </w:rPr>
              <w:t>27,3</w:t>
            </w:r>
          </w:p>
        </w:tc>
        <w:tc>
          <w:tcPr>
            <w:tcW w:w="982" w:type="pct"/>
            <w:shd w:val="clear" w:color="auto" w:fill="auto"/>
            <w:vAlign w:val="center"/>
          </w:tcPr>
          <w:p w14:paraId="46CFA87A" w14:textId="77777777" w:rsidR="00D73AB4" w:rsidRPr="008D0A82" w:rsidRDefault="00D73AB4" w:rsidP="000741C0">
            <w:pPr>
              <w:spacing w:after="0" w:line="240" w:lineRule="auto"/>
              <w:jc w:val="center"/>
              <w:rPr>
                <w:rFonts w:ascii="Times New Roman" w:eastAsia="Times New Roman" w:hAnsi="Times New Roman" w:cs="Times New Roman"/>
                <w:b/>
                <w:bCs/>
                <w:color w:val="000000"/>
                <w:sz w:val="24"/>
                <w:szCs w:val="24"/>
              </w:rPr>
            </w:pPr>
            <w:r w:rsidRPr="008D0A82">
              <w:rPr>
                <w:rFonts w:ascii="Times New Roman" w:eastAsia="Times New Roman" w:hAnsi="Times New Roman" w:cs="Times New Roman"/>
                <w:b/>
                <w:bCs/>
                <w:color w:val="000000"/>
                <w:sz w:val="24"/>
                <w:szCs w:val="24"/>
              </w:rPr>
              <w:t>18,7</w:t>
            </w:r>
          </w:p>
        </w:tc>
        <w:tc>
          <w:tcPr>
            <w:tcW w:w="795" w:type="pct"/>
            <w:vAlign w:val="center"/>
          </w:tcPr>
          <w:p w14:paraId="277F23A4" w14:textId="77777777" w:rsidR="00D73AB4" w:rsidRPr="008D0A82" w:rsidRDefault="00D73AB4" w:rsidP="000741C0">
            <w:pPr>
              <w:spacing w:after="0" w:line="240" w:lineRule="auto"/>
              <w:jc w:val="center"/>
              <w:rPr>
                <w:rFonts w:ascii="Times New Roman" w:eastAsia="Times New Roman" w:hAnsi="Times New Roman" w:cs="Times New Roman"/>
                <w:b/>
                <w:bCs/>
                <w:color w:val="000000"/>
                <w:sz w:val="24"/>
                <w:szCs w:val="24"/>
              </w:rPr>
            </w:pPr>
            <w:r w:rsidRPr="008D0A82">
              <w:rPr>
                <w:rFonts w:ascii="Times New Roman" w:eastAsia="Times New Roman" w:hAnsi="Times New Roman" w:cs="Times New Roman"/>
                <w:b/>
                <w:bCs/>
                <w:color w:val="000000"/>
                <w:sz w:val="24"/>
                <w:szCs w:val="24"/>
              </w:rPr>
              <w:t>2,4</w:t>
            </w:r>
          </w:p>
        </w:tc>
        <w:tc>
          <w:tcPr>
            <w:tcW w:w="1248" w:type="pct"/>
          </w:tcPr>
          <w:p w14:paraId="538723D1" w14:textId="77777777" w:rsidR="00D73AB4" w:rsidRPr="008D0A82" w:rsidRDefault="00D73AB4" w:rsidP="000741C0">
            <w:pPr>
              <w:spacing w:after="0" w:line="240" w:lineRule="auto"/>
              <w:jc w:val="center"/>
              <w:rPr>
                <w:rFonts w:ascii="Times New Roman" w:eastAsia="Times New Roman" w:hAnsi="Times New Roman" w:cs="Times New Roman"/>
                <w:b/>
                <w:bCs/>
                <w:color w:val="000000"/>
                <w:sz w:val="20"/>
                <w:szCs w:val="20"/>
              </w:rPr>
            </w:pPr>
            <w:r w:rsidRPr="008D0A82">
              <w:rPr>
                <w:rFonts w:ascii="Times New Roman" w:eastAsia="Times New Roman" w:hAnsi="Times New Roman" w:cs="Times New Roman"/>
                <w:b/>
                <w:bCs/>
                <w:color w:val="000000"/>
                <w:sz w:val="20"/>
                <w:szCs w:val="20"/>
              </w:rPr>
              <w:t>Визначає температуру утворення рідкої фази</w:t>
            </w:r>
          </w:p>
        </w:tc>
      </w:tr>
    </w:tbl>
    <w:p w14:paraId="0174D4C4" w14:textId="77777777" w:rsidR="00D73AB4" w:rsidRDefault="00D73AB4" w:rsidP="00D73AB4">
      <w:pPr>
        <w:spacing w:after="0" w:line="240" w:lineRule="auto"/>
        <w:ind w:firstLine="567"/>
        <w:jc w:val="both"/>
        <w:rPr>
          <w:rFonts w:ascii="Times New Roman" w:hAnsi="Times New Roman" w:cs="Times New Roman"/>
          <w:sz w:val="24"/>
          <w:szCs w:val="24"/>
        </w:rPr>
      </w:pPr>
    </w:p>
    <w:p w14:paraId="7A130811" w14:textId="77777777" w:rsidR="00D73AB4" w:rsidRDefault="00D73AB4" w:rsidP="00D73AB4">
      <w:pPr>
        <w:spacing w:after="0" w:line="240" w:lineRule="auto"/>
        <w:ind w:firstLine="567"/>
        <w:jc w:val="both"/>
        <w:rPr>
          <w:rFonts w:ascii="Times New Roman" w:hAnsi="Times New Roman" w:cs="Times New Roman"/>
          <w:sz w:val="24"/>
          <w:szCs w:val="24"/>
        </w:rPr>
      </w:pPr>
      <w:r w:rsidRPr="008D0A82">
        <w:rPr>
          <w:rFonts w:ascii="Times New Roman" w:hAnsi="Times New Roman" w:cs="Times New Roman"/>
          <w:sz w:val="24"/>
          <w:szCs w:val="24"/>
        </w:rPr>
        <w:t xml:space="preserve">Обґрунтування методики заміщення вогнетривкого каоліну (46,2% </w:t>
      </w:r>
      <w:proofErr w:type="spellStart"/>
      <w:r w:rsidRPr="00372464">
        <w:rPr>
          <w:rFonts w:ascii="Times New Roman" w:eastAsia="Times New Roman" w:hAnsi="Times New Roman" w:cs="Times New Roman"/>
          <w:color w:val="000000"/>
          <w:sz w:val="24"/>
          <w:szCs w:val="24"/>
        </w:rPr>
        <w:t>Al₂O</w:t>
      </w:r>
      <w:proofErr w:type="spellEnd"/>
      <w:r w:rsidRPr="00372464">
        <w:rPr>
          <w:rFonts w:ascii="Times New Roman" w:eastAsia="Times New Roman" w:hAnsi="Times New Roman" w:cs="Times New Roman"/>
          <w:color w:val="000000"/>
          <w:sz w:val="24"/>
          <w:szCs w:val="24"/>
        </w:rPr>
        <w:t>₃</w:t>
      </w:r>
      <w:r w:rsidRPr="008D0A82">
        <w:rPr>
          <w:rFonts w:ascii="Times New Roman" w:hAnsi="Times New Roman" w:cs="Times New Roman"/>
          <w:sz w:val="24"/>
          <w:szCs w:val="24"/>
        </w:rPr>
        <w:t>, низька частка плавні</w:t>
      </w:r>
      <w:r>
        <w:rPr>
          <w:rFonts w:ascii="Times New Roman" w:hAnsi="Times New Roman" w:cs="Times New Roman"/>
          <w:sz w:val="24"/>
          <w:szCs w:val="24"/>
        </w:rPr>
        <w:t>в</w:t>
      </w:r>
      <w:r w:rsidRPr="008D0A82">
        <w:rPr>
          <w:rFonts w:ascii="Times New Roman" w:hAnsi="Times New Roman" w:cs="Times New Roman"/>
          <w:sz w:val="24"/>
          <w:szCs w:val="24"/>
        </w:rPr>
        <w:t>) гранітним шламом (18,7% плавні</w:t>
      </w:r>
      <w:r>
        <w:rPr>
          <w:rFonts w:ascii="Times New Roman" w:hAnsi="Times New Roman" w:cs="Times New Roman"/>
          <w:sz w:val="24"/>
          <w:szCs w:val="24"/>
        </w:rPr>
        <w:t>в</w:t>
      </w:r>
      <w:r w:rsidRPr="008D0A82">
        <w:rPr>
          <w:rFonts w:ascii="Times New Roman" w:hAnsi="Times New Roman" w:cs="Times New Roman"/>
          <w:sz w:val="24"/>
          <w:szCs w:val="24"/>
        </w:rPr>
        <w:t xml:space="preserve">) полягає у використанні шламу як каталізатора спікання. Висока концентрація лужних оксидів </w:t>
      </w:r>
      <w:r>
        <w:rPr>
          <w:rFonts w:ascii="Times New Roman" w:hAnsi="Times New Roman" w:cs="Times New Roman"/>
          <w:sz w:val="24"/>
          <w:szCs w:val="24"/>
        </w:rPr>
        <w:t>(</w:t>
      </w:r>
      <w:r w:rsidRPr="008D0A82">
        <w:rPr>
          <w:rFonts w:ascii="Times New Roman" w:hAnsi="Times New Roman" w:cs="Times New Roman"/>
          <w:sz w:val="24"/>
          <w:szCs w:val="24"/>
        </w:rPr>
        <w:t>K</w:t>
      </w:r>
      <w:r w:rsidRPr="008D0A82">
        <w:rPr>
          <w:rFonts w:ascii="Times New Roman" w:hAnsi="Times New Roman" w:cs="Times New Roman"/>
          <w:sz w:val="24"/>
          <w:szCs w:val="24"/>
          <w:vertAlign w:val="subscript"/>
        </w:rPr>
        <w:t>2</w:t>
      </w:r>
      <w:r w:rsidRPr="008D0A82">
        <w:rPr>
          <w:rFonts w:ascii="Times New Roman" w:hAnsi="Times New Roman" w:cs="Times New Roman"/>
          <w:sz w:val="24"/>
          <w:szCs w:val="24"/>
        </w:rPr>
        <w:t>O + Na</w:t>
      </w:r>
      <w:r w:rsidRPr="008D0A82">
        <w:rPr>
          <w:rFonts w:ascii="Times New Roman" w:hAnsi="Times New Roman" w:cs="Times New Roman"/>
          <w:sz w:val="24"/>
          <w:szCs w:val="24"/>
          <w:vertAlign w:val="subscript"/>
        </w:rPr>
        <w:t>2</w:t>
      </w:r>
      <w:r w:rsidRPr="008D0A82">
        <w:rPr>
          <w:rFonts w:ascii="Times New Roman" w:hAnsi="Times New Roman" w:cs="Times New Roman"/>
          <w:sz w:val="24"/>
          <w:szCs w:val="24"/>
        </w:rPr>
        <w:t>O = 7,9%), лужноземельних оксидів (</w:t>
      </w:r>
      <w:proofErr w:type="spellStart"/>
      <w:r w:rsidRPr="008D0A82">
        <w:rPr>
          <w:rFonts w:ascii="Times New Roman" w:hAnsi="Times New Roman" w:cs="Times New Roman"/>
          <w:sz w:val="24"/>
          <w:szCs w:val="24"/>
        </w:rPr>
        <w:t>CaO</w:t>
      </w:r>
      <w:proofErr w:type="spellEnd"/>
      <w:r w:rsidRPr="008D0A82">
        <w:rPr>
          <w:rFonts w:ascii="Times New Roman" w:hAnsi="Times New Roman" w:cs="Times New Roman"/>
          <w:sz w:val="24"/>
          <w:szCs w:val="24"/>
        </w:rPr>
        <w:t xml:space="preserve"> + </w:t>
      </w:r>
      <w:proofErr w:type="spellStart"/>
      <w:r w:rsidRPr="008D0A82">
        <w:rPr>
          <w:rFonts w:ascii="Times New Roman" w:hAnsi="Times New Roman" w:cs="Times New Roman"/>
          <w:sz w:val="24"/>
          <w:szCs w:val="24"/>
        </w:rPr>
        <w:t>MgO</w:t>
      </w:r>
      <w:proofErr w:type="spellEnd"/>
      <w:r w:rsidRPr="008D0A82">
        <w:rPr>
          <w:rFonts w:ascii="Times New Roman" w:hAnsi="Times New Roman" w:cs="Times New Roman"/>
          <w:sz w:val="24"/>
          <w:szCs w:val="24"/>
        </w:rPr>
        <w:t xml:space="preserve"> = 5,3%) та інших оксидів-плавні</w:t>
      </w:r>
      <w:r>
        <w:rPr>
          <w:rFonts w:ascii="Times New Roman" w:hAnsi="Times New Roman" w:cs="Times New Roman"/>
          <w:sz w:val="24"/>
          <w:szCs w:val="24"/>
        </w:rPr>
        <w:t>в</w:t>
      </w:r>
      <w:r w:rsidRPr="008D0A82">
        <w:rPr>
          <w:rFonts w:ascii="Times New Roman" w:hAnsi="Times New Roman" w:cs="Times New Roman"/>
          <w:sz w:val="24"/>
          <w:szCs w:val="24"/>
        </w:rPr>
        <w:t xml:space="preserve"> у шламі різко підвищує загальну частку плавні у керамічній шихті. Ці оксиди формують легкоплавкі евтектичні суміші з SiO</w:t>
      </w:r>
      <w:r w:rsidRPr="0042174E">
        <w:rPr>
          <w:rFonts w:ascii="Times New Roman" w:hAnsi="Times New Roman" w:cs="Times New Roman"/>
          <w:sz w:val="24"/>
          <w:szCs w:val="24"/>
          <w:vertAlign w:val="subscript"/>
        </w:rPr>
        <w:t>2</w:t>
      </w:r>
      <w:r w:rsidRPr="008D0A82">
        <w:rPr>
          <w:rFonts w:ascii="Times New Roman" w:hAnsi="Times New Roman" w:cs="Times New Roman"/>
          <w:sz w:val="24"/>
          <w:szCs w:val="24"/>
        </w:rPr>
        <w:t xml:space="preserve"> та Al</w:t>
      </w:r>
      <w:r w:rsidRPr="0042174E">
        <w:rPr>
          <w:rFonts w:ascii="Times New Roman" w:hAnsi="Times New Roman" w:cs="Times New Roman"/>
          <w:sz w:val="24"/>
          <w:szCs w:val="24"/>
          <w:vertAlign w:val="subscript"/>
        </w:rPr>
        <w:t>2</w:t>
      </w:r>
      <w:r w:rsidRPr="008D0A82">
        <w:rPr>
          <w:rFonts w:ascii="Times New Roman" w:hAnsi="Times New Roman" w:cs="Times New Roman"/>
          <w:sz w:val="24"/>
          <w:szCs w:val="24"/>
        </w:rPr>
        <w:t>O</w:t>
      </w:r>
      <w:r w:rsidRPr="0042174E">
        <w:rPr>
          <w:rFonts w:ascii="Times New Roman" w:hAnsi="Times New Roman" w:cs="Times New Roman"/>
          <w:sz w:val="24"/>
          <w:szCs w:val="24"/>
          <w:vertAlign w:val="subscript"/>
        </w:rPr>
        <w:t>3</w:t>
      </w:r>
      <w:r w:rsidRPr="008D0A82">
        <w:rPr>
          <w:rFonts w:ascii="Times New Roman" w:hAnsi="Times New Roman" w:cs="Times New Roman"/>
          <w:sz w:val="24"/>
          <w:szCs w:val="24"/>
        </w:rPr>
        <w:t xml:space="preserve"> при значно нижчих температурах (на 100-200 °C менше), ніж необхідно для спікання чистого каоліну. Утворений рідкий склоподібний розплав забезпечує капілярне ущільнення керамічного тіла, зменшуючи пористість та підвищуючи міцність без необхідності досягнення високих температур вогнетривкого матеріалу. Таким чином, заміщення сприяє економії енергії та зниженню собівартості кінцевого продукту.</w:t>
      </w:r>
    </w:p>
    <w:p w14:paraId="47297319" w14:textId="77777777" w:rsidR="00D73AB4" w:rsidRDefault="00D73AB4" w:rsidP="00D73AB4">
      <w:pPr>
        <w:spacing w:after="0" w:line="240" w:lineRule="auto"/>
        <w:ind w:firstLine="567"/>
        <w:jc w:val="both"/>
        <w:rPr>
          <w:rFonts w:ascii="Times New Roman" w:hAnsi="Times New Roman" w:cs="Times New Roman"/>
          <w:sz w:val="24"/>
          <w:szCs w:val="24"/>
        </w:rPr>
      </w:pPr>
      <w:r w:rsidRPr="00FE11F3">
        <w:rPr>
          <w:rFonts w:ascii="Times New Roman" w:hAnsi="Times New Roman" w:cs="Times New Roman"/>
          <w:sz w:val="24"/>
          <w:szCs w:val="24"/>
        </w:rPr>
        <w:t xml:space="preserve">Впровадження гранітного шламу істотно вплине на технологічні властивості керамічної маси та кінцевого продукту. Прогнозні зміни показників, порівняно з чистим каоліном (контроль), наведені у Таблиці </w:t>
      </w:r>
      <w:r>
        <w:rPr>
          <w:rFonts w:ascii="Times New Roman" w:hAnsi="Times New Roman" w:cs="Times New Roman"/>
          <w:sz w:val="24"/>
          <w:szCs w:val="24"/>
        </w:rPr>
        <w:t>2</w:t>
      </w:r>
      <w:r w:rsidRPr="00FE11F3">
        <w:rPr>
          <w:rFonts w:ascii="Times New Roman" w:hAnsi="Times New Roman" w:cs="Times New Roman"/>
          <w:sz w:val="24"/>
          <w:szCs w:val="24"/>
        </w:rPr>
        <w:t>. Очікується, що зразки з оптимальним вмістом шламу (20-30%) продемонструють значне зниження температури випалу до діапазону 1000 – 1150</w:t>
      </w:r>
      <w:r>
        <w:rPr>
          <w:rFonts w:ascii="Times New Roman" w:hAnsi="Times New Roman" w:cs="Times New Roman"/>
          <w:sz w:val="24"/>
          <w:szCs w:val="24"/>
        </w:rPr>
        <w:t xml:space="preserve"> </w:t>
      </w:r>
      <w:r w:rsidRPr="00FE11F3">
        <w:rPr>
          <w:rFonts w:ascii="Times New Roman" w:hAnsi="Times New Roman" w:cs="Times New Roman"/>
          <w:sz w:val="24"/>
          <w:szCs w:val="24"/>
        </w:rPr>
        <w:t>°C, що буде супроводжуватися різким зменшенням водопоглинання та зростанням міцності при стиску за рахунок інтенсивного спікання. Водночас, висока концентрація оксидів-плавні</w:t>
      </w:r>
      <w:r>
        <w:rPr>
          <w:rFonts w:ascii="Times New Roman" w:hAnsi="Times New Roman" w:cs="Times New Roman"/>
          <w:sz w:val="24"/>
          <w:szCs w:val="24"/>
        </w:rPr>
        <w:t>в</w:t>
      </w:r>
      <w:r w:rsidRPr="00FE11F3">
        <w:rPr>
          <w:rFonts w:ascii="Times New Roman" w:hAnsi="Times New Roman" w:cs="Times New Roman"/>
          <w:sz w:val="24"/>
          <w:szCs w:val="24"/>
        </w:rPr>
        <w:t xml:space="preserve"> призведе до збільшення усадки виробів. Слід також врахувати, що підвищений вміст Fe</w:t>
      </w:r>
      <w:r w:rsidRPr="00FE11F3">
        <w:rPr>
          <w:rFonts w:ascii="Times New Roman" w:hAnsi="Times New Roman" w:cs="Times New Roman"/>
          <w:sz w:val="24"/>
          <w:szCs w:val="24"/>
          <w:vertAlign w:val="subscript"/>
        </w:rPr>
        <w:t>2</w:t>
      </w:r>
      <w:r w:rsidRPr="00FE11F3">
        <w:rPr>
          <w:rFonts w:ascii="Times New Roman" w:hAnsi="Times New Roman" w:cs="Times New Roman"/>
          <w:sz w:val="24"/>
          <w:szCs w:val="24"/>
        </w:rPr>
        <w:t>O</w:t>
      </w:r>
      <w:r w:rsidRPr="00FE11F3">
        <w:rPr>
          <w:rFonts w:ascii="Times New Roman" w:hAnsi="Times New Roman" w:cs="Times New Roman"/>
          <w:sz w:val="24"/>
          <w:szCs w:val="24"/>
          <w:vertAlign w:val="subscript"/>
        </w:rPr>
        <w:t>3</w:t>
      </w:r>
      <w:r w:rsidRPr="00FE11F3">
        <w:rPr>
          <w:rFonts w:ascii="Times New Roman" w:hAnsi="Times New Roman" w:cs="Times New Roman"/>
          <w:sz w:val="24"/>
          <w:szCs w:val="24"/>
        </w:rPr>
        <w:t xml:space="preserve"> (4,5%) та TiO</w:t>
      </w:r>
      <w:r w:rsidRPr="00FE11F3">
        <w:rPr>
          <w:rFonts w:ascii="Times New Roman" w:hAnsi="Times New Roman" w:cs="Times New Roman"/>
          <w:sz w:val="24"/>
          <w:szCs w:val="24"/>
          <w:vertAlign w:val="subscript"/>
        </w:rPr>
        <w:t>2</w:t>
      </w:r>
      <w:r w:rsidRPr="00FE11F3">
        <w:rPr>
          <w:rFonts w:ascii="Times New Roman" w:hAnsi="Times New Roman" w:cs="Times New Roman"/>
          <w:sz w:val="24"/>
          <w:szCs w:val="24"/>
        </w:rPr>
        <w:t xml:space="preserve"> (0,7%) у шламі змінить колір готової кераміки з білого на відтінки жовтого або коричневого, що має бути прийнято для виробництва будівельної чи технічної кераміки, де естетичні вимоги до білизни не є пріоритетними.</w:t>
      </w:r>
    </w:p>
    <w:p w14:paraId="1C3167B7" w14:textId="77777777" w:rsidR="00D73AB4" w:rsidRDefault="00D73AB4" w:rsidP="00D73AB4">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Таблиця 2</w:t>
      </w:r>
    </w:p>
    <w:p w14:paraId="2E64A4F5" w14:textId="77777777" w:rsidR="00D73AB4" w:rsidRDefault="00D73AB4" w:rsidP="00D73AB4">
      <w:pPr>
        <w:spacing w:after="0" w:line="240" w:lineRule="auto"/>
        <w:ind w:firstLine="567"/>
        <w:jc w:val="center"/>
        <w:rPr>
          <w:rFonts w:ascii="Times New Roman" w:hAnsi="Times New Roman" w:cs="Times New Roman"/>
          <w:sz w:val="24"/>
          <w:szCs w:val="24"/>
        </w:rPr>
      </w:pPr>
      <w:r w:rsidRPr="00FE11F3">
        <w:rPr>
          <w:rFonts w:ascii="Times New Roman" w:hAnsi="Times New Roman" w:cs="Times New Roman"/>
          <w:sz w:val="24"/>
          <w:szCs w:val="24"/>
        </w:rPr>
        <w:t>Прогноз зміни технологічних показників при заміщенні каоліну гранітним шламом</w:t>
      </w:r>
    </w:p>
    <w:p w14:paraId="66191DCC" w14:textId="77777777" w:rsidR="00D73AB4" w:rsidRDefault="00D73AB4" w:rsidP="00D73AB4">
      <w:pPr>
        <w:spacing w:after="0" w:line="240" w:lineRule="auto"/>
        <w:ind w:firstLine="567"/>
        <w:jc w:val="center"/>
        <w:rPr>
          <w:rFonts w:ascii="Times New Roman" w:hAnsi="Times New Roman" w:cs="Times New Roman"/>
          <w:sz w:val="24"/>
          <w:szCs w:val="24"/>
        </w:rPr>
      </w:pPr>
    </w:p>
    <w:tbl>
      <w:tblPr>
        <w:tblStyle w:val="ae"/>
        <w:tblW w:w="0" w:type="dxa"/>
        <w:tblLook w:val="04A0" w:firstRow="1" w:lastRow="0" w:firstColumn="1" w:lastColumn="0" w:noHBand="0" w:noVBand="1"/>
      </w:tblPr>
      <w:tblGrid>
        <w:gridCol w:w="2015"/>
        <w:gridCol w:w="1331"/>
        <w:gridCol w:w="2045"/>
        <w:gridCol w:w="2263"/>
        <w:gridCol w:w="1975"/>
      </w:tblGrid>
      <w:tr w:rsidR="00D73AB4" w:rsidRPr="00FE11F3" w14:paraId="281CE31A" w14:textId="77777777" w:rsidTr="000741C0">
        <w:trPr>
          <w:trHeight w:val="315"/>
        </w:trPr>
        <w:tc>
          <w:tcPr>
            <w:tcW w:w="0" w:type="auto"/>
            <w:vAlign w:val="center"/>
            <w:hideMark/>
          </w:tcPr>
          <w:p w14:paraId="6C99104B" w14:textId="77777777" w:rsidR="00D73AB4" w:rsidRPr="00FE11F3" w:rsidRDefault="00D73AB4" w:rsidP="000741C0">
            <w:pPr>
              <w:jc w:val="center"/>
              <w:rPr>
                <w:rFonts w:ascii="Times New Roman" w:hAnsi="Times New Roman" w:cs="Times New Roman"/>
                <w:b/>
                <w:bCs/>
                <w:lang w:val="uk-UA"/>
              </w:rPr>
            </w:pPr>
            <w:r w:rsidRPr="00FE11F3">
              <w:rPr>
                <w:rFonts w:ascii="Times New Roman" w:hAnsi="Times New Roman" w:cs="Times New Roman"/>
                <w:b/>
                <w:bCs/>
                <w:lang w:val="uk-UA"/>
              </w:rPr>
              <w:t>Показник</w:t>
            </w:r>
          </w:p>
        </w:tc>
        <w:tc>
          <w:tcPr>
            <w:tcW w:w="0" w:type="auto"/>
            <w:vAlign w:val="center"/>
            <w:hideMark/>
          </w:tcPr>
          <w:p w14:paraId="471310BF" w14:textId="77777777" w:rsidR="00D73AB4" w:rsidRPr="00FE11F3" w:rsidRDefault="00D73AB4" w:rsidP="000741C0">
            <w:pPr>
              <w:jc w:val="center"/>
              <w:rPr>
                <w:rFonts w:ascii="Times New Roman" w:hAnsi="Times New Roman" w:cs="Times New Roman"/>
                <w:b/>
                <w:bCs/>
                <w:lang w:val="uk-UA"/>
              </w:rPr>
            </w:pPr>
            <w:r w:rsidRPr="00FE11F3">
              <w:rPr>
                <w:rFonts w:ascii="Times New Roman" w:hAnsi="Times New Roman" w:cs="Times New Roman"/>
                <w:b/>
                <w:bCs/>
                <w:lang w:val="uk-UA"/>
              </w:rPr>
              <w:t>Одиниця виміру</w:t>
            </w:r>
          </w:p>
        </w:tc>
        <w:tc>
          <w:tcPr>
            <w:tcW w:w="0" w:type="auto"/>
            <w:vAlign w:val="center"/>
            <w:hideMark/>
          </w:tcPr>
          <w:p w14:paraId="417640D6" w14:textId="77777777" w:rsidR="00D73AB4" w:rsidRPr="00FE11F3" w:rsidRDefault="00D73AB4" w:rsidP="000741C0">
            <w:pPr>
              <w:jc w:val="center"/>
              <w:rPr>
                <w:rFonts w:ascii="Times New Roman" w:hAnsi="Times New Roman" w:cs="Times New Roman"/>
                <w:b/>
                <w:bCs/>
                <w:lang w:val="uk-UA"/>
              </w:rPr>
            </w:pPr>
            <w:r w:rsidRPr="00FE11F3">
              <w:rPr>
                <w:rFonts w:ascii="Times New Roman" w:hAnsi="Times New Roman" w:cs="Times New Roman"/>
                <w:b/>
                <w:bCs/>
                <w:lang w:val="uk-UA"/>
              </w:rPr>
              <w:t>Каолін (Контроль, 100%)</w:t>
            </w:r>
          </w:p>
        </w:tc>
        <w:tc>
          <w:tcPr>
            <w:tcW w:w="0" w:type="auto"/>
            <w:vAlign w:val="center"/>
            <w:hideMark/>
          </w:tcPr>
          <w:p w14:paraId="70A21639" w14:textId="77777777" w:rsidR="00D73AB4" w:rsidRPr="00FE11F3" w:rsidRDefault="00D73AB4" w:rsidP="000741C0">
            <w:pPr>
              <w:jc w:val="center"/>
              <w:rPr>
                <w:rFonts w:ascii="Times New Roman" w:hAnsi="Times New Roman" w:cs="Times New Roman"/>
                <w:b/>
                <w:bCs/>
                <w:lang w:val="uk-UA"/>
              </w:rPr>
            </w:pPr>
            <w:r w:rsidRPr="00FE11F3">
              <w:rPr>
                <w:rFonts w:ascii="Times New Roman" w:hAnsi="Times New Roman" w:cs="Times New Roman"/>
                <w:b/>
                <w:bCs/>
                <w:lang w:val="uk-UA"/>
              </w:rPr>
              <w:t>Каолін + Гранітний шлам (Експеримент)</w:t>
            </w:r>
          </w:p>
        </w:tc>
        <w:tc>
          <w:tcPr>
            <w:tcW w:w="0" w:type="auto"/>
            <w:vAlign w:val="center"/>
            <w:hideMark/>
          </w:tcPr>
          <w:p w14:paraId="153B89A9" w14:textId="77777777" w:rsidR="00D73AB4" w:rsidRPr="00FE11F3" w:rsidRDefault="00D73AB4" w:rsidP="000741C0">
            <w:pPr>
              <w:jc w:val="center"/>
              <w:rPr>
                <w:rFonts w:ascii="Times New Roman" w:hAnsi="Times New Roman" w:cs="Times New Roman"/>
                <w:b/>
                <w:bCs/>
                <w:lang w:val="uk-UA"/>
              </w:rPr>
            </w:pPr>
            <w:r w:rsidRPr="00FE11F3">
              <w:rPr>
                <w:rFonts w:ascii="Times New Roman" w:hAnsi="Times New Roman" w:cs="Times New Roman"/>
                <w:b/>
                <w:bCs/>
                <w:lang w:val="uk-UA"/>
              </w:rPr>
              <w:t>Механізм впливу</w:t>
            </w:r>
          </w:p>
        </w:tc>
      </w:tr>
      <w:tr w:rsidR="00D73AB4" w:rsidRPr="00FE11F3" w14:paraId="2990211C" w14:textId="77777777" w:rsidTr="000741C0">
        <w:trPr>
          <w:trHeight w:val="315"/>
        </w:trPr>
        <w:tc>
          <w:tcPr>
            <w:tcW w:w="0" w:type="auto"/>
            <w:hideMark/>
          </w:tcPr>
          <w:p w14:paraId="77411397"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Оптимальна T випалу</w:t>
            </w:r>
          </w:p>
        </w:tc>
        <w:tc>
          <w:tcPr>
            <w:tcW w:w="0" w:type="auto"/>
            <w:hideMark/>
          </w:tcPr>
          <w:p w14:paraId="16997C12" w14:textId="77777777" w:rsidR="00D73AB4" w:rsidRPr="00FE11F3" w:rsidRDefault="00D73AB4" w:rsidP="000741C0">
            <w:pPr>
              <w:jc w:val="both"/>
              <w:rPr>
                <w:rFonts w:ascii="Times New Roman" w:hAnsi="Times New Roman" w:cs="Times New Roman"/>
                <w:lang w:val="uk-UA"/>
              </w:rPr>
            </w:pPr>
            <w:r w:rsidRPr="00FE11F3">
              <w:rPr>
                <w:rFonts w:ascii="Cambria Math" w:hAnsi="Cambria Math" w:cs="Cambria Math"/>
                <w:lang w:val="uk-UA"/>
              </w:rPr>
              <w:t>∘</w:t>
            </w:r>
            <w:r w:rsidRPr="00FE11F3">
              <w:rPr>
                <w:rFonts w:ascii="Times New Roman" w:hAnsi="Times New Roman" w:cs="Times New Roman"/>
                <w:lang w:val="uk-UA"/>
              </w:rPr>
              <w:t>C</w:t>
            </w:r>
          </w:p>
        </w:tc>
        <w:tc>
          <w:tcPr>
            <w:tcW w:w="0" w:type="auto"/>
            <w:hideMark/>
          </w:tcPr>
          <w:p w14:paraId="19398DE4"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Вище 1200</w:t>
            </w:r>
          </w:p>
        </w:tc>
        <w:tc>
          <w:tcPr>
            <w:tcW w:w="0" w:type="auto"/>
            <w:hideMark/>
          </w:tcPr>
          <w:p w14:paraId="50052504"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1000–1150</w:t>
            </w:r>
          </w:p>
        </w:tc>
        <w:tc>
          <w:tcPr>
            <w:tcW w:w="0" w:type="auto"/>
            <w:hideMark/>
          </w:tcPr>
          <w:p w14:paraId="7069E557" w14:textId="77777777" w:rsidR="00D73AB4" w:rsidRPr="00860C20" w:rsidRDefault="00D73AB4" w:rsidP="000741C0">
            <w:pPr>
              <w:jc w:val="center"/>
              <w:rPr>
                <w:rFonts w:ascii="Times New Roman" w:hAnsi="Times New Roman" w:cs="Times New Roman"/>
                <w:sz w:val="20"/>
                <w:szCs w:val="20"/>
                <w:lang w:val="uk-UA"/>
              </w:rPr>
            </w:pPr>
            <w:r w:rsidRPr="00860C20">
              <w:rPr>
                <w:rFonts w:ascii="Times New Roman" w:hAnsi="Times New Roman" w:cs="Times New Roman"/>
                <w:sz w:val="20"/>
                <w:szCs w:val="20"/>
                <w:lang w:val="uk-UA"/>
              </w:rPr>
              <w:t>Активація евтектичних плавнів (K</w:t>
            </w:r>
            <w:r w:rsidRPr="00860C20">
              <w:rPr>
                <w:rFonts w:ascii="Times New Roman" w:hAnsi="Times New Roman" w:cs="Times New Roman"/>
                <w:sz w:val="20"/>
                <w:szCs w:val="20"/>
                <w:vertAlign w:val="subscript"/>
                <w:lang w:val="uk-UA"/>
              </w:rPr>
              <w:t>2</w:t>
            </w:r>
            <w:r w:rsidRPr="00860C20">
              <w:rPr>
                <w:rFonts w:ascii="Times New Roman" w:hAnsi="Times New Roman" w:cs="Times New Roman"/>
                <w:sz w:val="20"/>
                <w:szCs w:val="20"/>
                <w:lang w:val="uk-UA"/>
              </w:rPr>
              <w:t>O, Na</w:t>
            </w:r>
            <w:r w:rsidRPr="00860C20">
              <w:rPr>
                <w:rFonts w:ascii="Times New Roman" w:hAnsi="Times New Roman" w:cs="Times New Roman"/>
                <w:sz w:val="20"/>
                <w:szCs w:val="20"/>
                <w:vertAlign w:val="subscript"/>
                <w:lang w:val="uk-UA"/>
              </w:rPr>
              <w:t>2</w:t>
            </w:r>
            <w:r w:rsidRPr="00860C20">
              <w:rPr>
                <w:rFonts w:ascii="Times New Roman" w:hAnsi="Times New Roman" w:cs="Times New Roman"/>
                <w:sz w:val="20"/>
                <w:szCs w:val="20"/>
                <w:lang w:val="uk-UA"/>
              </w:rPr>
              <w:t>O)</w:t>
            </w:r>
          </w:p>
        </w:tc>
      </w:tr>
      <w:tr w:rsidR="00D73AB4" w:rsidRPr="00FE11F3" w14:paraId="036E817C" w14:textId="77777777" w:rsidTr="000741C0">
        <w:trPr>
          <w:trHeight w:val="315"/>
        </w:trPr>
        <w:tc>
          <w:tcPr>
            <w:tcW w:w="0" w:type="auto"/>
            <w:hideMark/>
          </w:tcPr>
          <w:p w14:paraId="1952F53C"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lastRenderedPageBreak/>
              <w:t>Водопоглинання</w:t>
            </w:r>
          </w:p>
        </w:tc>
        <w:tc>
          <w:tcPr>
            <w:tcW w:w="0" w:type="auto"/>
            <w:hideMark/>
          </w:tcPr>
          <w:p w14:paraId="1E96ABE8"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w:t>
            </w:r>
          </w:p>
        </w:tc>
        <w:tc>
          <w:tcPr>
            <w:tcW w:w="0" w:type="auto"/>
            <w:hideMark/>
          </w:tcPr>
          <w:p w14:paraId="154DA419"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Високе при низьких T</w:t>
            </w:r>
          </w:p>
        </w:tc>
        <w:tc>
          <w:tcPr>
            <w:tcW w:w="0" w:type="auto"/>
            <w:hideMark/>
          </w:tcPr>
          <w:p w14:paraId="5E9D0B20"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Різке зниження</w:t>
            </w:r>
          </w:p>
        </w:tc>
        <w:tc>
          <w:tcPr>
            <w:tcW w:w="0" w:type="auto"/>
            <w:hideMark/>
          </w:tcPr>
          <w:p w14:paraId="49C0C5BB" w14:textId="77777777" w:rsidR="00D73AB4" w:rsidRPr="00860C20" w:rsidRDefault="00D73AB4" w:rsidP="000741C0">
            <w:pPr>
              <w:jc w:val="center"/>
              <w:rPr>
                <w:rFonts w:ascii="Times New Roman" w:hAnsi="Times New Roman" w:cs="Times New Roman"/>
                <w:sz w:val="20"/>
                <w:szCs w:val="20"/>
                <w:lang w:val="uk-UA"/>
              </w:rPr>
            </w:pPr>
            <w:r w:rsidRPr="00860C20">
              <w:rPr>
                <w:rFonts w:ascii="Times New Roman" w:hAnsi="Times New Roman" w:cs="Times New Roman"/>
                <w:sz w:val="20"/>
                <w:szCs w:val="20"/>
                <w:lang w:val="uk-UA"/>
              </w:rPr>
              <w:t xml:space="preserve">Інтенсивне утворення </w:t>
            </w:r>
            <w:proofErr w:type="spellStart"/>
            <w:r w:rsidRPr="00860C20">
              <w:rPr>
                <w:rFonts w:ascii="Times New Roman" w:hAnsi="Times New Roman" w:cs="Times New Roman"/>
                <w:sz w:val="20"/>
                <w:szCs w:val="20"/>
                <w:lang w:val="uk-UA"/>
              </w:rPr>
              <w:t>склофази</w:t>
            </w:r>
            <w:proofErr w:type="spellEnd"/>
            <w:r w:rsidRPr="00860C20">
              <w:rPr>
                <w:rFonts w:ascii="Times New Roman" w:hAnsi="Times New Roman" w:cs="Times New Roman"/>
                <w:sz w:val="20"/>
                <w:szCs w:val="20"/>
                <w:lang w:val="uk-UA"/>
              </w:rPr>
              <w:t xml:space="preserve"> закриває пори.</w:t>
            </w:r>
          </w:p>
        </w:tc>
      </w:tr>
      <w:tr w:rsidR="00D73AB4" w:rsidRPr="00FE11F3" w14:paraId="532E4E06" w14:textId="77777777" w:rsidTr="000741C0">
        <w:trPr>
          <w:trHeight w:val="315"/>
        </w:trPr>
        <w:tc>
          <w:tcPr>
            <w:tcW w:w="0" w:type="auto"/>
            <w:hideMark/>
          </w:tcPr>
          <w:p w14:paraId="416A30C3"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Міцність при стиску</w:t>
            </w:r>
          </w:p>
        </w:tc>
        <w:tc>
          <w:tcPr>
            <w:tcW w:w="0" w:type="auto"/>
            <w:hideMark/>
          </w:tcPr>
          <w:p w14:paraId="21DD83F4"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МПа</w:t>
            </w:r>
          </w:p>
        </w:tc>
        <w:tc>
          <w:tcPr>
            <w:tcW w:w="0" w:type="auto"/>
            <w:hideMark/>
          </w:tcPr>
          <w:p w14:paraId="4A1BFCAF"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Низька при низьких T</w:t>
            </w:r>
          </w:p>
        </w:tc>
        <w:tc>
          <w:tcPr>
            <w:tcW w:w="0" w:type="auto"/>
            <w:hideMark/>
          </w:tcPr>
          <w:p w14:paraId="2EB9A5A2"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Значне зростання</w:t>
            </w:r>
          </w:p>
        </w:tc>
        <w:tc>
          <w:tcPr>
            <w:tcW w:w="0" w:type="auto"/>
            <w:hideMark/>
          </w:tcPr>
          <w:p w14:paraId="23140C73" w14:textId="77777777" w:rsidR="00D73AB4" w:rsidRPr="00860C20" w:rsidRDefault="00D73AB4" w:rsidP="000741C0">
            <w:pPr>
              <w:jc w:val="center"/>
              <w:rPr>
                <w:rFonts w:ascii="Times New Roman" w:hAnsi="Times New Roman" w:cs="Times New Roman"/>
                <w:sz w:val="20"/>
                <w:szCs w:val="20"/>
                <w:lang w:val="uk-UA"/>
              </w:rPr>
            </w:pPr>
            <w:r w:rsidRPr="00860C20">
              <w:rPr>
                <w:rFonts w:ascii="Times New Roman" w:hAnsi="Times New Roman" w:cs="Times New Roman"/>
                <w:sz w:val="20"/>
                <w:szCs w:val="20"/>
                <w:lang w:val="uk-UA"/>
              </w:rPr>
              <w:t xml:space="preserve">Міцна </w:t>
            </w:r>
            <w:proofErr w:type="spellStart"/>
            <w:r w:rsidRPr="00860C20">
              <w:rPr>
                <w:rFonts w:ascii="Times New Roman" w:hAnsi="Times New Roman" w:cs="Times New Roman"/>
                <w:sz w:val="20"/>
                <w:szCs w:val="20"/>
                <w:lang w:val="uk-UA"/>
              </w:rPr>
              <w:t>скломатриця</w:t>
            </w:r>
            <w:proofErr w:type="spellEnd"/>
            <w:r w:rsidRPr="00860C20">
              <w:rPr>
                <w:rFonts w:ascii="Times New Roman" w:hAnsi="Times New Roman" w:cs="Times New Roman"/>
                <w:sz w:val="20"/>
                <w:szCs w:val="20"/>
                <w:lang w:val="uk-UA"/>
              </w:rPr>
              <w:t>, утворена шламом, зв'язує частинки.</w:t>
            </w:r>
          </w:p>
        </w:tc>
      </w:tr>
      <w:tr w:rsidR="00D73AB4" w:rsidRPr="00FE11F3" w14:paraId="1741F750" w14:textId="77777777" w:rsidTr="000741C0">
        <w:trPr>
          <w:trHeight w:val="315"/>
        </w:trPr>
        <w:tc>
          <w:tcPr>
            <w:tcW w:w="0" w:type="auto"/>
            <w:hideMark/>
          </w:tcPr>
          <w:p w14:paraId="32742980"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Усадка при випалі</w:t>
            </w:r>
          </w:p>
        </w:tc>
        <w:tc>
          <w:tcPr>
            <w:tcW w:w="0" w:type="auto"/>
            <w:hideMark/>
          </w:tcPr>
          <w:p w14:paraId="2D68EDDD"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w:t>
            </w:r>
          </w:p>
        </w:tc>
        <w:tc>
          <w:tcPr>
            <w:tcW w:w="0" w:type="auto"/>
            <w:hideMark/>
          </w:tcPr>
          <w:p w14:paraId="2D7A1360"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Низька/Помірна</w:t>
            </w:r>
          </w:p>
        </w:tc>
        <w:tc>
          <w:tcPr>
            <w:tcW w:w="0" w:type="auto"/>
            <w:hideMark/>
          </w:tcPr>
          <w:p w14:paraId="3F46066B"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Збільшення</w:t>
            </w:r>
          </w:p>
        </w:tc>
        <w:tc>
          <w:tcPr>
            <w:tcW w:w="0" w:type="auto"/>
            <w:hideMark/>
          </w:tcPr>
          <w:p w14:paraId="7C7107B7" w14:textId="77777777" w:rsidR="00D73AB4" w:rsidRPr="00860C20" w:rsidRDefault="00D73AB4" w:rsidP="000741C0">
            <w:pPr>
              <w:jc w:val="center"/>
              <w:rPr>
                <w:rFonts w:ascii="Times New Roman" w:hAnsi="Times New Roman" w:cs="Times New Roman"/>
                <w:sz w:val="20"/>
                <w:szCs w:val="20"/>
                <w:lang w:val="uk-UA"/>
              </w:rPr>
            </w:pPr>
            <w:r w:rsidRPr="00860C20">
              <w:rPr>
                <w:rFonts w:ascii="Times New Roman" w:hAnsi="Times New Roman" w:cs="Times New Roman"/>
                <w:sz w:val="20"/>
                <w:szCs w:val="20"/>
                <w:lang w:val="uk-UA"/>
              </w:rPr>
              <w:t>Інтенсивне ущільнення керамічного тіла внаслідок спікання.</w:t>
            </w:r>
          </w:p>
        </w:tc>
      </w:tr>
      <w:tr w:rsidR="00D73AB4" w:rsidRPr="00FE11F3" w14:paraId="55D22D60" w14:textId="77777777" w:rsidTr="000741C0">
        <w:trPr>
          <w:trHeight w:val="315"/>
        </w:trPr>
        <w:tc>
          <w:tcPr>
            <w:tcW w:w="0" w:type="auto"/>
            <w:hideMark/>
          </w:tcPr>
          <w:p w14:paraId="58B9670B"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Кінцевий колір</w:t>
            </w:r>
          </w:p>
        </w:tc>
        <w:tc>
          <w:tcPr>
            <w:tcW w:w="0" w:type="auto"/>
            <w:hideMark/>
          </w:tcPr>
          <w:p w14:paraId="5BB2E690"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w:t>
            </w:r>
          </w:p>
        </w:tc>
        <w:tc>
          <w:tcPr>
            <w:tcW w:w="0" w:type="auto"/>
            <w:hideMark/>
          </w:tcPr>
          <w:p w14:paraId="79440CC8"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Білий/Світло-сірий</w:t>
            </w:r>
          </w:p>
        </w:tc>
        <w:tc>
          <w:tcPr>
            <w:tcW w:w="0" w:type="auto"/>
            <w:hideMark/>
          </w:tcPr>
          <w:p w14:paraId="42AB5921" w14:textId="77777777" w:rsidR="00D73AB4" w:rsidRPr="00FE11F3" w:rsidRDefault="00D73AB4" w:rsidP="000741C0">
            <w:pPr>
              <w:jc w:val="both"/>
              <w:rPr>
                <w:rFonts w:ascii="Times New Roman" w:hAnsi="Times New Roman" w:cs="Times New Roman"/>
                <w:lang w:val="uk-UA"/>
              </w:rPr>
            </w:pPr>
            <w:r w:rsidRPr="00FE11F3">
              <w:rPr>
                <w:rFonts w:ascii="Times New Roman" w:hAnsi="Times New Roman" w:cs="Times New Roman"/>
                <w:lang w:val="uk-UA"/>
              </w:rPr>
              <w:t>Жовто-коричневий</w:t>
            </w:r>
          </w:p>
        </w:tc>
        <w:tc>
          <w:tcPr>
            <w:tcW w:w="0" w:type="auto"/>
            <w:hideMark/>
          </w:tcPr>
          <w:p w14:paraId="42872639" w14:textId="77777777" w:rsidR="00D73AB4" w:rsidRPr="00860C20" w:rsidRDefault="00D73AB4" w:rsidP="000741C0">
            <w:pPr>
              <w:jc w:val="center"/>
              <w:rPr>
                <w:rFonts w:ascii="Times New Roman" w:hAnsi="Times New Roman" w:cs="Times New Roman"/>
                <w:sz w:val="20"/>
                <w:szCs w:val="20"/>
                <w:lang w:val="uk-UA"/>
              </w:rPr>
            </w:pPr>
            <w:r w:rsidRPr="00860C20">
              <w:rPr>
                <w:rFonts w:ascii="Times New Roman" w:hAnsi="Times New Roman" w:cs="Times New Roman"/>
                <w:sz w:val="20"/>
                <w:szCs w:val="20"/>
                <w:lang w:val="uk-UA"/>
              </w:rPr>
              <w:t>Вплив високого вмісту Fe</w:t>
            </w:r>
            <w:r w:rsidRPr="00860C20">
              <w:rPr>
                <w:rFonts w:ascii="Times New Roman" w:hAnsi="Times New Roman" w:cs="Times New Roman"/>
                <w:sz w:val="20"/>
                <w:szCs w:val="20"/>
                <w:vertAlign w:val="subscript"/>
                <w:lang w:val="uk-UA"/>
              </w:rPr>
              <w:t>2</w:t>
            </w:r>
            <w:r w:rsidRPr="00860C20">
              <w:rPr>
                <w:rFonts w:ascii="Times New Roman" w:hAnsi="Times New Roman" w:cs="Times New Roman"/>
                <w:sz w:val="20"/>
                <w:szCs w:val="20"/>
                <w:lang w:val="uk-UA"/>
              </w:rPr>
              <w:t>O</w:t>
            </w:r>
            <w:r w:rsidRPr="00860C20">
              <w:rPr>
                <w:rFonts w:ascii="Times New Roman" w:hAnsi="Times New Roman" w:cs="Times New Roman"/>
                <w:sz w:val="20"/>
                <w:szCs w:val="20"/>
                <w:vertAlign w:val="subscript"/>
                <w:lang w:val="uk-UA"/>
              </w:rPr>
              <w:t>3</w:t>
            </w:r>
            <w:r w:rsidRPr="00860C20">
              <w:rPr>
                <w:rFonts w:ascii="Times New Roman" w:hAnsi="Times New Roman" w:cs="Times New Roman"/>
                <w:sz w:val="20"/>
                <w:szCs w:val="20"/>
                <w:lang w:val="uk-UA"/>
              </w:rPr>
              <w:t xml:space="preserve"> та TiO</w:t>
            </w:r>
            <w:r w:rsidRPr="00860C20">
              <w:rPr>
                <w:rFonts w:ascii="Times New Roman" w:hAnsi="Times New Roman" w:cs="Times New Roman"/>
                <w:sz w:val="20"/>
                <w:szCs w:val="20"/>
                <w:vertAlign w:val="subscript"/>
                <w:lang w:val="uk-UA"/>
              </w:rPr>
              <w:t>2</w:t>
            </w:r>
            <w:r w:rsidRPr="00860C20">
              <w:rPr>
                <w:rFonts w:ascii="Times New Roman" w:hAnsi="Times New Roman" w:cs="Times New Roman"/>
                <w:sz w:val="20"/>
                <w:szCs w:val="20"/>
                <w:lang w:val="uk-UA"/>
              </w:rPr>
              <w:t xml:space="preserve"> у шламі.</w:t>
            </w:r>
          </w:p>
        </w:tc>
      </w:tr>
    </w:tbl>
    <w:p w14:paraId="7B239F74" w14:textId="77777777" w:rsidR="00D73AB4" w:rsidRDefault="00D73AB4" w:rsidP="00D73AB4">
      <w:pPr>
        <w:spacing w:after="0" w:line="240" w:lineRule="auto"/>
        <w:ind w:firstLine="567"/>
        <w:jc w:val="both"/>
        <w:rPr>
          <w:rFonts w:ascii="Times New Roman" w:hAnsi="Times New Roman" w:cs="Times New Roman"/>
          <w:sz w:val="24"/>
          <w:szCs w:val="24"/>
        </w:rPr>
      </w:pPr>
    </w:p>
    <w:p w14:paraId="20A90E58" w14:textId="77777777" w:rsidR="00D73AB4" w:rsidRDefault="00D73AB4" w:rsidP="00D73AB4">
      <w:pPr>
        <w:spacing w:after="0" w:line="240" w:lineRule="auto"/>
        <w:ind w:firstLine="567"/>
        <w:jc w:val="both"/>
        <w:rPr>
          <w:rFonts w:ascii="Times New Roman" w:hAnsi="Times New Roman" w:cs="Times New Roman"/>
          <w:sz w:val="24"/>
          <w:szCs w:val="24"/>
        </w:rPr>
      </w:pPr>
      <w:r w:rsidRPr="00FE11F3">
        <w:rPr>
          <w:rFonts w:ascii="Times New Roman" w:hAnsi="Times New Roman" w:cs="Times New Roman"/>
          <w:sz w:val="24"/>
          <w:szCs w:val="24"/>
        </w:rPr>
        <w:t xml:space="preserve">На основі аналізу хімічного складу та обґрунтування заміщення каоліну гранітним шламом з метою зниження температури випалу, пропонуються наступні рецептури (Таблиця </w:t>
      </w:r>
      <w:r>
        <w:rPr>
          <w:rFonts w:ascii="Times New Roman" w:hAnsi="Times New Roman" w:cs="Times New Roman"/>
          <w:sz w:val="24"/>
          <w:szCs w:val="24"/>
        </w:rPr>
        <w:t>3</w:t>
      </w:r>
      <w:r w:rsidRPr="00FE11F3">
        <w:rPr>
          <w:rFonts w:ascii="Times New Roman" w:hAnsi="Times New Roman" w:cs="Times New Roman"/>
          <w:sz w:val="24"/>
          <w:szCs w:val="24"/>
        </w:rPr>
        <w:t>). Вони забезпечують систематичне введення плавні (флюсу) за рахунок вогнетривкого компонента.</w:t>
      </w:r>
    </w:p>
    <w:p w14:paraId="1097FA59" w14:textId="77777777" w:rsidR="00D73AB4" w:rsidRDefault="00D73AB4" w:rsidP="00D73AB4">
      <w:pPr>
        <w:spacing w:after="0" w:line="240" w:lineRule="auto"/>
        <w:ind w:firstLine="567"/>
        <w:jc w:val="right"/>
        <w:rPr>
          <w:rFonts w:ascii="Times New Roman" w:hAnsi="Times New Roman" w:cs="Times New Roman"/>
          <w:sz w:val="24"/>
          <w:szCs w:val="24"/>
        </w:rPr>
      </w:pPr>
      <w:r w:rsidRPr="00FE11F3">
        <w:rPr>
          <w:rFonts w:ascii="Times New Roman" w:hAnsi="Times New Roman" w:cs="Times New Roman"/>
          <w:sz w:val="24"/>
          <w:szCs w:val="24"/>
        </w:rPr>
        <w:t xml:space="preserve">Таблиця </w:t>
      </w:r>
      <w:r>
        <w:rPr>
          <w:rFonts w:ascii="Times New Roman" w:hAnsi="Times New Roman" w:cs="Times New Roman"/>
          <w:sz w:val="24"/>
          <w:szCs w:val="24"/>
        </w:rPr>
        <w:t>3.</w:t>
      </w:r>
    </w:p>
    <w:p w14:paraId="316BDA89" w14:textId="77777777" w:rsidR="00D73AB4" w:rsidRDefault="00D73AB4" w:rsidP="00D73AB4">
      <w:pPr>
        <w:spacing w:after="0" w:line="240" w:lineRule="auto"/>
        <w:ind w:firstLine="567"/>
        <w:jc w:val="center"/>
        <w:rPr>
          <w:rFonts w:ascii="Times New Roman" w:hAnsi="Times New Roman" w:cs="Times New Roman"/>
          <w:sz w:val="24"/>
          <w:szCs w:val="24"/>
        </w:rPr>
      </w:pPr>
      <w:r w:rsidRPr="00785D64">
        <w:rPr>
          <w:rFonts w:ascii="Times New Roman" w:hAnsi="Times New Roman" w:cs="Times New Roman"/>
          <w:sz w:val="24"/>
          <w:szCs w:val="24"/>
        </w:rPr>
        <w:t>Обґрунтовані кінцеві рецептури керамічних композицій</w:t>
      </w:r>
    </w:p>
    <w:p w14:paraId="11AB8813" w14:textId="77777777" w:rsidR="00D73AB4" w:rsidRPr="00785D64" w:rsidRDefault="00D73AB4" w:rsidP="00D73AB4">
      <w:pPr>
        <w:spacing w:after="0" w:line="240" w:lineRule="auto"/>
        <w:ind w:firstLine="567"/>
        <w:jc w:val="center"/>
        <w:rPr>
          <w:rFonts w:ascii="Times New Roman" w:hAnsi="Times New Roman" w:cs="Times New Roman"/>
          <w:sz w:val="24"/>
          <w:szCs w:val="24"/>
        </w:rPr>
      </w:pPr>
    </w:p>
    <w:tbl>
      <w:tblPr>
        <w:tblStyle w:val="ae"/>
        <w:tblW w:w="0" w:type="dxa"/>
        <w:tblLook w:val="04A0" w:firstRow="1" w:lastRow="0" w:firstColumn="1" w:lastColumn="0" w:noHBand="0" w:noVBand="1"/>
      </w:tblPr>
      <w:tblGrid>
        <w:gridCol w:w="1463"/>
        <w:gridCol w:w="1341"/>
        <w:gridCol w:w="1897"/>
        <w:gridCol w:w="4928"/>
      </w:tblGrid>
      <w:tr w:rsidR="00D73AB4" w:rsidRPr="00785D64" w14:paraId="0A6456BB" w14:textId="77777777" w:rsidTr="000741C0">
        <w:trPr>
          <w:trHeight w:val="315"/>
        </w:trPr>
        <w:tc>
          <w:tcPr>
            <w:tcW w:w="0" w:type="auto"/>
            <w:hideMark/>
          </w:tcPr>
          <w:p w14:paraId="7C8FED42" w14:textId="77777777" w:rsidR="00D73AB4" w:rsidRPr="00785D64" w:rsidRDefault="00D73AB4" w:rsidP="000741C0">
            <w:pPr>
              <w:jc w:val="center"/>
              <w:rPr>
                <w:rFonts w:ascii="Times New Roman" w:hAnsi="Times New Roman" w:cs="Times New Roman"/>
                <w:b/>
                <w:bCs/>
                <w:lang w:val="uk-UA"/>
              </w:rPr>
            </w:pPr>
            <w:r w:rsidRPr="00785D64">
              <w:rPr>
                <w:rFonts w:ascii="Times New Roman" w:hAnsi="Times New Roman" w:cs="Times New Roman"/>
                <w:b/>
                <w:bCs/>
                <w:lang w:val="uk-UA"/>
              </w:rPr>
              <w:t>Серія зразків</w:t>
            </w:r>
          </w:p>
        </w:tc>
        <w:tc>
          <w:tcPr>
            <w:tcW w:w="0" w:type="auto"/>
            <w:hideMark/>
          </w:tcPr>
          <w:p w14:paraId="388DEB32" w14:textId="77777777" w:rsidR="00D73AB4" w:rsidRPr="00785D64" w:rsidRDefault="00D73AB4" w:rsidP="000741C0">
            <w:pPr>
              <w:jc w:val="center"/>
              <w:rPr>
                <w:rFonts w:ascii="Times New Roman" w:hAnsi="Times New Roman" w:cs="Times New Roman"/>
                <w:b/>
                <w:bCs/>
                <w:lang w:val="uk-UA"/>
              </w:rPr>
            </w:pPr>
            <w:r w:rsidRPr="00785D64">
              <w:rPr>
                <w:rFonts w:ascii="Times New Roman" w:hAnsi="Times New Roman" w:cs="Times New Roman"/>
                <w:b/>
                <w:bCs/>
                <w:lang w:val="uk-UA"/>
              </w:rPr>
              <w:t>Каолін (мас.%)</w:t>
            </w:r>
          </w:p>
        </w:tc>
        <w:tc>
          <w:tcPr>
            <w:tcW w:w="0" w:type="auto"/>
            <w:hideMark/>
          </w:tcPr>
          <w:p w14:paraId="3784BE7F" w14:textId="77777777" w:rsidR="00D73AB4" w:rsidRPr="00785D64" w:rsidRDefault="00D73AB4" w:rsidP="000741C0">
            <w:pPr>
              <w:jc w:val="center"/>
              <w:rPr>
                <w:rFonts w:ascii="Times New Roman" w:hAnsi="Times New Roman" w:cs="Times New Roman"/>
                <w:b/>
                <w:bCs/>
                <w:lang w:val="uk-UA"/>
              </w:rPr>
            </w:pPr>
            <w:r w:rsidRPr="00785D64">
              <w:rPr>
                <w:rFonts w:ascii="Times New Roman" w:hAnsi="Times New Roman" w:cs="Times New Roman"/>
                <w:b/>
                <w:bCs/>
                <w:lang w:val="uk-UA"/>
              </w:rPr>
              <w:t>Гранітний відсів (мас.%)</w:t>
            </w:r>
          </w:p>
        </w:tc>
        <w:tc>
          <w:tcPr>
            <w:tcW w:w="0" w:type="auto"/>
            <w:vAlign w:val="center"/>
            <w:hideMark/>
          </w:tcPr>
          <w:p w14:paraId="7A8CE619" w14:textId="77777777" w:rsidR="00D73AB4" w:rsidRPr="00785D64" w:rsidRDefault="00D73AB4" w:rsidP="000741C0">
            <w:pPr>
              <w:jc w:val="center"/>
              <w:rPr>
                <w:rFonts w:ascii="Times New Roman" w:hAnsi="Times New Roman" w:cs="Times New Roman"/>
                <w:b/>
                <w:bCs/>
                <w:lang w:val="uk-UA"/>
              </w:rPr>
            </w:pPr>
            <w:r w:rsidRPr="00785D64">
              <w:rPr>
                <w:rFonts w:ascii="Times New Roman" w:hAnsi="Times New Roman" w:cs="Times New Roman"/>
                <w:b/>
                <w:bCs/>
                <w:lang w:val="uk-UA"/>
              </w:rPr>
              <w:t>Обґрунтування функціональності</w:t>
            </w:r>
          </w:p>
        </w:tc>
      </w:tr>
      <w:tr w:rsidR="00D73AB4" w:rsidRPr="00785D64" w14:paraId="5E8CE32A" w14:textId="77777777" w:rsidTr="000741C0">
        <w:trPr>
          <w:trHeight w:val="315"/>
        </w:trPr>
        <w:tc>
          <w:tcPr>
            <w:tcW w:w="0" w:type="auto"/>
            <w:hideMark/>
          </w:tcPr>
          <w:p w14:paraId="465FEAF9"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К (Контроль)</w:t>
            </w:r>
          </w:p>
        </w:tc>
        <w:tc>
          <w:tcPr>
            <w:tcW w:w="0" w:type="auto"/>
            <w:hideMark/>
          </w:tcPr>
          <w:p w14:paraId="68C61E48"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100%</w:t>
            </w:r>
          </w:p>
        </w:tc>
        <w:tc>
          <w:tcPr>
            <w:tcW w:w="0" w:type="auto"/>
            <w:hideMark/>
          </w:tcPr>
          <w:p w14:paraId="1384A978"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0%</w:t>
            </w:r>
          </w:p>
        </w:tc>
        <w:tc>
          <w:tcPr>
            <w:tcW w:w="0" w:type="auto"/>
            <w:hideMark/>
          </w:tcPr>
          <w:p w14:paraId="636616FD"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Вогнетривка база, референ</w:t>
            </w:r>
            <w:r>
              <w:rPr>
                <w:rFonts w:ascii="Times New Roman" w:hAnsi="Times New Roman" w:cs="Times New Roman"/>
                <w:lang w:val="uk-UA"/>
              </w:rPr>
              <w:t>тн</w:t>
            </w:r>
            <w:r w:rsidRPr="00785D64">
              <w:rPr>
                <w:rFonts w:ascii="Times New Roman" w:hAnsi="Times New Roman" w:cs="Times New Roman"/>
                <w:lang w:val="uk-UA"/>
              </w:rPr>
              <w:t>а точка для порівняння.</w:t>
            </w:r>
          </w:p>
        </w:tc>
      </w:tr>
      <w:tr w:rsidR="00D73AB4" w:rsidRPr="00785D64" w14:paraId="569CE407" w14:textId="77777777" w:rsidTr="000741C0">
        <w:trPr>
          <w:trHeight w:val="315"/>
        </w:trPr>
        <w:tc>
          <w:tcPr>
            <w:tcW w:w="0" w:type="auto"/>
            <w:hideMark/>
          </w:tcPr>
          <w:p w14:paraId="5DF3BABE"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Е1</w:t>
            </w:r>
          </w:p>
        </w:tc>
        <w:tc>
          <w:tcPr>
            <w:tcW w:w="0" w:type="auto"/>
            <w:hideMark/>
          </w:tcPr>
          <w:p w14:paraId="6A4FE7DB"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90%</w:t>
            </w:r>
          </w:p>
        </w:tc>
        <w:tc>
          <w:tcPr>
            <w:tcW w:w="0" w:type="auto"/>
            <w:hideMark/>
          </w:tcPr>
          <w:p w14:paraId="167EBEC9"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10%</w:t>
            </w:r>
          </w:p>
        </w:tc>
        <w:tc>
          <w:tcPr>
            <w:tcW w:w="0" w:type="auto"/>
            <w:hideMark/>
          </w:tcPr>
          <w:p w14:paraId="1769F306"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Початковий плавень. Введення мінімальної, але помітної частки K</w:t>
            </w:r>
            <w:r w:rsidRPr="00785D64">
              <w:rPr>
                <w:rFonts w:ascii="Times New Roman" w:hAnsi="Times New Roman" w:cs="Times New Roman"/>
                <w:vertAlign w:val="subscript"/>
                <w:lang w:val="uk-UA"/>
              </w:rPr>
              <w:t>2</w:t>
            </w:r>
            <w:r w:rsidRPr="00785D64">
              <w:rPr>
                <w:rFonts w:ascii="Times New Roman" w:hAnsi="Times New Roman" w:cs="Times New Roman"/>
                <w:lang w:val="uk-UA"/>
              </w:rPr>
              <w:t>O/Na</w:t>
            </w:r>
            <w:r w:rsidRPr="00785D64">
              <w:rPr>
                <w:rFonts w:ascii="Times New Roman" w:hAnsi="Times New Roman" w:cs="Times New Roman"/>
                <w:vertAlign w:val="subscript"/>
                <w:lang w:val="uk-UA"/>
              </w:rPr>
              <w:t>2</w:t>
            </w:r>
            <w:r w:rsidRPr="00785D64">
              <w:rPr>
                <w:rFonts w:ascii="Times New Roman" w:hAnsi="Times New Roman" w:cs="Times New Roman"/>
                <w:lang w:val="uk-UA"/>
              </w:rPr>
              <w:t>O для активації.</w:t>
            </w:r>
          </w:p>
        </w:tc>
      </w:tr>
      <w:tr w:rsidR="00D73AB4" w:rsidRPr="00785D64" w14:paraId="55BFF332" w14:textId="77777777" w:rsidTr="000741C0">
        <w:trPr>
          <w:trHeight w:val="315"/>
        </w:trPr>
        <w:tc>
          <w:tcPr>
            <w:tcW w:w="0" w:type="auto"/>
            <w:hideMark/>
          </w:tcPr>
          <w:p w14:paraId="5BE4B8E2"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Е2</w:t>
            </w:r>
          </w:p>
        </w:tc>
        <w:tc>
          <w:tcPr>
            <w:tcW w:w="0" w:type="auto"/>
            <w:hideMark/>
          </w:tcPr>
          <w:p w14:paraId="709595DB"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80%</w:t>
            </w:r>
          </w:p>
        </w:tc>
        <w:tc>
          <w:tcPr>
            <w:tcW w:w="0" w:type="auto"/>
            <w:hideMark/>
          </w:tcPr>
          <w:p w14:paraId="35A2F802"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20%</w:t>
            </w:r>
          </w:p>
        </w:tc>
        <w:tc>
          <w:tcPr>
            <w:tcW w:w="0" w:type="auto"/>
            <w:hideMark/>
          </w:tcPr>
          <w:p w14:paraId="48112B89"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Оптимізація. Компроміс між вогнетривкістю та флюсуванням. Очікується значне зниження T.</w:t>
            </w:r>
          </w:p>
        </w:tc>
      </w:tr>
      <w:tr w:rsidR="00D73AB4" w:rsidRPr="00785D64" w14:paraId="27164D2D" w14:textId="77777777" w:rsidTr="000741C0">
        <w:trPr>
          <w:trHeight w:val="315"/>
        </w:trPr>
        <w:tc>
          <w:tcPr>
            <w:tcW w:w="0" w:type="auto"/>
            <w:hideMark/>
          </w:tcPr>
          <w:p w14:paraId="3FE1A97E"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Е3</w:t>
            </w:r>
          </w:p>
        </w:tc>
        <w:tc>
          <w:tcPr>
            <w:tcW w:w="0" w:type="auto"/>
            <w:hideMark/>
          </w:tcPr>
          <w:p w14:paraId="4F3028EE"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70%</w:t>
            </w:r>
          </w:p>
        </w:tc>
        <w:tc>
          <w:tcPr>
            <w:tcW w:w="0" w:type="auto"/>
            <w:hideMark/>
          </w:tcPr>
          <w:p w14:paraId="059F0A5B"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30%</w:t>
            </w:r>
          </w:p>
        </w:tc>
        <w:tc>
          <w:tcPr>
            <w:tcW w:w="0" w:type="auto"/>
            <w:hideMark/>
          </w:tcPr>
          <w:p w14:paraId="415CFB02"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Максимальне флюсування. Висока концентрація плавні</w:t>
            </w:r>
            <w:r>
              <w:rPr>
                <w:rFonts w:ascii="Times New Roman" w:hAnsi="Times New Roman" w:cs="Times New Roman"/>
                <w:lang w:val="uk-UA"/>
              </w:rPr>
              <w:t>в</w:t>
            </w:r>
            <w:r w:rsidRPr="00785D64">
              <w:rPr>
                <w:rFonts w:ascii="Times New Roman" w:hAnsi="Times New Roman" w:cs="Times New Roman"/>
                <w:lang w:val="uk-UA"/>
              </w:rPr>
              <w:t>, що сприяє інтенсивному спіканню.</w:t>
            </w:r>
          </w:p>
        </w:tc>
      </w:tr>
      <w:tr w:rsidR="00D73AB4" w:rsidRPr="00785D64" w14:paraId="40B062CC" w14:textId="77777777" w:rsidTr="000741C0">
        <w:trPr>
          <w:trHeight w:val="315"/>
        </w:trPr>
        <w:tc>
          <w:tcPr>
            <w:tcW w:w="0" w:type="auto"/>
            <w:hideMark/>
          </w:tcPr>
          <w:p w14:paraId="1D9B7BD6"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Е4</w:t>
            </w:r>
          </w:p>
        </w:tc>
        <w:tc>
          <w:tcPr>
            <w:tcW w:w="0" w:type="auto"/>
            <w:hideMark/>
          </w:tcPr>
          <w:p w14:paraId="70EA74F7"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60%</w:t>
            </w:r>
          </w:p>
        </w:tc>
        <w:tc>
          <w:tcPr>
            <w:tcW w:w="0" w:type="auto"/>
            <w:hideMark/>
          </w:tcPr>
          <w:p w14:paraId="6D9618B8"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40%</w:t>
            </w:r>
          </w:p>
        </w:tc>
        <w:tc>
          <w:tcPr>
            <w:tcW w:w="0" w:type="auto"/>
            <w:hideMark/>
          </w:tcPr>
          <w:p w14:paraId="323F47C0" w14:textId="77777777" w:rsidR="00D73AB4" w:rsidRPr="00785D64" w:rsidRDefault="00D73AB4" w:rsidP="000741C0">
            <w:pPr>
              <w:jc w:val="center"/>
              <w:rPr>
                <w:rFonts w:ascii="Times New Roman" w:hAnsi="Times New Roman" w:cs="Times New Roman"/>
                <w:lang w:val="uk-UA"/>
              </w:rPr>
            </w:pPr>
            <w:r w:rsidRPr="00785D64">
              <w:rPr>
                <w:rFonts w:ascii="Times New Roman" w:hAnsi="Times New Roman" w:cs="Times New Roman"/>
                <w:lang w:val="uk-UA"/>
              </w:rPr>
              <w:t xml:space="preserve">Оцінка ризику. Перевірка на ризик перепалу, деформації та утворення великої кількості </w:t>
            </w:r>
            <w:proofErr w:type="spellStart"/>
            <w:r w:rsidRPr="00785D64">
              <w:rPr>
                <w:rFonts w:ascii="Times New Roman" w:hAnsi="Times New Roman" w:cs="Times New Roman"/>
                <w:lang w:val="uk-UA"/>
              </w:rPr>
              <w:t>склофази</w:t>
            </w:r>
            <w:proofErr w:type="spellEnd"/>
            <w:r w:rsidRPr="00785D64">
              <w:rPr>
                <w:rFonts w:ascii="Times New Roman" w:hAnsi="Times New Roman" w:cs="Times New Roman"/>
                <w:lang w:val="uk-UA"/>
              </w:rPr>
              <w:t>.</w:t>
            </w:r>
          </w:p>
        </w:tc>
      </w:tr>
    </w:tbl>
    <w:p w14:paraId="49CB01FA" w14:textId="77777777" w:rsidR="00D73AB4" w:rsidRDefault="00D73AB4" w:rsidP="00D73AB4">
      <w:pPr>
        <w:spacing w:after="0" w:line="240" w:lineRule="auto"/>
        <w:ind w:firstLine="567"/>
        <w:jc w:val="both"/>
        <w:rPr>
          <w:rFonts w:ascii="Times New Roman" w:hAnsi="Times New Roman" w:cs="Times New Roman"/>
          <w:sz w:val="24"/>
          <w:szCs w:val="24"/>
        </w:rPr>
      </w:pPr>
    </w:p>
    <w:p w14:paraId="0C17B3CF" w14:textId="77777777" w:rsidR="00D73AB4" w:rsidRDefault="00D73AB4" w:rsidP="00D73AB4">
      <w:pPr>
        <w:spacing w:after="0" w:line="240" w:lineRule="auto"/>
        <w:ind w:firstLine="567"/>
        <w:jc w:val="both"/>
        <w:rPr>
          <w:rFonts w:ascii="Times New Roman" w:hAnsi="Times New Roman" w:cs="Times New Roman"/>
          <w:sz w:val="24"/>
          <w:szCs w:val="24"/>
        </w:rPr>
      </w:pPr>
      <w:r w:rsidRPr="00785D64">
        <w:rPr>
          <w:rFonts w:ascii="Times New Roman" w:hAnsi="Times New Roman" w:cs="Times New Roman"/>
          <w:sz w:val="24"/>
          <w:szCs w:val="24"/>
        </w:rPr>
        <w:t>Оскільки заміщення вогнетривкого каоліну гранітним шламом націлене на значне зниження температури випалу (за рахунок підвищеного вмісту плавні</w:t>
      </w:r>
      <w:r>
        <w:rPr>
          <w:rFonts w:ascii="Times New Roman" w:hAnsi="Times New Roman" w:cs="Times New Roman"/>
          <w:sz w:val="24"/>
          <w:szCs w:val="24"/>
        </w:rPr>
        <w:t>в</w:t>
      </w:r>
      <w:r w:rsidRPr="00785D64">
        <w:rPr>
          <w:rFonts w:ascii="Times New Roman" w:hAnsi="Times New Roman" w:cs="Times New Roman"/>
          <w:sz w:val="24"/>
          <w:szCs w:val="24"/>
        </w:rPr>
        <w:t xml:space="preserve"> 18,7%), необхідно підібрати температурний режим, який був би нижчим за типові температури для чистого каоліну (&gt; 1200 °C) і знаходився у робочому діапазоні для легкоплавких керамічних мас.</w:t>
      </w:r>
    </w:p>
    <w:p w14:paraId="0459B377" w14:textId="77777777" w:rsidR="00D73AB4" w:rsidRDefault="00D73AB4" w:rsidP="00D73AB4">
      <w:pPr>
        <w:spacing w:after="0" w:line="240" w:lineRule="auto"/>
        <w:ind w:firstLine="567"/>
        <w:jc w:val="both"/>
        <w:rPr>
          <w:rFonts w:ascii="Times New Roman" w:hAnsi="Times New Roman" w:cs="Times New Roman"/>
          <w:sz w:val="24"/>
          <w:szCs w:val="24"/>
        </w:rPr>
      </w:pPr>
      <w:r w:rsidRPr="00785D64">
        <w:rPr>
          <w:rFonts w:ascii="Times New Roman" w:hAnsi="Times New Roman" w:cs="Times New Roman"/>
          <w:sz w:val="24"/>
          <w:szCs w:val="24"/>
        </w:rPr>
        <w:t>Пропонований температурний режим випалу повинен бути серією інтервалів (термічними сходинками), що дозволить точно визначити оптимальну температуру, при якій зразки з гранітним шламом досягають максимального спікання.</w:t>
      </w:r>
    </w:p>
    <w:p w14:paraId="0046969B" w14:textId="77777777" w:rsidR="00D73AB4" w:rsidRPr="00785D64" w:rsidRDefault="00D73AB4" w:rsidP="00D73AB4">
      <w:pPr>
        <w:spacing w:after="0" w:line="240" w:lineRule="auto"/>
        <w:ind w:firstLine="567"/>
        <w:jc w:val="both"/>
        <w:rPr>
          <w:rFonts w:ascii="Times New Roman" w:hAnsi="Times New Roman" w:cs="Times New Roman"/>
          <w:sz w:val="24"/>
          <w:szCs w:val="24"/>
        </w:rPr>
      </w:pPr>
      <w:r w:rsidRPr="00785D64">
        <w:rPr>
          <w:rFonts w:ascii="Times New Roman" w:hAnsi="Times New Roman" w:cs="Times New Roman"/>
          <w:sz w:val="24"/>
          <w:szCs w:val="24"/>
        </w:rPr>
        <w:t>Діапазон вибирається з урахуванням того, що плавні (оксиди K</w:t>
      </w:r>
      <w:r w:rsidRPr="00785D64">
        <w:rPr>
          <w:rFonts w:ascii="Times New Roman" w:hAnsi="Times New Roman" w:cs="Times New Roman"/>
          <w:sz w:val="24"/>
          <w:szCs w:val="24"/>
          <w:vertAlign w:val="subscript"/>
        </w:rPr>
        <w:t>2</w:t>
      </w:r>
      <w:r w:rsidRPr="00785D64">
        <w:rPr>
          <w:rFonts w:ascii="Times New Roman" w:hAnsi="Times New Roman" w:cs="Times New Roman"/>
          <w:sz w:val="24"/>
          <w:szCs w:val="24"/>
        </w:rPr>
        <w:t>O, Na</w:t>
      </w:r>
      <w:r w:rsidRPr="00785D64">
        <w:rPr>
          <w:rFonts w:ascii="Times New Roman" w:hAnsi="Times New Roman" w:cs="Times New Roman"/>
          <w:sz w:val="24"/>
          <w:szCs w:val="24"/>
          <w:vertAlign w:val="subscript"/>
        </w:rPr>
        <w:t>2</w:t>
      </w:r>
      <w:r w:rsidRPr="00785D64">
        <w:rPr>
          <w:rFonts w:ascii="Times New Roman" w:hAnsi="Times New Roman" w:cs="Times New Roman"/>
          <w:sz w:val="24"/>
          <w:szCs w:val="24"/>
        </w:rPr>
        <w:t xml:space="preserve">O, </w:t>
      </w:r>
      <w:proofErr w:type="spellStart"/>
      <w:r w:rsidRPr="00785D64">
        <w:rPr>
          <w:rFonts w:ascii="Times New Roman" w:hAnsi="Times New Roman" w:cs="Times New Roman"/>
          <w:sz w:val="24"/>
          <w:szCs w:val="24"/>
        </w:rPr>
        <w:t>CaO</w:t>
      </w:r>
      <w:proofErr w:type="spellEnd"/>
      <w:r w:rsidRPr="00785D64">
        <w:rPr>
          <w:rFonts w:ascii="Times New Roman" w:hAnsi="Times New Roman" w:cs="Times New Roman"/>
          <w:sz w:val="24"/>
          <w:szCs w:val="24"/>
        </w:rPr>
        <w:t>) у складі гранітного шламу забезпечують інтенсивне утворення рідкої фази вже навколо 1000 – 1100 °C.</w:t>
      </w:r>
    </w:p>
    <w:p w14:paraId="2F0C5887" w14:textId="77777777" w:rsidR="00D73AB4" w:rsidRDefault="00D73AB4" w:rsidP="00D73AB4">
      <w:pPr>
        <w:spacing w:after="0" w:line="240" w:lineRule="auto"/>
        <w:ind w:firstLine="567"/>
        <w:jc w:val="both"/>
        <w:rPr>
          <w:rFonts w:ascii="Times New Roman" w:hAnsi="Times New Roman" w:cs="Times New Roman"/>
          <w:sz w:val="24"/>
          <w:szCs w:val="24"/>
        </w:rPr>
      </w:pPr>
      <w:r w:rsidRPr="00785D64">
        <w:rPr>
          <w:rFonts w:ascii="Times New Roman" w:hAnsi="Times New Roman" w:cs="Times New Roman"/>
          <w:sz w:val="24"/>
          <w:szCs w:val="24"/>
        </w:rPr>
        <w:t>Для експериментального підтвердження гіпотези рекомендується обрати наступні чотири ключові температури, що охоплюють прогнозований діапазон</w:t>
      </w:r>
      <w:r>
        <w:rPr>
          <w:rFonts w:ascii="Times New Roman" w:hAnsi="Times New Roman" w:cs="Times New Roman"/>
          <w:sz w:val="24"/>
          <w:szCs w:val="24"/>
        </w:rPr>
        <w:t xml:space="preserve"> (таблиця 4).</w:t>
      </w:r>
    </w:p>
    <w:p w14:paraId="07AD10EF" w14:textId="77777777" w:rsidR="00D73AB4" w:rsidRDefault="00D73AB4" w:rsidP="00D73AB4">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Таблиця 4.</w:t>
      </w:r>
    </w:p>
    <w:p w14:paraId="156F532E" w14:textId="77777777" w:rsidR="00D73AB4" w:rsidRDefault="00D73AB4" w:rsidP="00D73AB4">
      <w:pPr>
        <w:spacing w:after="0" w:line="240" w:lineRule="auto"/>
        <w:ind w:firstLine="567"/>
        <w:jc w:val="center"/>
        <w:rPr>
          <w:rFonts w:ascii="Times New Roman" w:hAnsi="Times New Roman" w:cs="Times New Roman"/>
          <w:sz w:val="24"/>
          <w:szCs w:val="24"/>
        </w:rPr>
      </w:pPr>
      <w:r w:rsidRPr="009D3F2A">
        <w:rPr>
          <w:rFonts w:ascii="Times New Roman" w:hAnsi="Times New Roman" w:cs="Times New Roman"/>
          <w:sz w:val="24"/>
          <w:szCs w:val="24"/>
        </w:rPr>
        <w:t>Рекомендована схема термічних сходинок</w:t>
      </w:r>
    </w:p>
    <w:p w14:paraId="6AD6C195" w14:textId="77777777" w:rsidR="00D73AB4" w:rsidRDefault="00D73AB4" w:rsidP="00D73AB4">
      <w:pPr>
        <w:spacing w:after="0" w:line="240" w:lineRule="auto"/>
        <w:ind w:firstLine="567"/>
        <w:jc w:val="center"/>
        <w:rPr>
          <w:rFonts w:ascii="Times New Roman" w:hAnsi="Times New Roman" w:cs="Times New Roman"/>
          <w:sz w:val="24"/>
          <w:szCs w:val="24"/>
        </w:rPr>
      </w:pPr>
    </w:p>
    <w:tbl>
      <w:tblPr>
        <w:tblStyle w:val="ae"/>
        <w:tblW w:w="0" w:type="dxa"/>
        <w:tblLook w:val="04A0" w:firstRow="1" w:lastRow="0" w:firstColumn="1" w:lastColumn="0" w:noHBand="0" w:noVBand="1"/>
      </w:tblPr>
      <w:tblGrid>
        <w:gridCol w:w="1588"/>
        <w:gridCol w:w="2327"/>
        <w:gridCol w:w="5714"/>
      </w:tblGrid>
      <w:tr w:rsidR="00D73AB4" w:rsidRPr="009D3F2A" w14:paraId="6F3A7479" w14:textId="77777777" w:rsidTr="000741C0">
        <w:trPr>
          <w:trHeight w:val="315"/>
        </w:trPr>
        <w:tc>
          <w:tcPr>
            <w:tcW w:w="0" w:type="auto"/>
            <w:hideMark/>
          </w:tcPr>
          <w:p w14:paraId="4BCD61F8"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Термічна сходинка</w:t>
            </w:r>
          </w:p>
        </w:tc>
        <w:tc>
          <w:tcPr>
            <w:tcW w:w="0" w:type="auto"/>
            <w:hideMark/>
          </w:tcPr>
          <w:p w14:paraId="21345637"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Температура випалу (</w:t>
            </w:r>
            <w:proofErr w:type="spellStart"/>
            <w:r w:rsidRPr="009D3F2A">
              <w:rPr>
                <w:rFonts w:ascii="Times New Roman" w:hAnsi="Times New Roman" w:cs="Times New Roman"/>
                <w:lang w:val="uk-UA"/>
              </w:rPr>
              <w:t>Tвип</w:t>
            </w:r>
            <w:proofErr w:type="spellEnd"/>
            <w:r w:rsidRPr="009D3F2A">
              <w:rPr>
                <w:rFonts w:ascii="Times New Roman" w:hAnsi="Times New Roman" w:cs="Times New Roman"/>
                <w:lang w:val="uk-UA"/>
              </w:rPr>
              <w:t xml:space="preserve">, </w:t>
            </w:r>
            <w:r>
              <w:rPr>
                <w:rFonts w:ascii="Times New Roman" w:hAnsi="Times New Roman" w:cs="Times New Roman"/>
                <w:lang w:val="uk-UA"/>
              </w:rPr>
              <w:t>°</w:t>
            </w:r>
            <w:r w:rsidRPr="009D3F2A">
              <w:rPr>
                <w:rFonts w:ascii="Times New Roman" w:hAnsi="Times New Roman" w:cs="Times New Roman"/>
                <w:lang w:val="uk-UA"/>
              </w:rPr>
              <w:t>C)</w:t>
            </w:r>
          </w:p>
        </w:tc>
        <w:tc>
          <w:tcPr>
            <w:tcW w:w="0" w:type="auto"/>
            <w:hideMark/>
          </w:tcPr>
          <w:p w14:paraId="6FDC3DC4"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Мета сходинки</w:t>
            </w:r>
          </w:p>
        </w:tc>
      </w:tr>
      <w:tr w:rsidR="00D73AB4" w:rsidRPr="009D3F2A" w14:paraId="0B72758C" w14:textId="77777777" w:rsidTr="000741C0">
        <w:trPr>
          <w:trHeight w:val="315"/>
        </w:trPr>
        <w:tc>
          <w:tcPr>
            <w:tcW w:w="0" w:type="auto"/>
            <w:vAlign w:val="center"/>
            <w:hideMark/>
          </w:tcPr>
          <w:p w14:paraId="309331EE"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С1</w:t>
            </w:r>
          </w:p>
        </w:tc>
        <w:tc>
          <w:tcPr>
            <w:tcW w:w="0" w:type="auto"/>
            <w:vAlign w:val="center"/>
            <w:hideMark/>
          </w:tcPr>
          <w:p w14:paraId="19EF4790"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950</w:t>
            </w:r>
          </w:p>
        </w:tc>
        <w:tc>
          <w:tcPr>
            <w:tcW w:w="0" w:type="auto"/>
            <w:hideMark/>
          </w:tcPr>
          <w:p w14:paraId="0B991976" w14:textId="77777777" w:rsidR="00D73AB4" w:rsidRPr="009D3F2A" w:rsidRDefault="00D73AB4" w:rsidP="000741C0">
            <w:pPr>
              <w:jc w:val="both"/>
              <w:rPr>
                <w:rFonts w:ascii="Times New Roman" w:hAnsi="Times New Roman" w:cs="Times New Roman"/>
                <w:lang w:val="uk-UA"/>
              </w:rPr>
            </w:pPr>
            <w:r w:rsidRPr="009D3F2A">
              <w:rPr>
                <w:rFonts w:ascii="Times New Roman" w:hAnsi="Times New Roman" w:cs="Times New Roman"/>
                <w:lang w:val="uk-UA"/>
              </w:rPr>
              <w:t>Нижня межа. Оцінка початкового спікання та реакційної здатності плавні.</w:t>
            </w:r>
          </w:p>
        </w:tc>
      </w:tr>
      <w:tr w:rsidR="00D73AB4" w:rsidRPr="009D3F2A" w14:paraId="3EB7F4B0" w14:textId="77777777" w:rsidTr="000741C0">
        <w:trPr>
          <w:trHeight w:val="315"/>
        </w:trPr>
        <w:tc>
          <w:tcPr>
            <w:tcW w:w="0" w:type="auto"/>
            <w:vAlign w:val="center"/>
            <w:hideMark/>
          </w:tcPr>
          <w:p w14:paraId="41143FBF"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lastRenderedPageBreak/>
              <w:t>С2</w:t>
            </w:r>
          </w:p>
        </w:tc>
        <w:tc>
          <w:tcPr>
            <w:tcW w:w="0" w:type="auto"/>
            <w:vAlign w:val="center"/>
            <w:hideMark/>
          </w:tcPr>
          <w:p w14:paraId="40DE4B98"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1050</w:t>
            </w:r>
          </w:p>
        </w:tc>
        <w:tc>
          <w:tcPr>
            <w:tcW w:w="0" w:type="auto"/>
            <w:hideMark/>
          </w:tcPr>
          <w:p w14:paraId="2B06CB74" w14:textId="77777777" w:rsidR="00D73AB4" w:rsidRPr="009D3F2A" w:rsidRDefault="00D73AB4" w:rsidP="000741C0">
            <w:pPr>
              <w:jc w:val="both"/>
              <w:rPr>
                <w:rFonts w:ascii="Times New Roman" w:hAnsi="Times New Roman" w:cs="Times New Roman"/>
                <w:lang w:val="uk-UA"/>
              </w:rPr>
            </w:pPr>
            <w:r w:rsidRPr="009D3F2A">
              <w:rPr>
                <w:rFonts w:ascii="Times New Roman" w:hAnsi="Times New Roman" w:cs="Times New Roman"/>
                <w:lang w:val="uk-UA"/>
              </w:rPr>
              <w:t>Основна робоча точка. Очікується оптимальне спікання для зразків Е2-Е3.</w:t>
            </w:r>
          </w:p>
        </w:tc>
      </w:tr>
      <w:tr w:rsidR="00D73AB4" w:rsidRPr="009D3F2A" w14:paraId="129C87A0" w14:textId="77777777" w:rsidTr="000741C0">
        <w:trPr>
          <w:trHeight w:val="315"/>
        </w:trPr>
        <w:tc>
          <w:tcPr>
            <w:tcW w:w="0" w:type="auto"/>
            <w:vAlign w:val="center"/>
            <w:hideMark/>
          </w:tcPr>
          <w:p w14:paraId="3232CBB8"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С3</w:t>
            </w:r>
          </w:p>
        </w:tc>
        <w:tc>
          <w:tcPr>
            <w:tcW w:w="0" w:type="auto"/>
            <w:vAlign w:val="center"/>
            <w:hideMark/>
          </w:tcPr>
          <w:p w14:paraId="61BE2C21"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1100</w:t>
            </w:r>
          </w:p>
        </w:tc>
        <w:tc>
          <w:tcPr>
            <w:tcW w:w="0" w:type="auto"/>
            <w:hideMark/>
          </w:tcPr>
          <w:p w14:paraId="57AFE978" w14:textId="77777777" w:rsidR="00D73AB4" w:rsidRPr="009D3F2A" w:rsidRDefault="00D73AB4" w:rsidP="000741C0">
            <w:pPr>
              <w:jc w:val="both"/>
              <w:rPr>
                <w:rFonts w:ascii="Times New Roman" w:hAnsi="Times New Roman" w:cs="Times New Roman"/>
                <w:lang w:val="uk-UA"/>
              </w:rPr>
            </w:pPr>
            <w:r w:rsidRPr="009D3F2A">
              <w:rPr>
                <w:rFonts w:ascii="Times New Roman" w:hAnsi="Times New Roman" w:cs="Times New Roman"/>
                <w:lang w:val="uk-UA"/>
              </w:rPr>
              <w:t>Верхня робоча точка. Перевірка на досягнення максимальної міцності та мінімального водопоглинання.</w:t>
            </w:r>
          </w:p>
        </w:tc>
      </w:tr>
      <w:tr w:rsidR="00D73AB4" w:rsidRPr="009D3F2A" w14:paraId="434AFD43" w14:textId="77777777" w:rsidTr="000741C0">
        <w:trPr>
          <w:trHeight w:val="315"/>
        </w:trPr>
        <w:tc>
          <w:tcPr>
            <w:tcW w:w="0" w:type="auto"/>
            <w:vAlign w:val="center"/>
            <w:hideMark/>
          </w:tcPr>
          <w:p w14:paraId="1A0BAF3D"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С4</w:t>
            </w:r>
          </w:p>
        </w:tc>
        <w:tc>
          <w:tcPr>
            <w:tcW w:w="0" w:type="auto"/>
            <w:vAlign w:val="center"/>
            <w:hideMark/>
          </w:tcPr>
          <w:p w14:paraId="4D4E6DC8" w14:textId="77777777" w:rsidR="00D73AB4" w:rsidRPr="009D3F2A" w:rsidRDefault="00D73AB4" w:rsidP="000741C0">
            <w:pPr>
              <w:jc w:val="center"/>
              <w:rPr>
                <w:rFonts w:ascii="Times New Roman" w:hAnsi="Times New Roman" w:cs="Times New Roman"/>
                <w:lang w:val="uk-UA"/>
              </w:rPr>
            </w:pPr>
            <w:r w:rsidRPr="009D3F2A">
              <w:rPr>
                <w:rFonts w:ascii="Times New Roman" w:hAnsi="Times New Roman" w:cs="Times New Roman"/>
                <w:lang w:val="uk-UA"/>
              </w:rPr>
              <w:t>1150</w:t>
            </w:r>
          </w:p>
        </w:tc>
        <w:tc>
          <w:tcPr>
            <w:tcW w:w="0" w:type="auto"/>
            <w:hideMark/>
          </w:tcPr>
          <w:p w14:paraId="54D67B74" w14:textId="77777777" w:rsidR="00D73AB4" w:rsidRPr="009D3F2A" w:rsidRDefault="00D73AB4" w:rsidP="000741C0">
            <w:pPr>
              <w:jc w:val="both"/>
              <w:rPr>
                <w:rFonts w:ascii="Times New Roman" w:hAnsi="Times New Roman" w:cs="Times New Roman"/>
                <w:lang w:val="uk-UA"/>
              </w:rPr>
            </w:pPr>
            <w:r w:rsidRPr="009D3F2A">
              <w:rPr>
                <w:rFonts w:ascii="Times New Roman" w:hAnsi="Times New Roman" w:cs="Times New Roman"/>
                <w:lang w:val="uk-UA"/>
              </w:rPr>
              <w:t>Верхня межа. Контроль надлишку плавлення (ризик перепалу, спучення, максимальна усадка).</w:t>
            </w:r>
          </w:p>
        </w:tc>
      </w:tr>
    </w:tbl>
    <w:p w14:paraId="2EE2D14D" w14:textId="77777777" w:rsidR="00D73AB4" w:rsidRDefault="00D73AB4" w:rsidP="00D73AB4">
      <w:pPr>
        <w:spacing w:after="0" w:line="240" w:lineRule="auto"/>
        <w:ind w:firstLine="567"/>
        <w:jc w:val="both"/>
        <w:rPr>
          <w:rFonts w:ascii="Times New Roman" w:hAnsi="Times New Roman" w:cs="Times New Roman"/>
          <w:sz w:val="24"/>
          <w:szCs w:val="24"/>
        </w:rPr>
      </w:pPr>
    </w:p>
    <w:p w14:paraId="4E844845" w14:textId="77777777" w:rsidR="00D73AB4" w:rsidRPr="009D3F2A" w:rsidRDefault="00D73AB4" w:rsidP="00D73AB4">
      <w:pPr>
        <w:spacing w:after="0" w:line="240" w:lineRule="auto"/>
        <w:ind w:firstLine="567"/>
        <w:jc w:val="both"/>
        <w:rPr>
          <w:rFonts w:ascii="Times New Roman" w:hAnsi="Times New Roman" w:cs="Times New Roman"/>
          <w:sz w:val="24"/>
          <w:szCs w:val="24"/>
        </w:rPr>
      </w:pPr>
      <w:r w:rsidRPr="009D3F2A">
        <w:rPr>
          <w:rFonts w:ascii="Times New Roman" w:hAnsi="Times New Roman" w:cs="Times New Roman"/>
          <w:sz w:val="24"/>
          <w:szCs w:val="24"/>
        </w:rPr>
        <w:t>Низька температура 950 °C використовується для оцінки початкових хімічних реакцій та ранніх стадій спікання, які активуються лужними оксидами (плавнями) гранітного шламу</w:t>
      </w:r>
      <w:r>
        <w:rPr>
          <w:rFonts w:ascii="Times New Roman" w:hAnsi="Times New Roman" w:cs="Times New Roman"/>
          <w:sz w:val="24"/>
          <w:szCs w:val="24"/>
        </w:rPr>
        <w:t xml:space="preserve">. </w:t>
      </w:r>
      <w:r w:rsidRPr="009D3F2A">
        <w:rPr>
          <w:rFonts w:ascii="Times New Roman" w:hAnsi="Times New Roman" w:cs="Times New Roman"/>
          <w:sz w:val="24"/>
          <w:szCs w:val="24"/>
        </w:rPr>
        <w:t xml:space="preserve">При температурі 950 °C завершується розкладання </w:t>
      </w:r>
      <w:proofErr w:type="spellStart"/>
      <w:r w:rsidRPr="009D3F2A">
        <w:rPr>
          <w:rFonts w:ascii="Times New Roman" w:hAnsi="Times New Roman" w:cs="Times New Roman"/>
          <w:sz w:val="24"/>
          <w:szCs w:val="24"/>
        </w:rPr>
        <w:t>гідроксилів</w:t>
      </w:r>
      <w:proofErr w:type="spellEnd"/>
      <w:r w:rsidRPr="009D3F2A">
        <w:rPr>
          <w:rFonts w:ascii="Times New Roman" w:hAnsi="Times New Roman" w:cs="Times New Roman"/>
          <w:sz w:val="24"/>
          <w:szCs w:val="24"/>
        </w:rPr>
        <w:t xml:space="preserve"> каолініту (дегідратація) та карбонатів (якщо вони присутні в шламі), що є необхідною підготовкою шихти до спікання.</w:t>
      </w:r>
      <w:r>
        <w:rPr>
          <w:rFonts w:ascii="Times New Roman" w:hAnsi="Times New Roman" w:cs="Times New Roman"/>
          <w:sz w:val="24"/>
          <w:szCs w:val="24"/>
        </w:rPr>
        <w:t xml:space="preserve"> </w:t>
      </w:r>
      <w:r w:rsidRPr="009D3F2A">
        <w:rPr>
          <w:rFonts w:ascii="Times New Roman" w:hAnsi="Times New Roman" w:cs="Times New Roman"/>
          <w:sz w:val="24"/>
          <w:szCs w:val="24"/>
        </w:rPr>
        <w:t xml:space="preserve">Незважаючи на те, що інтенсивне утворення рідкої фази починається вище 1000 °C, при 950 °C вже можуть розпочатися реакції у твердій фазі між дисперсними оксидами металів (які виділяються з плавні гранітного шламу) та аморфним кремнеземом (з каоліну). Ці реакції формують ранні прекурсори </w:t>
      </w:r>
      <w:proofErr w:type="spellStart"/>
      <w:r w:rsidRPr="009D3F2A">
        <w:rPr>
          <w:rFonts w:ascii="Times New Roman" w:hAnsi="Times New Roman" w:cs="Times New Roman"/>
          <w:sz w:val="24"/>
          <w:szCs w:val="24"/>
        </w:rPr>
        <w:t>склофази</w:t>
      </w:r>
      <w:proofErr w:type="spellEnd"/>
      <w:r w:rsidRPr="009D3F2A">
        <w:rPr>
          <w:rFonts w:ascii="Times New Roman" w:hAnsi="Times New Roman" w:cs="Times New Roman"/>
          <w:sz w:val="24"/>
          <w:szCs w:val="24"/>
        </w:rPr>
        <w:t>.</w:t>
      </w:r>
      <w:r>
        <w:rPr>
          <w:rFonts w:ascii="Times New Roman" w:hAnsi="Times New Roman" w:cs="Times New Roman"/>
          <w:sz w:val="24"/>
          <w:szCs w:val="24"/>
        </w:rPr>
        <w:t xml:space="preserve"> Тобто це </w:t>
      </w:r>
      <w:r w:rsidRPr="009D3F2A">
        <w:rPr>
          <w:rFonts w:ascii="Times New Roman" w:hAnsi="Times New Roman" w:cs="Times New Roman"/>
          <w:sz w:val="24"/>
          <w:szCs w:val="24"/>
        </w:rPr>
        <w:t xml:space="preserve">дозволяє визначити, чи здатна висока концентрація плавні </w:t>
      </w:r>
      <w:r>
        <w:rPr>
          <w:rFonts w:ascii="Times New Roman" w:hAnsi="Times New Roman" w:cs="Times New Roman"/>
          <w:sz w:val="24"/>
          <w:szCs w:val="24"/>
        </w:rPr>
        <w:t>(</w:t>
      </w:r>
      <w:r w:rsidRPr="009D3F2A">
        <w:rPr>
          <w:rFonts w:ascii="Times New Roman" w:hAnsi="Times New Roman" w:cs="Times New Roman"/>
          <w:sz w:val="24"/>
          <w:szCs w:val="24"/>
        </w:rPr>
        <w:t xml:space="preserve">18,7%) у шламі змістити початок формування </w:t>
      </w:r>
      <w:proofErr w:type="spellStart"/>
      <w:r w:rsidRPr="009D3F2A">
        <w:rPr>
          <w:rFonts w:ascii="Times New Roman" w:hAnsi="Times New Roman" w:cs="Times New Roman"/>
          <w:sz w:val="24"/>
          <w:szCs w:val="24"/>
        </w:rPr>
        <w:t>склофази</w:t>
      </w:r>
      <w:proofErr w:type="spellEnd"/>
      <w:r w:rsidRPr="009D3F2A">
        <w:rPr>
          <w:rFonts w:ascii="Times New Roman" w:hAnsi="Times New Roman" w:cs="Times New Roman"/>
          <w:sz w:val="24"/>
          <w:szCs w:val="24"/>
        </w:rPr>
        <w:t xml:space="preserve"> настільки, щоб забезпечити достатню міцність для будівельної кераміки вже на цій енергетично вигідній температурі.</w:t>
      </w:r>
    </w:p>
    <w:p w14:paraId="43D55BFA" w14:textId="77777777" w:rsidR="00D73AB4" w:rsidRPr="009D3F2A" w:rsidRDefault="00D73AB4" w:rsidP="00D73A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Враховуючи вищевикладене, т</w:t>
      </w:r>
      <w:r w:rsidRPr="0004274A">
        <w:rPr>
          <w:rFonts w:ascii="Times New Roman" w:hAnsi="Times New Roman" w:cs="Times New Roman"/>
          <w:sz w:val="24"/>
          <w:szCs w:val="24"/>
        </w:rPr>
        <w:t>емпература 950 °C слугує нижньою контрольною межею діапазону</w:t>
      </w:r>
      <w:r>
        <w:rPr>
          <w:rFonts w:ascii="Times New Roman" w:hAnsi="Times New Roman" w:cs="Times New Roman"/>
          <w:sz w:val="24"/>
          <w:szCs w:val="24"/>
        </w:rPr>
        <w:t xml:space="preserve">. </w:t>
      </w:r>
      <w:r w:rsidRPr="0004274A">
        <w:rPr>
          <w:rFonts w:ascii="Times New Roman" w:hAnsi="Times New Roman" w:cs="Times New Roman"/>
          <w:sz w:val="24"/>
          <w:szCs w:val="24"/>
        </w:rPr>
        <w:t>Зразки з чистим каоліном (Контроль К) матимуть дуже низьку міцність та високе водопоглинання (практично</w:t>
      </w:r>
      <w:r>
        <w:rPr>
          <w:rFonts w:ascii="Times New Roman" w:hAnsi="Times New Roman" w:cs="Times New Roman"/>
          <w:sz w:val="24"/>
          <w:szCs w:val="24"/>
        </w:rPr>
        <w:t xml:space="preserve"> за</w:t>
      </w:r>
      <w:r w:rsidRPr="0004274A">
        <w:rPr>
          <w:rFonts w:ascii="Times New Roman" w:hAnsi="Times New Roman" w:cs="Times New Roman"/>
          <w:sz w:val="24"/>
          <w:szCs w:val="24"/>
        </w:rPr>
        <w:t xml:space="preserve"> відсутн</w:t>
      </w:r>
      <w:r>
        <w:rPr>
          <w:rFonts w:ascii="Times New Roman" w:hAnsi="Times New Roman" w:cs="Times New Roman"/>
          <w:sz w:val="24"/>
          <w:szCs w:val="24"/>
        </w:rPr>
        <w:t>о</w:t>
      </w:r>
      <w:r w:rsidRPr="0004274A">
        <w:rPr>
          <w:rFonts w:ascii="Times New Roman" w:hAnsi="Times New Roman" w:cs="Times New Roman"/>
          <w:sz w:val="24"/>
          <w:szCs w:val="24"/>
        </w:rPr>
        <w:t>ст</w:t>
      </w:r>
      <w:r>
        <w:rPr>
          <w:rFonts w:ascii="Times New Roman" w:hAnsi="Times New Roman" w:cs="Times New Roman"/>
          <w:sz w:val="24"/>
          <w:szCs w:val="24"/>
        </w:rPr>
        <w:t>і</w:t>
      </w:r>
      <w:r w:rsidRPr="0004274A">
        <w:rPr>
          <w:rFonts w:ascii="Times New Roman" w:hAnsi="Times New Roman" w:cs="Times New Roman"/>
          <w:sz w:val="24"/>
          <w:szCs w:val="24"/>
        </w:rPr>
        <w:t xml:space="preserve"> спікання), що підтвердить його вогнетривкість.</w:t>
      </w:r>
      <w:r>
        <w:rPr>
          <w:rFonts w:ascii="Times New Roman" w:hAnsi="Times New Roman" w:cs="Times New Roman"/>
          <w:sz w:val="24"/>
          <w:szCs w:val="24"/>
        </w:rPr>
        <w:t xml:space="preserve"> </w:t>
      </w:r>
      <w:r w:rsidRPr="0004274A">
        <w:rPr>
          <w:rFonts w:ascii="Times New Roman" w:hAnsi="Times New Roman" w:cs="Times New Roman"/>
          <w:sz w:val="24"/>
          <w:szCs w:val="24"/>
        </w:rPr>
        <w:t>Зразки з гранітним шламом (Е2-Е4), завдяки плавню, можуть показати помітне підвищення міцності та зниження водопоглинання порівняно з контролем, навіть якщо це не є повним спіканням. Це буде прямим доказом каталітичного впливу шламу на термохімічні процеси.</w:t>
      </w:r>
    </w:p>
    <w:p w14:paraId="6B3668A6" w14:textId="77777777" w:rsidR="00D73AB4" w:rsidRDefault="00D73AB4" w:rsidP="00D73AB4">
      <w:pPr>
        <w:pStyle w:val="af"/>
        <w:tabs>
          <w:tab w:val="left" w:pos="993"/>
        </w:tabs>
        <w:spacing w:after="0" w:line="240" w:lineRule="auto"/>
        <w:ind w:firstLine="567"/>
        <w:rPr>
          <w:sz w:val="24"/>
          <w:szCs w:val="24"/>
        </w:rPr>
      </w:pPr>
      <w:r w:rsidRPr="0004274A">
        <w:rPr>
          <w:sz w:val="24"/>
          <w:szCs w:val="24"/>
          <w:lang w:val="uk-UA"/>
        </w:rPr>
        <w:t xml:space="preserve">Таким чином, обґрунтування впровадження </w:t>
      </w:r>
      <w:proofErr w:type="spellStart"/>
      <w:r w:rsidRPr="0004274A">
        <w:rPr>
          <w:sz w:val="24"/>
          <w:szCs w:val="24"/>
          <w:lang w:val="uk-UA"/>
        </w:rPr>
        <w:t>відсівів</w:t>
      </w:r>
      <w:proofErr w:type="spellEnd"/>
      <w:r w:rsidRPr="0004274A">
        <w:rPr>
          <w:sz w:val="24"/>
          <w:szCs w:val="24"/>
          <w:lang w:val="uk-UA"/>
        </w:rPr>
        <w:t xml:space="preserve"> </w:t>
      </w:r>
      <w:proofErr w:type="spellStart"/>
      <w:r w:rsidRPr="0004274A">
        <w:rPr>
          <w:sz w:val="24"/>
          <w:szCs w:val="24"/>
          <w:lang w:val="uk-UA"/>
        </w:rPr>
        <w:t>гранітоїдних</w:t>
      </w:r>
      <w:proofErr w:type="spellEnd"/>
      <w:r w:rsidRPr="0004274A">
        <w:rPr>
          <w:sz w:val="24"/>
          <w:szCs w:val="24"/>
          <w:lang w:val="uk-UA"/>
        </w:rPr>
        <w:t xml:space="preserve"> порід у виробництво керамічної цегли з додаванням каоліну полягає у використанні цих техногенних відходів як ефективного джерела плавні (оксидів K</w:t>
      </w:r>
      <w:r w:rsidRPr="0004274A">
        <w:rPr>
          <w:sz w:val="24"/>
          <w:szCs w:val="24"/>
          <w:vertAlign w:val="subscript"/>
          <w:lang w:val="uk-UA"/>
        </w:rPr>
        <w:t>2</w:t>
      </w:r>
      <w:r w:rsidRPr="0004274A">
        <w:rPr>
          <w:sz w:val="24"/>
          <w:szCs w:val="24"/>
          <w:lang w:val="uk-UA"/>
        </w:rPr>
        <w:t>O, Na</w:t>
      </w:r>
      <w:r w:rsidRPr="0004274A">
        <w:rPr>
          <w:sz w:val="24"/>
          <w:szCs w:val="24"/>
          <w:vertAlign w:val="subscript"/>
          <w:lang w:val="uk-UA"/>
        </w:rPr>
        <w:t>2</w:t>
      </w:r>
      <w:r w:rsidRPr="0004274A">
        <w:rPr>
          <w:sz w:val="24"/>
          <w:szCs w:val="24"/>
          <w:lang w:val="uk-UA"/>
        </w:rPr>
        <w:t xml:space="preserve">O, </w:t>
      </w:r>
      <w:proofErr w:type="spellStart"/>
      <w:r w:rsidRPr="0004274A">
        <w:rPr>
          <w:sz w:val="24"/>
          <w:szCs w:val="24"/>
          <w:lang w:val="uk-UA"/>
        </w:rPr>
        <w:t>CaO</w:t>
      </w:r>
      <w:proofErr w:type="spellEnd"/>
      <w:r w:rsidRPr="0004274A">
        <w:rPr>
          <w:sz w:val="24"/>
          <w:szCs w:val="24"/>
          <w:lang w:val="uk-UA"/>
        </w:rPr>
        <w:t>), що дозволяє різко знизити вогнетривкість керамічної шихти, збагаченої Al</w:t>
      </w:r>
      <w:r w:rsidRPr="0004274A">
        <w:rPr>
          <w:sz w:val="24"/>
          <w:szCs w:val="24"/>
          <w:vertAlign w:val="subscript"/>
          <w:lang w:val="uk-UA"/>
        </w:rPr>
        <w:t>2</w:t>
      </w:r>
      <w:r w:rsidRPr="0004274A">
        <w:rPr>
          <w:sz w:val="24"/>
          <w:szCs w:val="24"/>
          <w:lang w:val="uk-UA"/>
        </w:rPr>
        <w:t>O</w:t>
      </w:r>
      <w:r w:rsidRPr="0004274A">
        <w:rPr>
          <w:sz w:val="24"/>
          <w:szCs w:val="24"/>
          <w:vertAlign w:val="subscript"/>
          <w:lang w:val="uk-UA"/>
        </w:rPr>
        <w:t>3</w:t>
      </w:r>
      <w:r w:rsidRPr="0004274A">
        <w:rPr>
          <w:sz w:val="24"/>
          <w:szCs w:val="24"/>
          <w:lang w:val="uk-UA"/>
        </w:rPr>
        <w:t xml:space="preserve"> каоліном. Це забезпечує активацію процесів низькотемпературного спікання через формування легкоплавкої </w:t>
      </w:r>
      <w:proofErr w:type="spellStart"/>
      <w:r w:rsidRPr="0004274A">
        <w:rPr>
          <w:sz w:val="24"/>
          <w:szCs w:val="24"/>
          <w:lang w:val="uk-UA"/>
        </w:rPr>
        <w:t>склофази</w:t>
      </w:r>
      <w:proofErr w:type="spellEnd"/>
      <w:r w:rsidRPr="0004274A">
        <w:rPr>
          <w:sz w:val="24"/>
          <w:szCs w:val="24"/>
          <w:lang w:val="uk-UA"/>
        </w:rPr>
        <w:t xml:space="preserve"> при температурі, значно нижчій за типову для чистого каоліну, що в кінцевому підсумку веде до суттєвого енергозбереження та сприяє екологічній стійкості виробництва шляхом утилізації дрібнодисперсних відходів каменеобробної промисловості.</w:t>
      </w:r>
    </w:p>
    <w:p w14:paraId="3F137419" w14:textId="77777777" w:rsidR="000A2DCD" w:rsidRDefault="000A2DCD"/>
    <w:sectPr w:rsidR="000A2D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B4"/>
    <w:rsid w:val="000A2DCD"/>
    <w:rsid w:val="001B356E"/>
    <w:rsid w:val="003A3B5C"/>
    <w:rsid w:val="0043546B"/>
    <w:rsid w:val="00D7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B329"/>
  <w15:chartTrackingRefBased/>
  <w15:docId w15:val="{7C5FEAFF-6594-423C-A3A4-6DB7B4CD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AB4"/>
    <w:rPr>
      <w:rFonts w:eastAsiaTheme="minorEastAsia"/>
      <w:kern w:val="0"/>
      <w:lang w:eastAsia="uk-UA"/>
      <w14:ligatures w14:val="none"/>
    </w:rPr>
  </w:style>
  <w:style w:type="paragraph" w:styleId="1">
    <w:name w:val="heading 1"/>
    <w:basedOn w:val="a"/>
    <w:next w:val="a"/>
    <w:link w:val="10"/>
    <w:uiPriority w:val="9"/>
    <w:qFormat/>
    <w:rsid w:val="00D73A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D73A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73AB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D73AB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D73AB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D73A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3A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3A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3A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AB4"/>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D73AB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D73AB4"/>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D73AB4"/>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D73AB4"/>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D73A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3AB4"/>
    <w:rPr>
      <w:rFonts w:eastAsiaTheme="majorEastAsia" w:cstheme="majorBidi"/>
      <w:color w:val="595959" w:themeColor="text1" w:themeTint="A6"/>
    </w:rPr>
  </w:style>
  <w:style w:type="character" w:customStyle="1" w:styleId="80">
    <w:name w:val="Заголовок 8 Знак"/>
    <w:basedOn w:val="a0"/>
    <w:link w:val="8"/>
    <w:uiPriority w:val="9"/>
    <w:semiHidden/>
    <w:rsid w:val="00D73A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3AB4"/>
    <w:rPr>
      <w:rFonts w:eastAsiaTheme="majorEastAsia" w:cstheme="majorBidi"/>
      <w:color w:val="272727" w:themeColor="text1" w:themeTint="D8"/>
    </w:rPr>
  </w:style>
  <w:style w:type="paragraph" w:styleId="a3">
    <w:name w:val="Title"/>
    <w:basedOn w:val="a"/>
    <w:next w:val="a"/>
    <w:link w:val="a4"/>
    <w:uiPriority w:val="10"/>
    <w:qFormat/>
    <w:rsid w:val="00D73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73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AB4"/>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73A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73AB4"/>
    <w:pPr>
      <w:spacing w:before="160" w:after="160"/>
      <w:jc w:val="center"/>
    </w:pPr>
    <w:rPr>
      <w:i/>
      <w:iCs/>
      <w:color w:val="404040" w:themeColor="text1" w:themeTint="BF"/>
    </w:rPr>
  </w:style>
  <w:style w:type="character" w:customStyle="1" w:styleId="a8">
    <w:name w:val="Цитата Знак"/>
    <w:basedOn w:val="a0"/>
    <w:link w:val="a7"/>
    <w:uiPriority w:val="29"/>
    <w:rsid w:val="00D73AB4"/>
    <w:rPr>
      <w:i/>
      <w:iCs/>
      <w:color w:val="404040" w:themeColor="text1" w:themeTint="BF"/>
    </w:rPr>
  </w:style>
  <w:style w:type="paragraph" w:styleId="a9">
    <w:name w:val="List Paragraph"/>
    <w:basedOn w:val="a"/>
    <w:uiPriority w:val="34"/>
    <w:qFormat/>
    <w:rsid w:val="00D73AB4"/>
    <w:pPr>
      <w:ind w:left="720"/>
      <w:contextualSpacing/>
    </w:pPr>
  </w:style>
  <w:style w:type="character" w:styleId="aa">
    <w:name w:val="Intense Emphasis"/>
    <w:basedOn w:val="a0"/>
    <w:uiPriority w:val="21"/>
    <w:qFormat/>
    <w:rsid w:val="00D73AB4"/>
    <w:rPr>
      <w:i/>
      <w:iCs/>
      <w:color w:val="365F91" w:themeColor="accent1" w:themeShade="BF"/>
    </w:rPr>
  </w:style>
  <w:style w:type="paragraph" w:styleId="ab">
    <w:name w:val="Intense Quote"/>
    <w:basedOn w:val="a"/>
    <w:next w:val="a"/>
    <w:link w:val="ac"/>
    <w:uiPriority w:val="30"/>
    <w:qFormat/>
    <w:rsid w:val="00D73A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Насичена цитата Знак"/>
    <w:basedOn w:val="a0"/>
    <w:link w:val="ab"/>
    <w:uiPriority w:val="30"/>
    <w:rsid w:val="00D73AB4"/>
    <w:rPr>
      <w:i/>
      <w:iCs/>
      <w:color w:val="365F91" w:themeColor="accent1" w:themeShade="BF"/>
    </w:rPr>
  </w:style>
  <w:style w:type="character" w:styleId="ad">
    <w:name w:val="Intense Reference"/>
    <w:basedOn w:val="a0"/>
    <w:uiPriority w:val="32"/>
    <w:qFormat/>
    <w:rsid w:val="00D73AB4"/>
    <w:rPr>
      <w:b/>
      <w:bCs/>
      <w:smallCaps/>
      <w:color w:val="365F91" w:themeColor="accent1" w:themeShade="BF"/>
      <w:spacing w:val="5"/>
    </w:rPr>
  </w:style>
  <w:style w:type="table" w:styleId="ae">
    <w:name w:val="Table Grid"/>
    <w:basedOn w:val="a1"/>
    <w:uiPriority w:val="39"/>
    <w:rsid w:val="00D73AB4"/>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D73AB4"/>
    <w:pPr>
      <w:spacing w:after="120" w:line="228" w:lineRule="auto"/>
      <w:ind w:firstLine="288"/>
      <w:jc w:val="both"/>
    </w:pPr>
    <w:rPr>
      <w:rFonts w:ascii="Times New Roman" w:eastAsia="SimSun" w:hAnsi="Times New Roman" w:cs="Times New Roman"/>
      <w:spacing w:val="-1"/>
      <w:sz w:val="20"/>
      <w:szCs w:val="20"/>
      <w:lang w:val="en-US" w:eastAsia="en-US"/>
    </w:rPr>
  </w:style>
  <w:style w:type="character" w:customStyle="1" w:styleId="af0">
    <w:name w:val="Основний текст Знак"/>
    <w:basedOn w:val="a0"/>
    <w:link w:val="af"/>
    <w:rsid w:val="00D73AB4"/>
    <w:rPr>
      <w:rFonts w:ascii="Times New Roman" w:eastAsia="SimSun" w:hAnsi="Times New Roman" w:cs="Times New Roman"/>
      <w:spacing w:val="-1"/>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6624</Words>
  <Characters>3776</Characters>
  <Application>Microsoft Office Word</Application>
  <DocSecurity>0</DocSecurity>
  <Lines>31</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Admin</dc:creator>
  <cp:keywords/>
  <dc:description/>
  <cp:lastModifiedBy>Lenovo Admin</cp:lastModifiedBy>
  <cp:revision>1</cp:revision>
  <dcterms:created xsi:type="dcterms:W3CDTF">2025-11-04T13:32:00Z</dcterms:created>
  <dcterms:modified xsi:type="dcterms:W3CDTF">2025-11-04T13:33:00Z</dcterms:modified>
</cp:coreProperties>
</file>