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27E3" w14:textId="43F69C92" w:rsidR="006F06C0" w:rsidRPr="00351195" w:rsidRDefault="006F06C0" w:rsidP="003511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195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DD6087" w:rsidRPr="00351195">
        <w:rPr>
          <w:rFonts w:ascii="Times New Roman" w:hAnsi="Times New Roman" w:cs="Times New Roman"/>
          <w:b/>
          <w:bCs/>
          <w:sz w:val="28"/>
          <w:szCs w:val="28"/>
        </w:rPr>
        <w:t>а робота</w:t>
      </w:r>
      <w:r w:rsidRPr="00351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CAB" w:rsidRPr="00351195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F0CC3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DB1FA89" w14:textId="33610F59" w:rsidR="004F0CC3" w:rsidRPr="00A370A1" w:rsidRDefault="00E23CAB" w:rsidP="00A370A1">
      <w:pPr>
        <w:pStyle w:val="5"/>
        <w:spacing w:before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Тема: </w:t>
      </w:r>
      <w:r w:rsidR="00F25F8F"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ЦСР </w:t>
      </w:r>
      <w:r w:rsidR="004F0CC3"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4</w:t>
      </w:r>
      <w:r w:rsidR="00F25F8F"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 «</w:t>
      </w:r>
      <w:r w:rsidR="004F0CC3"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Якісна освіта</w:t>
      </w:r>
      <w:r w:rsidR="004F0CC3"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 xml:space="preserve">». </w:t>
      </w:r>
      <w:r w:rsidR="004F0CC3" w:rsidRPr="00A370A1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eastAsia="uk-UA"/>
        </w:rPr>
        <w:t>Забезпечення всеохопної і справедливої якісної освіти та заохочення можливості навчання впродовж усього життя для всіх</w:t>
      </w:r>
      <w:r w:rsidR="004F0CC3" w:rsidRPr="00A370A1">
        <w:rPr>
          <w:rFonts w:ascii="Times New Roman" w:hAnsi="Times New Roman" w:cs="Times New Roman"/>
          <w:b/>
          <w:bCs/>
          <w:color w:val="auto"/>
          <w:sz w:val="28"/>
          <w:szCs w:val="28"/>
        </w:rPr>
        <w:t>. ЦСР 5 «</w:t>
      </w:r>
      <w:r w:rsidR="004F0CC3" w:rsidRPr="00A370A1">
        <w:rPr>
          <w:rStyle w:val="headline"/>
          <w:rFonts w:ascii="Times New Roman" w:hAnsi="Times New Roman" w:cs="Times New Roman"/>
          <w:b/>
          <w:bCs/>
          <w:color w:val="auto"/>
          <w:sz w:val="28"/>
          <w:szCs w:val="28"/>
        </w:rPr>
        <w:t>Ґендерна рівність</w:t>
      </w:r>
      <w:r w:rsidR="004F0CC3" w:rsidRPr="00A370A1">
        <w:rPr>
          <w:rStyle w:val="headline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» </w:t>
      </w:r>
      <w:r w:rsidR="004F0CC3" w:rsidRPr="00A370A1">
        <w:rPr>
          <w:rStyle w:val="sub-headline"/>
          <w:rFonts w:ascii="Times New Roman" w:hAnsi="Times New Roman" w:cs="Times New Roman"/>
          <w:b/>
          <w:bCs/>
          <w:color w:val="auto"/>
          <w:sz w:val="28"/>
          <w:szCs w:val="28"/>
        </w:rPr>
        <w:t>Забезпечення ґендерної рівності, розширення прав і можливостей усіх жінок та дівчаток</w:t>
      </w:r>
      <w:r w:rsidR="004F0CC3" w:rsidRPr="00A370A1">
        <w:rPr>
          <w:rStyle w:val="sub-headline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</w:p>
    <w:p w14:paraId="30D0D541" w14:textId="3CA2D752" w:rsidR="00705723" w:rsidRPr="00351195" w:rsidRDefault="006F06C0" w:rsidP="0035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Мета заняття</w:t>
      </w:r>
      <w:r w:rsidR="00A370A1" w:rsidRPr="00A370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: </w:t>
      </w:r>
      <w:r w:rsidR="00A370A1" w:rsidRPr="00A370A1">
        <w:rPr>
          <w:rFonts w:ascii="Times New Roman" w:hAnsi="Times New Roman" w:cs="Times New Roman"/>
          <w:sz w:val="28"/>
          <w:szCs w:val="28"/>
        </w:rPr>
        <w:t>Проаналізувати стан реалізації ЦСР 4 (Якісна освіта) та ЦСР 5 (Гендерна рівність) в Україні та розробити практичні ініціативи для їх досягнення.</w:t>
      </w:r>
    </w:p>
    <w:p w14:paraId="1FDBE965" w14:textId="7283223F" w:rsidR="00E23CAB" w:rsidRPr="00351195" w:rsidRDefault="00E23CAB" w:rsidP="0035119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511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відомості:</w:t>
      </w:r>
    </w:p>
    <w:p w14:paraId="3A38A3DE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4.1 До 2030 року забезпечити, щоб всі дівчатка і хлопчики завершували здобуття безкоштовної, рівноправної і якісної початкової та середньої освіти, що дозволяє домогтися затребуваних і ефективних результатів навчання</w:t>
      </w:r>
    </w:p>
    <w:p w14:paraId="29F351D1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4.2 До 2030 року забезпечити всім дівчаткам і хлопчикам доступ до якісних систем розвитку, догляду та дошкільного навчання дітей молодшого віку, щоб вони були готові до здобуття початкової освіти</w:t>
      </w:r>
    </w:p>
    <w:p w14:paraId="7696946A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4.3 До 2030 року забезпечити для всіх жінок і чоловіків рівний доступ до недорогої та якісної професійно-технічної та вищої освіти, у тому числі університетської</w:t>
      </w:r>
    </w:p>
    <w:p w14:paraId="09C8B061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4.4 До 2030 року істотно збільшити число молодих і дорослих людей, які володіють затребуваними навичками, у тому числі професійно-технічними, для працевлаштування, отримання гідної роботи та занять підприємницькою діяльністю</w:t>
      </w:r>
    </w:p>
    <w:p w14:paraId="7323351A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4.5 До 2030 року ліквідувати ґендерну нерівність у сфері освіти і забезпечити рівний доступ до освіти та професійно-технічної підготовки всіх рівнів для уразливих груп населення, у тому числі інвалідів, представників корінних народів і дітей, які перебувають у вразливому становищі</w:t>
      </w:r>
    </w:p>
    <w:p w14:paraId="28B92BAB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4.6 До 2030 року забезпечити, щоб всі молоді люди і значна частка дорослого населення, як чоловіків, так і жінок, вміли читати, писати і рахувати</w:t>
      </w:r>
    </w:p>
    <w:p w14:paraId="62CD1776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4.7 До 2030 року забезпечити, щоб усі учні здобували знання і навички, необхідні для сприяння сталому розвитку, у тому числі через навчання з питань сталого розвитку та сталого способу життя, прав людини, ґендерної рівності, пропаганди культури миру та ненасильства, громадянства світу й усвідомлення цінності культурного різноманіття і внеску культури у сталий розвиток</w:t>
      </w:r>
    </w:p>
    <w:p w14:paraId="7109E99F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F0CC3">
        <w:rPr>
          <w:sz w:val="27"/>
          <w:szCs w:val="27"/>
        </w:rPr>
        <w:t>4.a Створювати й удосконалювати навчальні заклади, що враховують інтереси дітей, особливі потреби інвалідів і ґендерні аспекти, та забезпечити безпечне, вільне від насильства і соціальних бар’єрів та ефективне середовище навчання для всіх</w:t>
      </w:r>
    </w:p>
    <w:p w14:paraId="24547E36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0CC3">
        <w:rPr>
          <w:sz w:val="27"/>
          <w:szCs w:val="27"/>
        </w:rPr>
        <w:t xml:space="preserve">4.b До 2020 року значно збільшити в усьому світі кількість стипендій, які надаються розвитковим країнам, особливо найменш розвиненим країнам, малим розвитковим острівним державам, й африканським країнам, для здобуття вищої освіти, включаючи професійно-технічну освіту і навчання з питань інформаційно-комунікаційних технологій, технічні, інженерні та наукові програми, у розвинених країнах та інших </w:t>
      </w:r>
      <w:r w:rsidRPr="004F0CC3">
        <w:rPr>
          <w:sz w:val="28"/>
          <w:szCs w:val="28"/>
        </w:rPr>
        <w:t>розвиткових країнах</w:t>
      </w:r>
    </w:p>
    <w:p w14:paraId="587AA46C" w14:textId="77777777" w:rsidR="004F0CC3" w:rsidRPr="004F0CC3" w:rsidRDefault="004F0CC3" w:rsidP="004F0CC3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0CC3">
        <w:rPr>
          <w:sz w:val="28"/>
          <w:szCs w:val="28"/>
        </w:rPr>
        <w:t>4.c До 2030 року значно збільшити кількість кваліфікованих учителів, у тому числі через міжнародне співробітництво, у підготовці вчителів у розвиткових країнах, особливо в найменш розвинених країнах і малих розвиткових острівних державах</w:t>
      </w:r>
    </w:p>
    <w:p w14:paraId="05F6942B" w14:textId="77777777" w:rsidR="004F0CC3" w:rsidRPr="004F0CC3" w:rsidRDefault="004F0CC3" w:rsidP="004F0C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5.1 Повсюдно ліквідувати всі форми дискримінації щодо всіх жінок і дівчаток</w:t>
      </w:r>
    </w:p>
    <w:p w14:paraId="5F9EF622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5.2 Ліквідувати всі форми насильства щодо всіх жінок і дівчаток у публічній і приватній сферах, включаючи торгівлю людьми, сексуальну та інші форми експлуатації</w:t>
      </w:r>
    </w:p>
    <w:p w14:paraId="70555F40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5.3 Ліквідувати всі шкідливі види практики, такі як дитячі, ранні та примусові шлюби й операції, що калічать, на жіночих статевих органах</w:t>
      </w:r>
    </w:p>
    <w:p w14:paraId="1633FF7B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5.4 Визнавати і цінувати неоплачувану доглядову працю й роботу з ведення домашнього господарства, надаючи комунальні послуги, інфраструктуру та системи соціального захисту і заохочуючи принцип спільної відповідальності у веденні господарства і в сім’ї, з урахуванням національних умов</w:t>
      </w:r>
    </w:p>
    <w:p w14:paraId="63DCD471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5.5 Забезпечити всебічну і реальну участь жінок і рівні для них можливості для лідерства на всіх рівнях прийняття рішень у політичному, економічному та суспільному житті</w:t>
      </w:r>
    </w:p>
    <w:p w14:paraId="29CEED30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5.6 Забезпечити загальний доступ до послуг у галузі охорони сексуального і репродуктивного здоров’я та до реалізації репродуктивних прав відповідно до Програми дій Міжнародної конференції з народонаселення і розвитку, Пекінської платформи дій та підсумкових документів конференцій з розгляду перебігу їх виконання</w:t>
      </w:r>
    </w:p>
    <w:p w14:paraId="026E00C4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5.a Провести реформи для надання жінкам рівних прав на економічні ресурси, а також доступу до володіння і розпорядження землею та іншими формами власності, фінансових послуг, успадкованого майна та природних ресурсів відповідно до національних законів</w:t>
      </w:r>
    </w:p>
    <w:p w14:paraId="512006C4" w14:textId="77777777" w:rsidR="004F0CC3" w:rsidRPr="004F0CC3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5.b Активніше використовувати високоефективні технології, зокрема інформаційно-комунікаційні, для сприяння розширенню прав та можливостей жінок</w:t>
      </w:r>
    </w:p>
    <w:p w14:paraId="54B06372" w14:textId="7AC444ED" w:rsidR="004F0CC3" w:rsidRPr="00BF6666" w:rsidRDefault="004F0CC3" w:rsidP="00BF66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0CC3">
        <w:rPr>
          <w:rFonts w:ascii="Times New Roman" w:eastAsia="Times New Roman" w:hAnsi="Times New Roman" w:cs="Times New Roman"/>
          <w:sz w:val="28"/>
          <w:szCs w:val="28"/>
          <w:lang w:eastAsia="uk-UA"/>
        </w:rPr>
        <w:t>5.c Приймати й удосконалювати розумні стратегії та обов’язкові для дотримання закони для заохочення ґендерної рівності та розширення прав і можливостей усіх жінок і дівчаток на всіх рівнях</w:t>
      </w:r>
      <w:r w:rsidR="00BF6666"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4C0085" w14:textId="77777777" w:rsidR="00BF6666" w:rsidRPr="00BF6666" w:rsidRDefault="00BF6666" w:rsidP="00BF6666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Взаємозв'язок ЦСР 4 та ЦСР 5</w:t>
      </w:r>
    </w:p>
    <w:p w14:paraId="0BBCE049" w14:textId="77777777" w:rsidR="00BF6666" w:rsidRPr="00BF6666" w:rsidRDefault="00BF6666" w:rsidP="00BF6666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Освіта є ключем до гендерної рівності:</w:t>
      </w:r>
    </w:p>
    <w:p w14:paraId="67F50EA2" w14:textId="77777777" w:rsidR="00BF6666" w:rsidRPr="00BF6666" w:rsidRDefault="00BF6666" w:rsidP="00BF6666">
      <w:pPr>
        <w:numPr>
          <w:ilvl w:val="0"/>
          <w:numId w:val="6"/>
        </w:numPr>
        <w:tabs>
          <w:tab w:val="clear" w:pos="720"/>
          <w:tab w:val="num" w:pos="993"/>
          <w:tab w:val="left" w:pos="127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Якісна освіта для дівчат знижує ранню вагітність</w:t>
      </w:r>
    </w:p>
    <w:p w14:paraId="3F3F4CF2" w14:textId="77777777" w:rsidR="00BF6666" w:rsidRPr="00BF6666" w:rsidRDefault="00BF6666" w:rsidP="00BF6666">
      <w:pPr>
        <w:numPr>
          <w:ilvl w:val="0"/>
          <w:numId w:val="6"/>
        </w:numPr>
        <w:tabs>
          <w:tab w:val="clear" w:pos="720"/>
          <w:tab w:val="num" w:pos="993"/>
          <w:tab w:val="left" w:pos="127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Освічені жінки мають більше можливостей для кар'єри</w:t>
      </w:r>
    </w:p>
    <w:p w14:paraId="7A77AF8F" w14:textId="77777777" w:rsidR="00BF6666" w:rsidRPr="00BF6666" w:rsidRDefault="00BF6666" w:rsidP="00BF6666">
      <w:pPr>
        <w:numPr>
          <w:ilvl w:val="0"/>
          <w:numId w:val="6"/>
        </w:numPr>
        <w:tabs>
          <w:tab w:val="clear" w:pos="720"/>
          <w:tab w:val="num" w:pos="993"/>
          <w:tab w:val="left" w:pos="1276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Освіта формує толерантне ставлення та руйнує стереотипи</w:t>
      </w:r>
    </w:p>
    <w:p w14:paraId="5C97045F" w14:textId="77777777" w:rsidR="00BF6666" w:rsidRPr="00BF6666" w:rsidRDefault="00BF6666" w:rsidP="00BF6666">
      <w:pPr>
        <w:tabs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Гендерна рівність покращує освіту:</w:t>
      </w:r>
    </w:p>
    <w:p w14:paraId="288FA16E" w14:textId="77777777" w:rsidR="00BF6666" w:rsidRPr="00BF6666" w:rsidRDefault="00BF6666" w:rsidP="00BF6666">
      <w:pPr>
        <w:numPr>
          <w:ilvl w:val="0"/>
          <w:numId w:val="7"/>
        </w:numPr>
        <w:tabs>
          <w:tab w:val="num" w:pos="567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Рівний доступ збільшує охоплення освітою</w:t>
      </w:r>
    </w:p>
    <w:p w14:paraId="2930C889" w14:textId="77777777" w:rsidR="00BF6666" w:rsidRPr="00BF6666" w:rsidRDefault="00BF6666" w:rsidP="00BF666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Різноманітність серед викладачів покращує якість навчання</w:t>
      </w:r>
    </w:p>
    <w:p w14:paraId="4F8A05DD" w14:textId="77777777" w:rsidR="00BF6666" w:rsidRPr="00BF6666" w:rsidRDefault="00BF6666" w:rsidP="00BF666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 середовище без дискримінації сприяє кращому навчанню</w:t>
      </w:r>
    </w:p>
    <w:p w14:paraId="520DA195" w14:textId="77777777" w:rsidR="00BF6666" w:rsidRPr="00BF6666" w:rsidRDefault="00BF6666" w:rsidP="00BF6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Інклюзивна освіта – система освіти, яка забезпечує рівний доступ до навчання для всіх дітей, включаючи дітей з особливими освітніми потребами, в загальноосвітніх закладах.</w:t>
      </w:r>
    </w:p>
    <w:p w14:paraId="6FFCBA7A" w14:textId="77777777" w:rsidR="00BF6666" w:rsidRPr="00BF6666" w:rsidRDefault="00BF6666" w:rsidP="00BF6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Гендерна нерівність – нерівне ставлення, можливості або результати для людей різної статі у всіх сферах життя.</w:t>
      </w:r>
    </w:p>
    <w:p w14:paraId="4D8AC2FF" w14:textId="77777777" w:rsidR="00BF6666" w:rsidRPr="00BF6666" w:rsidRDefault="00BF6666" w:rsidP="00BF6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Цифрова грамотність – навички використання цифрових технологій, інтернету та комп'ютерів для навчання та роботи.</w:t>
      </w:r>
    </w:p>
    <w:p w14:paraId="5F678108" w14:textId="77777777" w:rsidR="00BF6666" w:rsidRPr="00BF6666" w:rsidRDefault="00BF6666" w:rsidP="00BF6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 впродовж життя – постійний процес здобуття знань та навичок протягом усього життя людини.</w:t>
      </w:r>
    </w:p>
    <w:p w14:paraId="20CE0C4A" w14:textId="77777777" w:rsidR="00BF6666" w:rsidRPr="00BF6666" w:rsidRDefault="00BF6666" w:rsidP="00BF6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66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Гендерні стереотипи – усталені спрощені уявлення про ролі, здібності та характеристики чоловіків і жінок.</w:t>
      </w:r>
    </w:p>
    <w:p w14:paraId="0F27794D" w14:textId="2D4E1E9F" w:rsidR="00B6589E" w:rsidRPr="00351195" w:rsidRDefault="00B6589E" w:rsidP="00351195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1195">
        <w:rPr>
          <w:sz w:val="28"/>
          <w:szCs w:val="28"/>
        </w:rPr>
        <w:lastRenderedPageBreak/>
        <w:t>Завдання 1</w:t>
      </w:r>
      <w:r w:rsidR="00553099" w:rsidRPr="00351195">
        <w:rPr>
          <w:sz w:val="28"/>
          <w:szCs w:val="28"/>
        </w:rPr>
        <w:t xml:space="preserve">. </w:t>
      </w:r>
      <w:r w:rsidRPr="00351195">
        <w:rPr>
          <w:sz w:val="28"/>
          <w:szCs w:val="28"/>
        </w:rPr>
        <w:t xml:space="preserve">Аналіз статистичних даних </w:t>
      </w:r>
    </w:p>
    <w:p w14:paraId="44739F6A" w14:textId="6C8E6939" w:rsidR="00F25F8F" w:rsidRPr="00351195" w:rsidRDefault="00F25F8F" w:rsidP="00803C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>1.1.</w:t>
      </w:r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 xml:space="preserve">Перейдіть на офіційний сайт Державної статистики України (https://sdg.ukrstat.gov.ua/uk/3/) та знайдіть розділ, присвячений ЦСР </w:t>
      </w:r>
      <w:r w:rsidR="00335B8F">
        <w:rPr>
          <w:rFonts w:ascii="Times New Roman" w:hAnsi="Times New Roman" w:cs="Times New Roman"/>
          <w:sz w:val="28"/>
          <w:szCs w:val="28"/>
        </w:rPr>
        <w:t>4</w:t>
      </w:r>
      <w:r w:rsidRPr="00351195">
        <w:rPr>
          <w:rFonts w:ascii="Times New Roman" w:hAnsi="Times New Roman" w:cs="Times New Roman"/>
          <w:sz w:val="28"/>
          <w:szCs w:val="28"/>
        </w:rPr>
        <w:t xml:space="preserve"> «</w:t>
      </w:r>
      <w:r w:rsidR="00335B8F">
        <w:rPr>
          <w:rFonts w:ascii="Times New Roman" w:hAnsi="Times New Roman" w:cs="Times New Roman"/>
          <w:sz w:val="28"/>
          <w:szCs w:val="28"/>
        </w:rPr>
        <w:t>Якісна освіта</w:t>
      </w:r>
      <w:r w:rsidRPr="00351195">
        <w:rPr>
          <w:rFonts w:ascii="Times New Roman" w:hAnsi="Times New Roman" w:cs="Times New Roman"/>
          <w:sz w:val="28"/>
          <w:szCs w:val="28"/>
        </w:rPr>
        <w:t>»</w:t>
      </w:r>
      <w:r w:rsidR="00335B8F">
        <w:rPr>
          <w:rFonts w:ascii="Times New Roman" w:hAnsi="Times New Roman" w:cs="Times New Roman"/>
          <w:sz w:val="28"/>
          <w:szCs w:val="28"/>
        </w:rPr>
        <w:t xml:space="preserve"> та ЦСР 5 «</w:t>
      </w:r>
      <w:r w:rsidR="00335B8F" w:rsidRPr="00335B8F">
        <w:rPr>
          <w:rStyle w:val="headline"/>
          <w:rFonts w:ascii="Times New Roman" w:hAnsi="Times New Roman" w:cs="Times New Roman"/>
          <w:sz w:val="28"/>
          <w:szCs w:val="28"/>
        </w:rPr>
        <w:t>Ґ</w:t>
      </w:r>
      <w:r w:rsidR="00335B8F">
        <w:rPr>
          <w:rFonts w:ascii="Times New Roman" w:hAnsi="Times New Roman" w:cs="Times New Roman"/>
          <w:sz w:val="28"/>
          <w:szCs w:val="28"/>
        </w:rPr>
        <w:t>ендерна рівність»</w:t>
      </w:r>
      <w:r w:rsidR="00803C1E">
        <w:rPr>
          <w:rFonts w:ascii="Times New Roman" w:hAnsi="Times New Roman" w:cs="Times New Roman"/>
          <w:sz w:val="28"/>
          <w:szCs w:val="28"/>
        </w:rPr>
        <w:t>.</w:t>
      </w:r>
      <w:r w:rsidRPr="003511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1195">
        <w:rPr>
          <w:rFonts w:ascii="Times New Roman" w:hAnsi="Times New Roman" w:cs="Times New Roman"/>
          <w:sz w:val="28"/>
          <w:szCs w:val="28"/>
        </w:rPr>
        <w:t>Виберіть наступні показники для аналізу:</w:t>
      </w:r>
    </w:p>
    <w:p w14:paraId="19537432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випускників закладів загальної середньої освіти поточного року, які досягли визначених рівнів навчальних досягнень з української мови</w:t>
        </w:r>
      </w:hyperlink>
    </w:p>
    <w:p w14:paraId="15947012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Кількість учнів денних закладів загальної середньої освіти у розрахунку на одного вчителя, на початок навчального року</w:t>
        </w:r>
      </w:hyperlink>
    </w:p>
    <w:p w14:paraId="6150E707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Style w:val="indicator-name"/>
          <w:rFonts w:ascii="Times New Roman" w:hAnsi="Times New Roman" w:cs="Times New Roman"/>
          <w:sz w:val="28"/>
          <w:szCs w:val="28"/>
        </w:rPr>
      </w:pPr>
      <w:hyperlink r:id="rId7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Відношення кількості вступників до закладів професійної (професійно-технічної) освіти до загальної кількості місць у закладах професійної (професійно-технічної) освіти, що фінансуються з державних та місцевих бюджетів</w:t>
        </w:r>
      </w:hyperlink>
    </w:p>
    <w:p w14:paraId="542079E0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Рівень участі населення у формальних та неформальних видах навчання та професійної підготовки, %</w:t>
        </w:r>
      </w:hyperlink>
    </w:p>
    <w:p w14:paraId="35FA2076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населення, яке повідомило, що за останні 12 місяців користувалось послугами Інтернету, %</w:t>
        </w:r>
      </w:hyperlink>
    </w:p>
    <w:p w14:paraId="3F4F7C67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чоловіків серед педагогічних працівників, %</w:t>
        </w:r>
      </w:hyperlink>
    </w:p>
    <w:p w14:paraId="1B3E6700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закладів загальної середньої освіти у сільській місцевості, що мають доступ до мережі Інтернет, %</w:t>
        </w:r>
      </w:hyperlink>
    </w:p>
    <w:p w14:paraId="54E19CE4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закладів загальної середньої освіти у сільській місцевості, в яких комп’ютери використовуються в освітньому процесі, %</w:t>
        </w:r>
      </w:hyperlink>
    </w:p>
    <w:p w14:paraId="68162642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денних закладів загальної середньої освіти, у яких організовано інклюзивне навчання, %</w:t>
        </w:r>
      </w:hyperlink>
    </w:p>
    <w:p w14:paraId="1EE39B78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жінок і дівчат віком від 15 років, які будь-коли перебували у партнерстві з чоловіком, що піддавалися фізичному, сексуальному або психологічному насильству з боку теперішнього або попереднього інтимного партнера протягом останніх 12 місяців, за формою насильства та віком</w:t>
        </w:r>
      </w:hyperlink>
    </w:p>
    <w:p w14:paraId="573C63FE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Кількість створених спеціалізованих служб підтримки постраждалих від домашнього насильства осіб</w:t>
        </w:r>
      </w:hyperlink>
    </w:p>
    <w:p w14:paraId="285EEA6F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Кількість наданих соціальних послуг відповідно до потреб осіб, які звернулися щодо домашнього насильства</w:t>
        </w:r>
      </w:hyperlink>
    </w:p>
    <w:p w14:paraId="5A24B528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Кількість проведених інформаційних кампаній щодо протидії домашньому насильству</w:t>
        </w:r>
      </w:hyperlink>
    </w:p>
    <w:p w14:paraId="36DB02FD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Кількість осіб, які були охоплені інформаційними кампаніями щодо протидії домашньому насильству</w:t>
        </w:r>
      </w:hyperlink>
    </w:p>
    <w:p w14:paraId="696DE124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Відсоток зростання нульової толерантності до усіх проявів насильства серед населення України</w:t>
        </w:r>
      </w:hyperlink>
    </w:p>
    <w:p w14:paraId="01341502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Відсоток фінансової забезпеченості регіональних програм щодо протидії домашньому насильству, за рахунок відповідних місцевих бюджетів</w:t>
        </w:r>
      </w:hyperlink>
    </w:p>
    <w:p w14:paraId="1A8147C5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жінок серед депутатів Верховної Ради України, %</w:t>
        </w:r>
      </w:hyperlink>
    </w:p>
    <w:p w14:paraId="7AD625D8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Частка жінок на державній службі у розрізі категорій посад ‘А’, ‘Б’, ‘В’</w:t>
        </w:r>
      </w:hyperlink>
    </w:p>
    <w:p w14:paraId="2F1E594B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Коефіцієнт народжуваності у віці до 20 років, на 1000 жінок віком 15-19 років</w:t>
        </w:r>
      </w:hyperlink>
    </w:p>
    <w:p w14:paraId="2CC2824D" w14:textId="77777777" w:rsidR="00335B8F" w:rsidRPr="00335B8F" w:rsidRDefault="00335B8F" w:rsidP="00BF666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335B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Співвідношення середньої заробітної плати жінок і чоловіків, %</w:t>
        </w:r>
      </w:hyperlink>
    </w:p>
    <w:p w14:paraId="39A66AFA" w14:textId="514511DA" w:rsidR="00F25F8F" w:rsidRPr="00803C1E" w:rsidRDefault="00F25F8F" w:rsidP="00FD53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195">
        <w:rPr>
          <w:rFonts w:ascii="Times New Roman" w:hAnsi="Times New Roman" w:cs="Times New Roman"/>
          <w:bCs/>
          <w:sz w:val="28"/>
          <w:szCs w:val="28"/>
        </w:rPr>
        <w:t>1.</w:t>
      </w:r>
      <w:r w:rsidR="00803C1E">
        <w:rPr>
          <w:rFonts w:ascii="Times New Roman" w:hAnsi="Times New Roman" w:cs="Times New Roman"/>
          <w:bCs/>
          <w:sz w:val="28"/>
          <w:szCs w:val="28"/>
        </w:rPr>
        <w:t>2</w:t>
      </w:r>
      <w:r w:rsidRPr="00351195">
        <w:rPr>
          <w:rFonts w:ascii="Times New Roman" w:hAnsi="Times New Roman" w:cs="Times New Roman"/>
          <w:bCs/>
          <w:sz w:val="28"/>
          <w:szCs w:val="28"/>
        </w:rPr>
        <w:t>.</w:t>
      </w:r>
      <w:r w:rsidRPr="0035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C1E">
        <w:rPr>
          <w:rFonts w:ascii="Times New Roman" w:hAnsi="Times New Roman" w:cs="Times New Roman"/>
          <w:sz w:val="28"/>
          <w:szCs w:val="28"/>
        </w:rPr>
        <w:t>Проаналізуйте тенденції та відповідайте на питання:</w:t>
      </w:r>
      <w:r w:rsidR="00925A8F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="00803C1E" w:rsidRPr="00803C1E">
        <w:rPr>
          <w:rFonts w:ascii="Times New Roman" w:hAnsi="Times New Roman" w:cs="Times New Roman"/>
          <w:sz w:val="28"/>
          <w:szCs w:val="28"/>
        </w:rPr>
        <w:t>Чи забезпечує Україна рівний доступ до якісної освіти для всіх?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="00803C1E" w:rsidRPr="00803C1E">
        <w:rPr>
          <w:rFonts w:ascii="Times New Roman" w:hAnsi="Times New Roman" w:cs="Times New Roman"/>
          <w:sz w:val="28"/>
          <w:szCs w:val="28"/>
        </w:rPr>
        <w:t>Чи існує гендерна нерівність серед педагогічних працівників і як це впливає на учнів?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Чи готує освітня </w:t>
      </w:r>
      <w:r w:rsidR="00803C1E" w:rsidRPr="00803C1E">
        <w:rPr>
          <w:rFonts w:ascii="Times New Roman" w:hAnsi="Times New Roman" w:cs="Times New Roman"/>
          <w:sz w:val="28"/>
          <w:szCs w:val="28"/>
        </w:rPr>
        <w:lastRenderedPageBreak/>
        <w:t>система молодь до цифрової економіки однаково для всіх?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="00803C1E" w:rsidRPr="00803C1E">
        <w:rPr>
          <w:rFonts w:ascii="Times New Roman" w:hAnsi="Times New Roman" w:cs="Times New Roman"/>
          <w:sz w:val="28"/>
          <w:szCs w:val="28"/>
        </w:rPr>
        <w:t>Наскільки ефективно працює система професійної освіти?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="00803C1E" w:rsidRPr="00803C1E">
        <w:rPr>
          <w:rFonts w:ascii="Times New Roman" w:hAnsi="Times New Roman" w:cs="Times New Roman"/>
          <w:sz w:val="28"/>
          <w:szCs w:val="28"/>
        </w:rPr>
        <w:t>Чи захищені жінки та дівчата від насильства і як це пов'язано з освітою?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="00803C1E" w:rsidRPr="00803C1E">
        <w:rPr>
          <w:rFonts w:ascii="Times New Roman" w:hAnsi="Times New Roman" w:cs="Times New Roman"/>
          <w:sz w:val="28"/>
          <w:szCs w:val="28"/>
        </w:rPr>
        <w:t>Чи досягнута гендерна рівність у політичному та економічному житті України?</w:t>
      </w:r>
      <w:r w:rsidR="00803C1E" w:rsidRPr="00803C1E">
        <w:rPr>
          <w:rFonts w:ascii="Times New Roman" w:hAnsi="Times New Roman" w:cs="Times New Roman"/>
          <w:sz w:val="28"/>
          <w:szCs w:val="28"/>
        </w:rPr>
        <w:t xml:space="preserve"> </w:t>
      </w:r>
      <w:r w:rsidRPr="00803C1E">
        <w:rPr>
          <w:rFonts w:ascii="Times New Roman" w:hAnsi="Times New Roman" w:cs="Times New Roman"/>
          <w:sz w:val="28"/>
          <w:szCs w:val="28"/>
        </w:rPr>
        <w:t>Зробіть відповідні висновки</w:t>
      </w:r>
      <w:r w:rsidR="00803C1E" w:rsidRPr="00803C1E">
        <w:rPr>
          <w:rFonts w:ascii="Times New Roman" w:hAnsi="Times New Roman" w:cs="Times New Roman"/>
          <w:sz w:val="28"/>
          <w:szCs w:val="28"/>
        </w:rPr>
        <w:t>.</w:t>
      </w:r>
    </w:p>
    <w:p w14:paraId="485CBEA9" w14:textId="42481697" w:rsidR="00780C4F" w:rsidRPr="00803C1E" w:rsidRDefault="00352F12" w:rsidP="00FD532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C1E"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="00803C1E" w:rsidRPr="00803C1E">
        <w:rPr>
          <w:rFonts w:ascii="Times New Roman" w:hAnsi="Times New Roman" w:cs="Times New Roman"/>
          <w:b/>
          <w:sz w:val="28"/>
          <w:szCs w:val="28"/>
        </w:rPr>
        <w:t xml:space="preserve">Кейс-стаді. </w:t>
      </w:r>
      <w:r w:rsidR="00780C4F" w:rsidRPr="00803C1E">
        <w:rPr>
          <w:rFonts w:ascii="Times New Roman" w:hAnsi="Times New Roman" w:cs="Times New Roman"/>
          <w:b/>
          <w:bCs/>
          <w:sz w:val="28"/>
          <w:szCs w:val="28"/>
        </w:rPr>
        <w:t>Інклюзивна освіта</w:t>
      </w:r>
    </w:p>
    <w:p w14:paraId="290B42E5" w14:textId="6297826F" w:rsidR="00780C4F" w:rsidRPr="00803C1E" w:rsidRDefault="00780C4F" w:rsidP="00FD5327">
      <w:pPr>
        <w:pStyle w:val="whitespace-normal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3C1E">
        <w:rPr>
          <w:sz w:val="28"/>
          <w:szCs w:val="28"/>
        </w:rPr>
        <w:t>У вашому місті планують закрити спеціалізовану школу для дітей з особливими потребами та інтегрувати їх у звичайні школи. Громада розділилася.</w:t>
      </w:r>
    </w:p>
    <w:p w14:paraId="41B38622" w14:textId="0C7AD3FE" w:rsidR="00780C4F" w:rsidRPr="00803C1E" w:rsidRDefault="00780C4F" w:rsidP="00BF6666">
      <w:pPr>
        <w:pStyle w:val="whitespace-normal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3C1E">
        <w:rPr>
          <w:sz w:val="28"/>
          <w:szCs w:val="28"/>
        </w:rPr>
        <w:t>Проаналізуйте аргументи за і проти</w:t>
      </w:r>
    </w:p>
    <w:p w14:paraId="1F2D9627" w14:textId="77777777" w:rsidR="00780C4F" w:rsidRPr="00803C1E" w:rsidRDefault="00780C4F" w:rsidP="00BF6666">
      <w:pPr>
        <w:pStyle w:val="whitespace-normal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3C1E">
        <w:rPr>
          <w:sz w:val="28"/>
          <w:szCs w:val="28"/>
        </w:rPr>
        <w:t>Дослідіть міжнародний досвід інклюзивної освіти</w:t>
      </w:r>
    </w:p>
    <w:p w14:paraId="32E61ACE" w14:textId="77777777" w:rsidR="00780C4F" w:rsidRPr="00803C1E" w:rsidRDefault="00780C4F" w:rsidP="00BF6666">
      <w:pPr>
        <w:pStyle w:val="whitespace-normal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3C1E">
        <w:rPr>
          <w:sz w:val="28"/>
          <w:szCs w:val="28"/>
        </w:rPr>
        <w:t>Розробіть поетапний план переходу</w:t>
      </w:r>
    </w:p>
    <w:p w14:paraId="409F12FF" w14:textId="77777777" w:rsidR="00780C4F" w:rsidRPr="00FD5327" w:rsidRDefault="00780C4F" w:rsidP="00BF6666">
      <w:pPr>
        <w:pStyle w:val="whitespace-normal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D5327">
        <w:rPr>
          <w:sz w:val="28"/>
          <w:szCs w:val="28"/>
        </w:rPr>
        <w:t>Складіть список необхідних ресурсів (кадрових, матеріальних)</w:t>
      </w:r>
    </w:p>
    <w:p w14:paraId="31A8A963" w14:textId="77777777" w:rsidR="00780C4F" w:rsidRPr="00FD5327" w:rsidRDefault="00780C4F" w:rsidP="00BF6666">
      <w:pPr>
        <w:pStyle w:val="whitespace-normal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D5327">
        <w:rPr>
          <w:sz w:val="28"/>
          <w:szCs w:val="28"/>
        </w:rPr>
        <w:t>Створіть комунікаційну стратегію для батьків</w:t>
      </w:r>
    </w:p>
    <w:p w14:paraId="2E771242" w14:textId="77777777" w:rsidR="00780C4F" w:rsidRPr="00FD5327" w:rsidRDefault="00780C4F" w:rsidP="00BF6666">
      <w:pPr>
        <w:pStyle w:val="whitespace-normal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D5327">
        <w:rPr>
          <w:sz w:val="28"/>
          <w:szCs w:val="28"/>
        </w:rPr>
        <w:t>Врахуйте гендерний аспект (як це впливає на дівчат/хлопців з ОП)</w:t>
      </w:r>
    </w:p>
    <w:p w14:paraId="16BFF77F" w14:textId="7350E0F8" w:rsidR="00FD5327" w:rsidRPr="00FD5327" w:rsidRDefault="00803C1E" w:rsidP="00FD532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327">
        <w:rPr>
          <w:rFonts w:ascii="Times New Roman" w:hAnsi="Times New Roman" w:cs="Times New Roman"/>
          <w:b/>
          <w:bCs/>
          <w:sz w:val="28"/>
          <w:szCs w:val="28"/>
        </w:rPr>
        <w:t>Завдання 3.</w:t>
      </w:r>
      <w:r w:rsidR="00FD5327" w:rsidRPr="00FD5327">
        <w:rPr>
          <w:rFonts w:ascii="Times New Roman" w:hAnsi="Times New Roman" w:cs="Times New Roman"/>
          <w:b/>
          <w:bCs/>
          <w:sz w:val="28"/>
          <w:szCs w:val="28"/>
        </w:rPr>
        <w:t xml:space="preserve"> Оберіть одну із запропонованих тем на напишіть есе </w:t>
      </w:r>
    </w:p>
    <w:p w14:paraId="0CD112C8" w14:textId="35B4FA19" w:rsidR="00FD5327" w:rsidRPr="00FD5327" w:rsidRDefault="00FD5327" w:rsidP="00FD532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ChatGPT в освіті: можливості та загрози</w:t>
      </w:r>
    </w:p>
    <w:p w14:paraId="0167F61F" w14:textId="055B6F0B" w:rsidR="00FD5327" w:rsidRP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 студенти використовують AI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159814B0" w14:textId="16CCD531" w:rsidR="00FD5327" w:rsidRP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. Експеримент: гендерні упередження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Задайте ChatGPT 5 запитань: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Опиши типового інженера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, т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ипову медсестру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азви 10 відомих науковців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Опиши типового вчителя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 чи є стереотипи?</w:t>
      </w:r>
    </w:p>
    <w:p w14:paraId="6BC25563" w14:textId="7993A93E" w:rsidR="00FD5327" w:rsidRP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етичні дилеми </w:t>
      </w:r>
    </w:p>
    <w:p w14:paraId="7B45A06F" w14:textId="77777777" w:rsid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Дилема 1: Чи є використання AI списуванням?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BC42679" w14:textId="77777777" w:rsid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Дилема 2: AI зберігає дані - чи це безпечно?</w:t>
      </w:r>
    </w:p>
    <w:p w14:paraId="5BA944C6" w14:textId="77777777" w:rsid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Дилема 3: Чи розучимося думати самостійно?</w:t>
      </w:r>
    </w:p>
    <w:p w14:paraId="1952965A" w14:textId="5F04F148" w:rsidR="00FD5327" w:rsidRP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Дилема 4: Не всі мають доступ до AI - новий розрив?</w:t>
      </w:r>
    </w:p>
    <w:p w14:paraId="4389FA63" w14:textId="5D3339DE" w:rsidR="00FD5327" w:rsidRP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. Чи замінить AI вчителів? Що AI вміє / не вміє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, р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 людини-вчителя</w:t>
      </w:r>
    </w:p>
    <w:p w14:paraId="1F577A2A" w14:textId="5528BFD5" w:rsidR="00FD5327" w:rsidRPr="00FD5327" w:rsidRDefault="00FD5327" w:rsidP="00FD53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6. Висновки</w:t>
      </w:r>
    </w:p>
    <w:p w14:paraId="24ADC005" w14:textId="0BA21E1D" w:rsidR="00FD5327" w:rsidRPr="00FD5327" w:rsidRDefault="00FD5327" w:rsidP="00FD5327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Українські жінки-науковці: чому їх не знають?</w:t>
      </w:r>
    </w:p>
    <w:p w14:paraId="263AC1E1" w14:textId="656A014B" w:rsidR="00FD5327" w:rsidRPr="00FD5327" w:rsidRDefault="00FD5327" w:rsidP="00E27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532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2 жінки з минулого (на вибір):</w:t>
      </w:r>
    </w:p>
    <w:p w14:paraId="1F15F7DF" w14:textId="7B99C574" w:rsidR="00FF14A0" w:rsidRPr="00E273B3" w:rsidRDefault="00D15A54" w:rsidP="00E273B3">
      <w:pPr>
        <w:pStyle w:val="whitespace-normal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E273B3">
        <w:rPr>
          <w:b/>
          <w:bCs/>
          <w:sz w:val="28"/>
          <w:szCs w:val="28"/>
        </w:rPr>
        <w:t>Контрольні запитання</w:t>
      </w:r>
    </w:p>
    <w:p w14:paraId="7CEA54E1" w14:textId="3D341CC3" w:rsidR="00E273B3" w:rsidRPr="00E273B3" w:rsidRDefault="00E273B3" w:rsidP="00E273B3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</w:rPr>
      </w:pPr>
      <w:r w:rsidRPr="00E273B3">
        <w:rPr>
          <w:b w:val="0"/>
          <w:bCs w:val="0"/>
        </w:rPr>
        <w:t xml:space="preserve">1. </w:t>
      </w:r>
      <w:r w:rsidRPr="00E273B3">
        <w:rPr>
          <w:rStyle w:val="a5"/>
        </w:rPr>
        <w:t xml:space="preserve">Які основні завдання ЦСР 4 </w:t>
      </w:r>
      <w:r>
        <w:rPr>
          <w:rStyle w:val="a5"/>
        </w:rPr>
        <w:t>«</w:t>
      </w:r>
      <w:r w:rsidRPr="00E273B3">
        <w:rPr>
          <w:rStyle w:val="a5"/>
        </w:rPr>
        <w:t>Якісна освіта</w:t>
      </w:r>
      <w:r>
        <w:rPr>
          <w:rStyle w:val="a5"/>
        </w:rPr>
        <w:t>»</w:t>
      </w:r>
      <w:r w:rsidRPr="00E273B3">
        <w:rPr>
          <w:rStyle w:val="a5"/>
        </w:rPr>
        <w:t xml:space="preserve"> має досягти Україна до 2030 року? Назвіть мінімум 5 завдань та поясніть їх практичне значення.</w:t>
      </w:r>
    </w:p>
    <w:p w14:paraId="44C748E7" w14:textId="77777777" w:rsidR="00E273B3" w:rsidRPr="00E273B3" w:rsidRDefault="00E273B3" w:rsidP="00E273B3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</w:rPr>
      </w:pPr>
      <w:r w:rsidRPr="00E273B3">
        <w:rPr>
          <w:b w:val="0"/>
          <w:bCs w:val="0"/>
        </w:rPr>
        <w:t xml:space="preserve">2. </w:t>
      </w:r>
      <w:r w:rsidRPr="00E273B3">
        <w:rPr>
          <w:rStyle w:val="a5"/>
        </w:rPr>
        <w:t>Проаналізуйте взаємозв'язок між ЦСР 4 та ЦСР 5. Як якісна освіта впливає на досягнення гендерної рівності, і навпаки? Наведіть конкретні приклади.</w:t>
      </w:r>
    </w:p>
    <w:p w14:paraId="2C44A7DA" w14:textId="77777777" w:rsidR="00E273B3" w:rsidRPr="00E273B3" w:rsidRDefault="00E273B3" w:rsidP="00E273B3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</w:rPr>
      </w:pPr>
      <w:r w:rsidRPr="00E273B3">
        <w:rPr>
          <w:b w:val="0"/>
          <w:bCs w:val="0"/>
        </w:rPr>
        <w:t xml:space="preserve">3. </w:t>
      </w:r>
      <w:r w:rsidRPr="00E273B3">
        <w:rPr>
          <w:rStyle w:val="a5"/>
        </w:rPr>
        <w:t>Які основні форми гендерної дискримінації у сфері освіти існують в Україні згідно з показниками ЦСР? Як вони впливають на можливості жінок та дівчат?</w:t>
      </w:r>
    </w:p>
    <w:p w14:paraId="60E8192E" w14:textId="5D87E3FD" w:rsidR="00E273B3" w:rsidRPr="00E273B3" w:rsidRDefault="00E273B3" w:rsidP="00E273B3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</w:rPr>
      </w:pPr>
      <w:r w:rsidRPr="00E273B3">
        <w:rPr>
          <w:b w:val="0"/>
          <w:bCs w:val="0"/>
        </w:rPr>
        <w:t xml:space="preserve">4. </w:t>
      </w:r>
      <w:r w:rsidRPr="00E273B3">
        <w:rPr>
          <w:rStyle w:val="a5"/>
        </w:rPr>
        <w:t xml:space="preserve">Поясніть поняття </w:t>
      </w:r>
      <w:r>
        <w:rPr>
          <w:rStyle w:val="a5"/>
        </w:rPr>
        <w:t>«</w:t>
      </w:r>
      <w:r w:rsidRPr="00E273B3">
        <w:rPr>
          <w:rStyle w:val="a5"/>
        </w:rPr>
        <w:t>інклюзивна освіта</w:t>
      </w:r>
      <w:r>
        <w:rPr>
          <w:rStyle w:val="a5"/>
        </w:rPr>
        <w:t>»</w:t>
      </w:r>
      <w:r w:rsidRPr="00E273B3">
        <w:rPr>
          <w:rStyle w:val="a5"/>
        </w:rPr>
        <w:t xml:space="preserve"> в контексті завдання 4.5 ЦСР. Які виклики стоять перед Україною у впровадженні інклюзивної освіти та як їх можна подолати?</w:t>
      </w:r>
    </w:p>
    <w:p w14:paraId="431AE263" w14:textId="77777777" w:rsidR="00E273B3" w:rsidRPr="00E273B3" w:rsidRDefault="00E273B3" w:rsidP="00E273B3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</w:rPr>
      </w:pPr>
      <w:r w:rsidRPr="00E273B3">
        <w:rPr>
          <w:b w:val="0"/>
          <w:bCs w:val="0"/>
        </w:rPr>
        <w:t xml:space="preserve">5. </w:t>
      </w:r>
      <w:r w:rsidRPr="00E273B3">
        <w:rPr>
          <w:rStyle w:val="a5"/>
        </w:rPr>
        <w:t>Які етичні виклики виникають при використанні штучного інтелекту (ChatGPT) в освітньому процесі? Як це пов'язано з досягненням ЦСР 4 та забезпеченням рівного доступу до якісної освіти?</w:t>
      </w:r>
    </w:p>
    <w:p w14:paraId="5538DE5D" w14:textId="77777777" w:rsidR="00351195" w:rsidRPr="00351195" w:rsidRDefault="00351195" w:rsidP="00E273B3">
      <w:pPr>
        <w:pStyle w:val="whitespace-normal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7DC44C4F" w14:textId="6EA91C27" w:rsidR="006A58D0" w:rsidRPr="00351195" w:rsidRDefault="005834D3" w:rsidP="00E273B3">
      <w:pPr>
        <w:pStyle w:val="whitespace-normal"/>
        <w:tabs>
          <w:tab w:val="left" w:pos="1134"/>
          <w:tab w:val="left" w:pos="1276"/>
        </w:tabs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351195">
        <w:rPr>
          <w:b/>
          <w:bCs/>
          <w:sz w:val="28"/>
          <w:szCs w:val="28"/>
        </w:rPr>
        <w:t xml:space="preserve">Рекомендована </w:t>
      </w:r>
      <w:r w:rsidR="006A58D0" w:rsidRPr="00351195">
        <w:rPr>
          <w:b/>
          <w:bCs/>
          <w:sz w:val="28"/>
          <w:szCs w:val="28"/>
        </w:rPr>
        <w:t>література</w:t>
      </w:r>
    </w:p>
    <w:p w14:paraId="673814BE" w14:textId="1863A9BB" w:rsidR="00E273B3" w:rsidRPr="00E273B3" w:rsidRDefault="00E273B3" w:rsidP="00BF6666">
      <w:pPr>
        <w:pStyle w:val="whitespace-normal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273B3">
        <w:rPr>
          <w:rStyle w:val="a5"/>
          <w:b w:val="0"/>
          <w:bCs w:val="0"/>
          <w:sz w:val="28"/>
          <w:szCs w:val="28"/>
        </w:rPr>
        <w:t>Моніторинг ЦСР в Україні - Офіційний сайт Держстату</w:t>
      </w:r>
      <w:r w:rsidRPr="00E273B3">
        <w:rPr>
          <w:rStyle w:val="a5"/>
          <w:sz w:val="28"/>
          <w:szCs w:val="28"/>
        </w:rPr>
        <w:t xml:space="preserve"> </w:t>
      </w:r>
      <w:hyperlink r:id="rId25" w:history="1">
        <w:r w:rsidRPr="00E273B3">
          <w:rPr>
            <w:rStyle w:val="a9"/>
            <w:sz w:val="28"/>
            <w:szCs w:val="28"/>
          </w:rPr>
          <w:t>https://sdg.ukrstat.gov.ua/</w:t>
        </w:r>
      </w:hyperlink>
    </w:p>
    <w:p w14:paraId="169EFC89" w14:textId="41D488FA" w:rsidR="00E273B3" w:rsidRPr="00E273B3" w:rsidRDefault="00E273B3" w:rsidP="00BF6666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right="450" w:firstLine="567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3"/>
      <w:bookmarkEnd w:id="0"/>
      <w:r w:rsidRPr="00E273B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Розпорядження КМУ «</w:t>
      </w:r>
      <w:r w:rsidRPr="00E273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 xml:space="preserve">Деякі питання реалізації Державної стратегії забезпечення рівних прав та можливостей жінок і чоловіків на </w:t>
      </w:r>
      <w:r w:rsidRPr="00E273B3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lastRenderedPageBreak/>
        <w:t>період до 2030 року</w:t>
      </w:r>
      <w:r w:rsidRPr="00E273B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E273B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E273B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https://zakon.rada.gov.ua/laws/show/439-2025-%D1%80#Text</w:t>
        </w:r>
      </w:hyperlink>
    </w:p>
    <w:p w14:paraId="0472ED86" w14:textId="57CD9CC2" w:rsidR="00E273B3" w:rsidRPr="00E273B3" w:rsidRDefault="00E273B3" w:rsidP="00BF6666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right="4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73B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UNESCO - Education for Sustainable Development Goals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27" w:history="1">
        <w:r w:rsidRPr="00E273B3">
          <w:rPr>
            <w:rStyle w:val="a9"/>
            <w:rFonts w:ascii="Times New Roman" w:hAnsi="Times New Roman" w:cs="Times New Roman"/>
            <w:sz w:val="28"/>
            <w:szCs w:val="28"/>
          </w:rPr>
          <w:t>https://www.unesco.org/en/education-sustainable-development</w:t>
        </w:r>
      </w:hyperlink>
    </w:p>
    <w:p w14:paraId="68EEBD2C" w14:textId="77777777" w:rsidR="00E273B3" w:rsidRDefault="00E273B3" w:rsidP="00BF6666">
      <w:pPr>
        <w:pStyle w:val="whitespace-normal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273B3">
        <w:rPr>
          <w:rStyle w:val="a5"/>
          <w:b w:val="0"/>
          <w:bCs w:val="0"/>
          <w:sz w:val="28"/>
          <w:szCs w:val="28"/>
        </w:rPr>
        <w:t>Inclusive Education: Global Priority, Collective Responsibility</w:t>
      </w:r>
      <w:r>
        <w:rPr>
          <w:rStyle w:val="a5"/>
          <w:b w:val="0"/>
          <w:bCs w:val="0"/>
          <w:sz w:val="28"/>
          <w:szCs w:val="28"/>
        </w:rPr>
        <w:t xml:space="preserve"> </w:t>
      </w:r>
      <w:hyperlink r:id="rId28" w:history="1">
        <w:r w:rsidRPr="00E273B3">
          <w:rPr>
            <w:rStyle w:val="a9"/>
            <w:sz w:val="28"/>
            <w:szCs w:val="28"/>
          </w:rPr>
          <w:t>https://unesdoc.unesco.org/ark:/48223/pf0000381666</w:t>
        </w:r>
      </w:hyperlink>
    </w:p>
    <w:p w14:paraId="0D390043" w14:textId="13E473BD" w:rsidR="00E273B3" w:rsidRDefault="00E273B3" w:rsidP="00BF6666">
      <w:pPr>
        <w:pStyle w:val="whitespace-normal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273B3">
        <w:rPr>
          <w:rStyle w:val="a5"/>
          <w:b w:val="0"/>
          <w:bCs w:val="0"/>
          <w:sz w:val="28"/>
          <w:szCs w:val="28"/>
        </w:rPr>
        <w:t>Інститут демографії та соціальних досліджень ім. М.В. Птухи НАН України</w:t>
      </w:r>
      <w:r>
        <w:rPr>
          <w:rStyle w:val="a5"/>
          <w:b w:val="0"/>
          <w:bCs w:val="0"/>
          <w:sz w:val="28"/>
          <w:szCs w:val="28"/>
        </w:rPr>
        <w:t xml:space="preserve"> </w:t>
      </w:r>
      <w:hyperlink r:id="rId29" w:history="1">
        <w:r w:rsidRPr="00E273B3">
          <w:rPr>
            <w:rStyle w:val="a9"/>
            <w:sz w:val="28"/>
            <w:szCs w:val="28"/>
          </w:rPr>
          <w:t>https://www.idss.org.ua/</w:t>
        </w:r>
      </w:hyperlink>
    </w:p>
    <w:p w14:paraId="6D256261" w14:textId="227C4009" w:rsidR="005834D3" w:rsidRPr="00E273B3" w:rsidRDefault="00E273B3" w:rsidP="00BF6666">
      <w:pPr>
        <w:pStyle w:val="whitespace-normal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273B3">
        <w:rPr>
          <w:rStyle w:val="a5"/>
          <w:b w:val="0"/>
          <w:bCs w:val="0"/>
          <w:sz w:val="28"/>
          <w:szCs w:val="28"/>
        </w:rPr>
        <w:t>AI and Education: Guidance for Policy-makers</w:t>
      </w:r>
      <w:r>
        <w:rPr>
          <w:rStyle w:val="a5"/>
          <w:b w:val="0"/>
          <w:bCs w:val="0"/>
          <w:sz w:val="28"/>
          <w:szCs w:val="28"/>
        </w:rPr>
        <w:t xml:space="preserve"> </w:t>
      </w:r>
      <w:hyperlink r:id="rId30" w:history="1">
        <w:r w:rsidRPr="00E273B3">
          <w:rPr>
            <w:rStyle w:val="a9"/>
            <w:sz w:val="28"/>
            <w:szCs w:val="28"/>
          </w:rPr>
          <w:t>https://unesdoc.unesco.org/ark:/48223/pf0000376709</w:t>
        </w:r>
      </w:hyperlink>
    </w:p>
    <w:sectPr w:rsidR="005834D3" w:rsidRPr="00E27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8AA5F80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277" w:hanging="360"/>
      </w:pPr>
    </w:lvl>
  </w:abstractNum>
  <w:abstractNum w:abstractNumId="1" w15:restartNumberingAfterBreak="0">
    <w:nsid w:val="FFFFFF89"/>
    <w:multiLevelType w:val="singleLevel"/>
    <w:tmpl w:val="8C96BC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29BE"/>
    <w:multiLevelType w:val="multilevel"/>
    <w:tmpl w:val="3ADC821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D6B03"/>
    <w:multiLevelType w:val="multilevel"/>
    <w:tmpl w:val="23D2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17E09"/>
    <w:multiLevelType w:val="hybridMultilevel"/>
    <w:tmpl w:val="C832E18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E82DF4"/>
    <w:multiLevelType w:val="hybridMultilevel"/>
    <w:tmpl w:val="30686EB6"/>
    <w:lvl w:ilvl="0" w:tplc="DF02ECA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862778"/>
    <w:multiLevelType w:val="multilevel"/>
    <w:tmpl w:val="BD7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662621">
    <w:abstractNumId w:val="1"/>
  </w:num>
  <w:num w:numId="2" w16cid:durableId="1725104262">
    <w:abstractNumId w:val="0"/>
  </w:num>
  <w:num w:numId="3" w16cid:durableId="313799787">
    <w:abstractNumId w:val="4"/>
  </w:num>
  <w:num w:numId="4" w16cid:durableId="1993562398">
    <w:abstractNumId w:val="3"/>
  </w:num>
  <w:num w:numId="5" w16cid:durableId="1758475643">
    <w:abstractNumId w:val="5"/>
  </w:num>
  <w:num w:numId="6" w16cid:durableId="435756593">
    <w:abstractNumId w:val="6"/>
  </w:num>
  <w:num w:numId="7" w16cid:durableId="11383869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1B6A2E"/>
    <w:rsid w:val="001C1358"/>
    <w:rsid w:val="00205441"/>
    <w:rsid w:val="00234908"/>
    <w:rsid w:val="002759DF"/>
    <w:rsid w:val="00335B8F"/>
    <w:rsid w:val="00351195"/>
    <w:rsid w:val="00352F12"/>
    <w:rsid w:val="003A2F5C"/>
    <w:rsid w:val="00412C92"/>
    <w:rsid w:val="00435CAE"/>
    <w:rsid w:val="004E3367"/>
    <w:rsid w:val="004F0CC3"/>
    <w:rsid w:val="00553099"/>
    <w:rsid w:val="005834D3"/>
    <w:rsid w:val="006466F6"/>
    <w:rsid w:val="006612AE"/>
    <w:rsid w:val="006925E0"/>
    <w:rsid w:val="00697495"/>
    <w:rsid w:val="006A58D0"/>
    <w:rsid w:val="006F06C0"/>
    <w:rsid w:val="00705723"/>
    <w:rsid w:val="007357E6"/>
    <w:rsid w:val="00762BD5"/>
    <w:rsid w:val="00780C4F"/>
    <w:rsid w:val="00803C1E"/>
    <w:rsid w:val="00896630"/>
    <w:rsid w:val="008E078D"/>
    <w:rsid w:val="00925A8F"/>
    <w:rsid w:val="00956301"/>
    <w:rsid w:val="009B3B92"/>
    <w:rsid w:val="00A370A1"/>
    <w:rsid w:val="00B64A27"/>
    <w:rsid w:val="00B6589E"/>
    <w:rsid w:val="00BF6666"/>
    <w:rsid w:val="00CA0D11"/>
    <w:rsid w:val="00D15A54"/>
    <w:rsid w:val="00D2220A"/>
    <w:rsid w:val="00DD6087"/>
    <w:rsid w:val="00DE5712"/>
    <w:rsid w:val="00E23CAB"/>
    <w:rsid w:val="00E273B3"/>
    <w:rsid w:val="00E94038"/>
    <w:rsid w:val="00F02A24"/>
    <w:rsid w:val="00F120D9"/>
    <w:rsid w:val="00F25F8F"/>
    <w:rsid w:val="00FD5327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595"/>
  <w15:chartTrackingRefBased/>
  <w15:docId w15:val="{B2D438C7-C957-478C-A244-8A34DE4F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6F0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1"/>
    <w:link w:val="20"/>
    <w:uiPriority w:val="9"/>
    <w:qFormat/>
    <w:rsid w:val="006F0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1"/>
    <w:link w:val="30"/>
    <w:uiPriority w:val="9"/>
    <w:qFormat/>
    <w:rsid w:val="006F0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58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5834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F06C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2"/>
    <w:link w:val="2"/>
    <w:uiPriority w:val="9"/>
    <w:rsid w:val="006F06C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2"/>
    <w:link w:val="3"/>
    <w:uiPriority w:val="9"/>
    <w:rsid w:val="006F06C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whitespace-normal">
    <w:name w:val="whitespace-normal"/>
    <w:basedOn w:val="a1"/>
    <w:rsid w:val="006F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2"/>
    <w:uiPriority w:val="22"/>
    <w:qFormat/>
    <w:rsid w:val="006F06C0"/>
    <w:rPr>
      <w:b/>
      <w:bCs/>
    </w:rPr>
  </w:style>
  <w:style w:type="character" w:styleId="a6">
    <w:name w:val="Emphasis"/>
    <w:basedOn w:val="a2"/>
    <w:uiPriority w:val="20"/>
    <w:qFormat/>
    <w:rsid w:val="006F06C0"/>
    <w:rPr>
      <w:i/>
      <w:iCs/>
    </w:rPr>
  </w:style>
  <w:style w:type="paragraph" w:styleId="a7">
    <w:name w:val="List Paragraph"/>
    <w:basedOn w:val="a1"/>
    <w:uiPriority w:val="34"/>
    <w:qFormat/>
    <w:rsid w:val="00B64A27"/>
    <w:pPr>
      <w:ind w:left="720"/>
      <w:contextualSpacing/>
    </w:pPr>
  </w:style>
  <w:style w:type="paragraph" w:styleId="a8">
    <w:name w:val="Normal (Web)"/>
    <w:basedOn w:val="a1"/>
    <w:uiPriority w:val="99"/>
    <w:semiHidden/>
    <w:unhideWhenUsed/>
    <w:rsid w:val="00D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2"/>
    <w:uiPriority w:val="99"/>
    <w:unhideWhenUsed/>
    <w:rsid w:val="009B3B92"/>
    <w:rPr>
      <w:color w:val="0000FF"/>
      <w:u w:val="single"/>
    </w:rPr>
  </w:style>
  <w:style w:type="character" w:styleId="aa">
    <w:name w:val="Unresolved Mention"/>
    <w:basedOn w:val="a2"/>
    <w:uiPriority w:val="99"/>
    <w:semiHidden/>
    <w:unhideWhenUsed/>
    <w:rsid w:val="00553099"/>
    <w:rPr>
      <w:color w:val="605E5C"/>
      <w:shd w:val="clear" w:color="auto" w:fill="E1DFDD"/>
    </w:rPr>
  </w:style>
  <w:style w:type="character" w:customStyle="1" w:styleId="40">
    <w:name w:val="Заголовок 4 Знак"/>
    <w:basedOn w:val="a2"/>
    <w:link w:val="4"/>
    <w:uiPriority w:val="9"/>
    <w:semiHidden/>
    <w:rsid w:val="006A58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rsid w:val="005834D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0">
    <w:name w:val="List Bullet"/>
    <w:basedOn w:val="a1"/>
    <w:uiPriority w:val="99"/>
    <w:unhideWhenUsed/>
    <w:rsid w:val="00F25F8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F25F8F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headline">
    <w:name w:val="headline"/>
    <w:basedOn w:val="a2"/>
    <w:rsid w:val="004F0CC3"/>
  </w:style>
  <w:style w:type="character" w:customStyle="1" w:styleId="sub-headline">
    <w:name w:val="sub-headline"/>
    <w:basedOn w:val="a2"/>
    <w:rsid w:val="004F0CC3"/>
  </w:style>
  <w:style w:type="character" w:customStyle="1" w:styleId="target-number">
    <w:name w:val="target-number"/>
    <w:basedOn w:val="a2"/>
    <w:rsid w:val="00335B8F"/>
  </w:style>
  <w:style w:type="character" w:customStyle="1" w:styleId="visually-hidden">
    <w:name w:val="visually-hidden"/>
    <w:basedOn w:val="a2"/>
    <w:rsid w:val="00335B8F"/>
  </w:style>
  <w:style w:type="character" w:customStyle="1" w:styleId="target-name">
    <w:name w:val="target-name"/>
    <w:basedOn w:val="a2"/>
    <w:rsid w:val="00335B8F"/>
  </w:style>
  <w:style w:type="character" w:customStyle="1" w:styleId="indicator-number">
    <w:name w:val="indicator-number"/>
    <w:basedOn w:val="a2"/>
    <w:rsid w:val="00335B8F"/>
  </w:style>
  <w:style w:type="character" w:customStyle="1" w:styleId="indicator-name">
    <w:name w:val="indicator-name"/>
    <w:basedOn w:val="a2"/>
    <w:rsid w:val="00335B8F"/>
  </w:style>
  <w:style w:type="paragraph" w:customStyle="1" w:styleId="list-inline-item">
    <w:name w:val="list-inline-item"/>
    <w:basedOn w:val="a1"/>
    <w:rsid w:val="0033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atus-inner">
    <w:name w:val="status-inner"/>
    <w:basedOn w:val="a2"/>
    <w:rsid w:val="00335B8F"/>
  </w:style>
  <w:style w:type="paragraph" w:customStyle="1" w:styleId="rvps17">
    <w:name w:val="rvps17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2"/>
    <w:rsid w:val="00E273B3"/>
  </w:style>
  <w:style w:type="character" w:customStyle="1" w:styleId="rvts64">
    <w:name w:val="rvts64"/>
    <w:basedOn w:val="a2"/>
    <w:rsid w:val="00E273B3"/>
  </w:style>
  <w:style w:type="paragraph" w:customStyle="1" w:styleId="rvps7">
    <w:name w:val="rvps7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2"/>
    <w:rsid w:val="00E273B3"/>
  </w:style>
  <w:style w:type="paragraph" w:customStyle="1" w:styleId="rvps6">
    <w:name w:val="rvps6"/>
    <w:basedOn w:val="a1"/>
    <w:rsid w:val="00E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52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33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4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544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237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8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177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9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252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43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250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12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81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870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099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86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5964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2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417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5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870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0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48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570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9173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06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4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39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43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81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992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1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87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39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463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182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393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5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96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7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0588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25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5192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54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1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57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77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544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3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72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7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199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076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325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63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190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541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8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6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193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56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4125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732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281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13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3847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59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28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01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357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1619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628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729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5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2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226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502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604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7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3072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8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9200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14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2021">
          <w:marLeft w:val="-180"/>
          <w:marRight w:val="-18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00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056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.ukrstat.gov.ua/uk/4-5-1" TargetMode="External"/><Relationship Id="rId13" Type="http://schemas.openxmlformats.org/officeDocument/2006/relationships/hyperlink" Target="https://sdg.ukrstat.gov.ua/uk/4-7-3" TargetMode="External"/><Relationship Id="rId18" Type="http://schemas.openxmlformats.org/officeDocument/2006/relationships/hyperlink" Target="https://sdg.ukrstat.gov.ua/uk/5-2-10" TargetMode="External"/><Relationship Id="rId26" Type="http://schemas.openxmlformats.org/officeDocument/2006/relationships/hyperlink" Target="https://zakon.rada.gov.ua/laws/show/439-2025-%D1%80#Tex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dg.ukrstat.gov.ua/uk/5-4-1" TargetMode="External"/><Relationship Id="rId7" Type="http://schemas.openxmlformats.org/officeDocument/2006/relationships/hyperlink" Target="https://sdg.ukrstat.gov.ua/uk/4-3-1" TargetMode="External"/><Relationship Id="rId12" Type="http://schemas.openxmlformats.org/officeDocument/2006/relationships/hyperlink" Target="https://sdg.ukrstat.gov.ua/uk/4-7-2" TargetMode="External"/><Relationship Id="rId17" Type="http://schemas.openxmlformats.org/officeDocument/2006/relationships/hyperlink" Target="https://sdg.ukrstat.gov.ua/uk/5-2-9" TargetMode="External"/><Relationship Id="rId25" Type="http://schemas.openxmlformats.org/officeDocument/2006/relationships/hyperlink" Target="https://sdg.ukrstat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g.ukrstat.gov.ua/uk/5-2-8" TargetMode="External"/><Relationship Id="rId20" Type="http://schemas.openxmlformats.org/officeDocument/2006/relationships/hyperlink" Target="https://sdg.ukrstat.gov.ua/uk/5-2-12" TargetMode="External"/><Relationship Id="rId29" Type="http://schemas.openxmlformats.org/officeDocument/2006/relationships/hyperlink" Target="https://www.idss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dg.ukrstat.gov.ua/uk/4-1-2" TargetMode="External"/><Relationship Id="rId11" Type="http://schemas.openxmlformats.org/officeDocument/2006/relationships/hyperlink" Target="https://sdg.ukrstat.gov.ua/uk/4-7-1" TargetMode="External"/><Relationship Id="rId24" Type="http://schemas.openxmlformats.org/officeDocument/2006/relationships/hyperlink" Target="https://sdg.ukrstat.gov.ua/uk/5-6-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dg.ukrstat.gov.ua/uk/4-1-1" TargetMode="External"/><Relationship Id="rId15" Type="http://schemas.openxmlformats.org/officeDocument/2006/relationships/hyperlink" Target="https://sdg.ukrstat.gov.ua/uk/5-2-3" TargetMode="External"/><Relationship Id="rId23" Type="http://schemas.openxmlformats.org/officeDocument/2006/relationships/hyperlink" Target="https://sdg.ukrstat.gov.ua/uk/5-5-1" TargetMode="External"/><Relationship Id="rId28" Type="http://schemas.openxmlformats.org/officeDocument/2006/relationships/hyperlink" Target="https://unesdoc.unesco.org/ark:/48223/pf0000381666" TargetMode="External"/><Relationship Id="rId10" Type="http://schemas.openxmlformats.org/officeDocument/2006/relationships/hyperlink" Target="https://sdg.ukrstat.gov.ua/uk/4-6-1" TargetMode="External"/><Relationship Id="rId19" Type="http://schemas.openxmlformats.org/officeDocument/2006/relationships/hyperlink" Target="https://sdg.ukrstat.gov.ua/uk/5-2-1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g.ukrstat.gov.ua/uk/4-5-2" TargetMode="External"/><Relationship Id="rId14" Type="http://schemas.openxmlformats.org/officeDocument/2006/relationships/hyperlink" Target="https://sdg.ukrstat.gov.ua/uk/5-2-1" TargetMode="External"/><Relationship Id="rId22" Type="http://schemas.openxmlformats.org/officeDocument/2006/relationships/hyperlink" Target="https://sdg.ukrstat.gov.ua/uk/5-4-3" TargetMode="External"/><Relationship Id="rId27" Type="http://schemas.openxmlformats.org/officeDocument/2006/relationships/hyperlink" Target="https://www.unesco.org/en/education-sustainable-development" TargetMode="External"/><Relationship Id="rId30" Type="http://schemas.openxmlformats.org/officeDocument/2006/relationships/hyperlink" Target="https://unesdoc.unesco.org/ark:/48223/pf0000376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8166</Words>
  <Characters>4655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Хоменко</dc:creator>
  <cp:keywords/>
  <dc:description/>
  <cp:lastModifiedBy>Світлана Хоменко</cp:lastModifiedBy>
  <cp:revision>9</cp:revision>
  <dcterms:created xsi:type="dcterms:W3CDTF">2025-11-02T16:39:00Z</dcterms:created>
  <dcterms:modified xsi:type="dcterms:W3CDTF">2025-11-02T17:41:00Z</dcterms:modified>
</cp:coreProperties>
</file>