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128E" w14:textId="4C494E2A" w:rsidR="0037238F" w:rsidRPr="00871B89" w:rsidRDefault="00340447" w:rsidP="00871B89">
      <w:pPr>
        <w:ind w:firstLine="709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871B89">
        <w:rPr>
          <w:b/>
          <w:sz w:val="28"/>
          <w:szCs w:val="28"/>
        </w:rPr>
        <w:t>Практичне</w:t>
      </w:r>
      <w:r w:rsidR="0051494E" w:rsidRPr="00871B89">
        <w:rPr>
          <w:b/>
          <w:sz w:val="28"/>
          <w:szCs w:val="28"/>
        </w:rPr>
        <w:t xml:space="preserve"> заняття </w:t>
      </w:r>
      <w:r w:rsidR="00871B89" w:rsidRPr="00871B89">
        <w:rPr>
          <w:b/>
          <w:sz w:val="28"/>
          <w:szCs w:val="28"/>
        </w:rPr>
        <w:t>8</w:t>
      </w:r>
      <w:r w:rsidR="0051494E" w:rsidRPr="00871B89">
        <w:rPr>
          <w:b/>
          <w:sz w:val="28"/>
          <w:szCs w:val="28"/>
        </w:rPr>
        <w:t xml:space="preserve">. </w:t>
      </w:r>
      <w:r w:rsidR="00871B89" w:rsidRPr="00871B89">
        <w:rPr>
          <w:b/>
          <w:sz w:val="28"/>
          <w:szCs w:val="28"/>
        </w:rPr>
        <w:t>Процедура декларування</w:t>
      </w:r>
    </w:p>
    <w:p w14:paraId="0D42E0E3" w14:textId="77777777" w:rsidR="007F625D" w:rsidRPr="00871B89" w:rsidRDefault="007F625D" w:rsidP="00871B89">
      <w:pPr>
        <w:ind w:firstLine="709"/>
        <w:jc w:val="both"/>
        <w:rPr>
          <w:b/>
          <w:bCs/>
          <w:iCs/>
          <w:color w:val="000000" w:themeColor="text1"/>
          <w:sz w:val="28"/>
          <w:szCs w:val="28"/>
          <w:lang w:eastAsia="uk-UA"/>
        </w:rPr>
      </w:pPr>
    </w:p>
    <w:p w14:paraId="311D97E7" w14:textId="33846DC7" w:rsidR="00F12BB2" w:rsidRPr="00871B89" w:rsidRDefault="00F12BB2" w:rsidP="00871B89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871B89">
        <w:rPr>
          <w:b/>
          <w:bCs/>
          <w:iCs/>
          <w:color w:val="000000" w:themeColor="text1"/>
          <w:sz w:val="28"/>
          <w:szCs w:val="28"/>
          <w:lang w:eastAsia="uk-UA"/>
        </w:rPr>
        <w:t>Теоретичні питання</w:t>
      </w:r>
    </w:p>
    <w:p w14:paraId="514222AC" w14:textId="77777777" w:rsidR="00871B89" w:rsidRPr="00871B89" w:rsidRDefault="00871B89" w:rsidP="00871B89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contextualSpacing/>
        <w:rPr>
          <w:b/>
          <w:sz w:val="28"/>
          <w:szCs w:val="28"/>
        </w:rPr>
      </w:pPr>
      <w:r w:rsidRPr="00871B89">
        <w:rPr>
          <w:b/>
          <w:bCs/>
          <w:sz w:val="28"/>
          <w:szCs w:val="28"/>
        </w:rPr>
        <w:t xml:space="preserve">Загальні положення щодо </w:t>
      </w:r>
      <w:r w:rsidRPr="00871B89">
        <w:rPr>
          <w:b/>
          <w:sz w:val="28"/>
          <w:szCs w:val="28"/>
        </w:rPr>
        <w:t>процедури декларування товарів.</w:t>
      </w:r>
    </w:p>
    <w:p w14:paraId="7138F719" w14:textId="77777777" w:rsidR="00871B89" w:rsidRPr="00871B89" w:rsidRDefault="00871B89" w:rsidP="00871B89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contextualSpacing/>
        <w:rPr>
          <w:b/>
          <w:bCs/>
          <w:color w:val="333333"/>
          <w:sz w:val="28"/>
          <w:szCs w:val="28"/>
        </w:rPr>
      </w:pPr>
      <w:r w:rsidRPr="00871B89">
        <w:rPr>
          <w:b/>
          <w:bCs/>
          <w:sz w:val="28"/>
          <w:szCs w:val="28"/>
        </w:rPr>
        <w:t>Форми письмового декларування.</w:t>
      </w:r>
    </w:p>
    <w:p w14:paraId="316C7963" w14:textId="77777777" w:rsidR="00871B89" w:rsidRPr="00871B89" w:rsidRDefault="00871B89" w:rsidP="00871B89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contextualSpacing/>
        <w:rPr>
          <w:b/>
          <w:bCs/>
          <w:color w:val="333333"/>
          <w:sz w:val="28"/>
          <w:szCs w:val="28"/>
        </w:rPr>
      </w:pPr>
      <w:r w:rsidRPr="00871B89">
        <w:rPr>
          <w:b/>
          <w:bCs/>
          <w:sz w:val="28"/>
          <w:szCs w:val="28"/>
        </w:rPr>
        <w:t>Декларанти, їх права та обов’язки.</w:t>
      </w:r>
    </w:p>
    <w:p w14:paraId="03360593" w14:textId="3537842E" w:rsidR="0051494E" w:rsidRPr="00871B89" w:rsidRDefault="0051494E" w:rsidP="00871B89">
      <w:pPr>
        <w:ind w:firstLine="709"/>
        <w:jc w:val="both"/>
        <w:rPr>
          <w:sz w:val="28"/>
          <w:szCs w:val="28"/>
        </w:rPr>
      </w:pPr>
    </w:p>
    <w:p w14:paraId="1F8FDFB9" w14:textId="65E523FB" w:rsidR="0028435F" w:rsidRPr="00871B89" w:rsidRDefault="0051494E" w:rsidP="00871B89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871B89">
        <w:t>Завдання для індивідуальної роботи</w:t>
      </w:r>
    </w:p>
    <w:p w14:paraId="4A8095FE" w14:textId="4320B876" w:rsidR="0051494E" w:rsidRPr="00871B89" w:rsidRDefault="0028435F" w:rsidP="00871B89">
      <w:pPr>
        <w:pStyle w:val="1"/>
        <w:spacing w:line="240" w:lineRule="auto"/>
        <w:ind w:left="0" w:firstLine="709"/>
      </w:pPr>
      <w:r w:rsidRPr="00871B89">
        <w:t>Бути готовими до формулювання та висвітлення власної думки з наступних питань</w:t>
      </w:r>
      <w:r w:rsidR="0051494E" w:rsidRPr="00871B89">
        <w:t>:</w:t>
      </w:r>
    </w:p>
    <w:p w14:paraId="3F005490" w14:textId="7C291477" w:rsidR="00871B89" w:rsidRPr="00871B89" w:rsidRDefault="00871B89" w:rsidP="00871B89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У чому полягає сутність декларування товарів, які його форми передбачені законодавством та яке значення воно має для митного контролю?</w:t>
      </w:r>
    </w:p>
    <w:p w14:paraId="0AB900FE" w14:textId="63D34B01" w:rsidR="00871B89" w:rsidRPr="00871B89" w:rsidRDefault="00871B89" w:rsidP="00871B89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Які основні вимоги висуваються до електронного декларування, і яку юридичну силу мають електронні документи порівняно з паперовими?</w:t>
      </w:r>
    </w:p>
    <w:p w14:paraId="7667BA3B" w14:textId="3BF15994" w:rsidR="00871B89" w:rsidRPr="00871B89" w:rsidRDefault="00871B89" w:rsidP="00871B89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Які відомості обов’язково зазначаються у митній декларації та для чого вони необхідні?</w:t>
      </w:r>
    </w:p>
    <w:p w14:paraId="04605EDA" w14:textId="3506520A" w:rsidR="00871B89" w:rsidRPr="00871B89" w:rsidRDefault="00871B89" w:rsidP="00871B89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Хто затверджує форми митних декларацій і порядок їх заповнення, та на яких нормативних актах базується регулювання процедури декларування?</w:t>
      </w:r>
    </w:p>
    <w:p w14:paraId="00237697" w14:textId="4E862A37" w:rsidR="00871B89" w:rsidRPr="00871B89" w:rsidRDefault="00871B89" w:rsidP="00871B89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У яких випадках подається митна декларація за формою єдиного адміністративного документа та які існують інші види митних декларацій?</w:t>
      </w:r>
    </w:p>
    <w:p w14:paraId="6B892478" w14:textId="0C0E5EFE" w:rsidR="00871B89" w:rsidRPr="00871B89" w:rsidRDefault="00871B89" w:rsidP="00871B89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Які документи або форми використовуються для декларування товарів у міжнародних поштових та експрес-відправленнях залежно від їх вартості?</w:t>
      </w:r>
    </w:p>
    <w:p w14:paraId="0748F07B" w14:textId="1E5EF60A" w:rsidR="00871B89" w:rsidRPr="00871B89" w:rsidRDefault="00871B89" w:rsidP="00871B89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У яких випадках допускається використання письмової заяви чи інших документів замість митної декларації?</w:t>
      </w:r>
    </w:p>
    <w:p w14:paraId="143E5B27" w14:textId="3C11A737" w:rsidR="00871B89" w:rsidRPr="00871B89" w:rsidRDefault="00871B89" w:rsidP="00871B89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Хто може бути декларантом, які існують види митного представництва та хто може виконувати ці функції серед резидентів і нерезидентів?</w:t>
      </w:r>
    </w:p>
    <w:p w14:paraId="373BB10C" w14:textId="0C48AAB2" w:rsidR="00871B89" w:rsidRPr="00871B89" w:rsidRDefault="00871B89" w:rsidP="00871B89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Які основні права та обов’язки має декларант у процесі митного контролю і митного оформлення товарів?</w:t>
      </w:r>
    </w:p>
    <w:p w14:paraId="0803F6F3" w14:textId="5AC92D9A" w:rsidR="00871B89" w:rsidRPr="00871B89" w:rsidRDefault="00871B89" w:rsidP="00871B89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Яка відповідальність покладається на декларанта, прямого та непрямого митного представника у разі невиконання обов’язків, пов’язаних із декларуванням?</w:t>
      </w:r>
    </w:p>
    <w:p w14:paraId="2FFE31C0" w14:textId="77777777" w:rsidR="00EF1B0E" w:rsidRPr="00871B89" w:rsidRDefault="00EF1B0E" w:rsidP="00871B89">
      <w:pPr>
        <w:ind w:firstLine="709"/>
        <w:jc w:val="both"/>
        <w:rPr>
          <w:sz w:val="28"/>
          <w:szCs w:val="28"/>
          <w:lang w:val="ru-UA"/>
        </w:rPr>
      </w:pPr>
    </w:p>
    <w:p w14:paraId="020FFCD7" w14:textId="77777777" w:rsidR="007573CA" w:rsidRPr="00871B89" w:rsidRDefault="007573CA" w:rsidP="00871B89">
      <w:pPr>
        <w:pStyle w:val="1"/>
        <w:spacing w:line="240" w:lineRule="auto"/>
        <w:ind w:left="0" w:firstLine="709"/>
        <w:jc w:val="center"/>
      </w:pPr>
      <w:r w:rsidRPr="00871B89">
        <w:t>Завдання</w:t>
      </w:r>
      <w:r w:rsidRPr="00871B89">
        <w:rPr>
          <w:spacing w:val="-5"/>
        </w:rPr>
        <w:t xml:space="preserve"> </w:t>
      </w:r>
      <w:r w:rsidRPr="00871B89">
        <w:t>для</w:t>
      </w:r>
      <w:r w:rsidRPr="00871B89">
        <w:rPr>
          <w:spacing w:val="-4"/>
        </w:rPr>
        <w:t xml:space="preserve"> </w:t>
      </w:r>
      <w:r w:rsidRPr="00871B89">
        <w:t>самостійної</w:t>
      </w:r>
      <w:r w:rsidRPr="00871B89">
        <w:rPr>
          <w:spacing w:val="-1"/>
        </w:rPr>
        <w:t xml:space="preserve"> </w:t>
      </w:r>
      <w:r w:rsidRPr="00871B89">
        <w:t>роботи</w:t>
      </w:r>
    </w:p>
    <w:p w14:paraId="3A636A18" w14:textId="77777777" w:rsidR="007573CA" w:rsidRPr="00871B89" w:rsidRDefault="007573CA" w:rsidP="00871B89">
      <w:pPr>
        <w:pStyle w:val="2"/>
        <w:spacing w:before="0" w:line="240" w:lineRule="auto"/>
        <w:ind w:left="0" w:firstLine="709"/>
      </w:pPr>
      <w:r w:rsidRPr="00871B89">
        <w:t>Самостійно</w:t>
      </w:r>
      <w:r w:rsidRPr="00871B89">
        <w:rPr>
          <w:spacing w:val="-2"/>
        </w:rPr>
        <w:t xml:space="preserve"> </w:t>
      </w:r>
      <w:r w:rsidRPr="00871B89">
        <w:t>опрацювати</w:t>
      </w:r>
      <w:r w:rsidRPr="00871B89">
        <w:rPr>
          <w:spacing w:val="-9"/>
        </w:rPr>
        <w:t xml:space="preserve"> </w:t>
      </w:r>
      <w:r w:rsidRPr="00871B89">
        <w:t>такі</w:t>
      </w:r>
      <w:r w:rsidRPr="00871B89">
        <w:rPr>
          <w:spacing w:val="-2"/>
        </w:rPr>
        <w:t xml:space="preserve"> </w:t>
      </w:r>
      <w:r w:rsidRPr="00871B89">
        <w:t>питання:</w:t>
      </w:r>
    </w:p>
    <w:p w14:paraId="58DF4251" w14:textId="7AD8FF08" w:rsidR="00871B89" w:rsidRPr="00871B89" w:rsidRDefault="00871B89" w:rsidP="00871B89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Порівняльний аналіз систем електронного декларування в Україні та країнах Європейського Союзу.</w:t>
      </w:r>
    </w:p>
    <w:p w14:paraId="2854183D" w14:textId="011C96B8" w:rsidR="00871B89" w:rsidRPr="00871B89" w:rsidRDefault="00871B89" w:rsidP="00871B89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Впровадження принципу «єдиного вікна» у митному декларуванні: міжнародний досвід та українська практика.</w:t>
      </w:r>
    </w:p>
    <w:p w14:paraId="3D329C13" w14:textId="40CEAFB7" w:rsidR="00871B89" w:rsidRPr="00871B89" w:rsidRDefault="00871B89" w:rsidP="00871B89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Використання електронного підпису при митному декларуванні: правові аспекти та технічні гарантії безпеки.</w:t>
      </w:r>
    </w:p>
    <w:p w14:paraId="599A5C6B" w14:textId="5437D307" w:rsidR="00871B89" w:rsidRPr="00871B89" w:rsidRDefault="00871B89" w:rsidP="00871B89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Сучасні проблеми правового регулювання митного декларування у сфері поштових та експрес-відправлень.</w:t>
      </w:r>
    </w:p>
    <w:p w14:paraId="6D240D4F" w14:textId="46CB99E3" w:rsidR="007573CA" w:rsidRPr="00871B89" w:rsidRDefault="00871B89" w:rsidP="00871B89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1B89">
        <w:rPr>
          <w:sz w:val="28"/>
          <w:szCs w:val="28"/>
        </w:rPr>
        <w:t>Розвиток сервісних функцій митниці: як зробити процес декларування зручним для громадян і бізнесу.</w:t>
      </w:r>
    </w:p>
    <w:p w14:paraId="79B3CEC3" w14:textId="73034945" w:rsidR="007573CA" w:rsidRPr="00871B89" w:rsidRDefault="007573CA" w:rsidP="00871B89">
      <w:pPr>
        <w:pStyle w:val="a3"/>
        <w:ind w:left="0" w:firstLine="709"/>
        <w:rPr>
          <w:b/>
          <w:bCs/>
          <w:color w:val="000207"/>
        </w:rPr>
      </w:pPr>
      <w:r w:rsidRPr="00871B89">
        <w:rPr>
          <w:b/>
          <w:bCs/>
          <w:color w:val="000207"/>
        </w:rPr>
        <w:t>Рекомендовано підготувати коротку доповідь (10-15 хвилин) з висвітлення актуальних подій та аспектів.</w:t>
      </w:r>
    </w:p>
    <w:sectPr w:rsidR="007573CA" w:rsidRPr="00871B89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2154"/>
    <w:multiLevelType w:val="hybridMultilevel"/>
    <w:tmpl w:val="AE269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9364D1"/>
    <w:multiLevelType w:val="hybridMultilevel"/>
    <w:tmpl w:val="C7CA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18AF"/>
    <w:multiLevelType w:val="hybridMultilevel"/>
    <w:tmpl w:val="64CC8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391E6912"/>
    <w:multiLevelType w:val="hybridMultilevel"/>
    <w:tmpl w:val="5CD49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8" w15:restartNumberingAfterBreak="0">
    <w:nsid w:val="4AC35949"/>
    <w:multiLevelType w:val="hybridMultilevel"/>
    <w:tmpl w:val="7062B81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6082C"/>
    <w:multiLevelType w:val="hybridMultilevel"/>
    <w:tmpl w:val="84368C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F1AB010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0102F5F"/>
    <w:multiLevelType w:val="hybridMultilevel"/>
    <w:tmpl w:val="4F74813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2" w15:restartNumberingAfterBreak="0">
    <w:nsid w:val="69397DA5"/>
    <w:multiLevelType w:val="hybridMultilevel"/>
    <w:tmpl w:val="5B66CF98"/>
    <w:lvl w:ilvl="0" w:tplc="078A9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510829"/>
    <w:multiLevelType w:val="hybridMultilevel"/>
    <w:tmpl w:val="7D60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11"/>
  </w:num>
  <w:num w:numId="2" w16cid:durableId="2076974255">
    <w:abstractNumId w:val="4"/>
  </w:num>
  <w:num w:numId="3" w16cid:durableId="543295411">
    <w:abstractNumId w:val="5"/>
  </w:num>
  <w:num w:numId="4" w16cid:durableId="1719938698">
    <w:abstractNumId w:val="7"/>
  </w:num>
  <w:num w:numId="5" w16cid:durableId="1429502132">
    <w:abstractNumId w:val="3"/>
  </w:num>
  <w:num w:numId="6" w16cid:durableId="1993681995">
    <w:abstractNumId w:val="12"/>
  </w:num>
  <w:num w:numId="7" w16cid:durableId="1342199478">
    <w:abstractNumId w:val="9"/>
  </w:num>
  <w:num w:numId="8" w16cid:durableId="1364865439">
    <w:abstractNumId w:val="13"/>
  </w:num>
  <w:num w:numId="9" w16cid:durableId="786700710">
    <w:abstractNumId w:val="1"/>
  </w:num>
  <w:num w:numId="10" w16cid:durableId="892497516">
    <w:abstractNumId w:val="0"/>
  </w:num>
  <w:num w:numId="11" w16cid:durableId="865097321">
    <w:abstractNumId w:val="6"/>
  </w:num>
  <w:num w:numId="12" w16cid:durableId="1495760398">
    <w:abstractNumId w:val="8"/>
  </w:num>
  <w:num w:numId="13" w16cid:durableId="1786384718">
    <w:abstractNumId w:val="2"/>
  </w:num>
  <w:num w:numId="14" w16cid:durableId="193300261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340447"/>
    <w:rsid w:val="003627AD"/>
    <w:rsid w:val="0037238F"/>
    <w:rsid w:val="0051494E"/>
    <w:rsid w:val="007573CA"/>
    <w:rsid w:val="007C1B46"/>
    <w:rsid w:val="007D7B21"/>
    <w:rsid w:val="007F625D"/>
    <w:rsid w:val="007F7EEA"/>
    <w:rsid w:val="00820D0E"/>
    <w:rsid w:val="00841E0C"/>
    <w:rsid w:val="00871B89"/>
    <w:rsid w:val="008E01E7"/>
    <w:rsid w:val="00954C3E"/>
    <w:rsid w:val="00A74C21"/>
    <w:rsid w:val="00AE4493"/>
    <w:rsid w:val="00C21F7C"/>
    <w:rsid w:val="00CF39A1"/>
    <w:rsid w:val="00D0592F"/>
    <w:rsid w:val="00D179B9"/>
    <w:rsid w:val="00D50B85"/>
    <w:rsid w:val="00DF408F"/>
    <w:rsid w:val="00EF1B0E"/>
    <w:rsid w:val="00F12BB2"/>
    <w:rsid w:val="00F7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apple-converted-space">
    <w:name w:val="apple-converted-space"/>
    <w:basedOn w:val="a0"/>
    <w:rsid w:val="00F75BFE"/>
  </w:style>
  <w:style w:type="paragraph" w:styleId="a8">
    <w:name w:val="Normal (Web)"/>
    <w:basedOn w:val="a"/>
    <w:uiPriority w:val="99"/>
    <w:unhideWhenUsed/>
    <w:rsid w:val="007C1B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paragraph" w:customStyle="1" w:styleId="rvps2">
    <w:name w:val="rvps2"/>
    <w:basedOn w:val="a"/>
    <w:rsid w:val="007F62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2025-10-31T14:26:00Z</dcterms:created>
  <dcterms:modified xsi:type="dcterms:W3CDTF">2025-10-31T14:26:00Z</dcterms:modified>
</cp:coreProperties>
</file>