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5DCE" w14:textId="67B719E6" w:rsidR="004632B4" w:rsidRPr="00A360BF" w:rsidRDefault="00CA66D3" w:rsidP="008A7DC0">
      <w:pPr>
        <w:jc w:val="center"/>
        <w:rPr>
          <w:b/>
          <w:bCs/>
          <w:sz w:val="28"/>
          <w:szCs w:val="28"/>
          <w:lang w:val="uk-UA"/>
        </w:rPr>
      </w:pPr>
      <w:r w:rsidRPr="00A360BF">
        <w:rPr>
          <w:b/>
          <w:bCs/>
          <w:sz w:val="28"/>
          <w:szCs w:val="28"/>
          <w:lang w:val="uk-UA"/>
        </w:rPr>
        <w:t xml:space="preserve">Лекція </w:t>
      </w:r>
      <w:r w:rsidR="00F70024" w:rsidRPr="00A360BF">
        <w:rPr>
          <w:b/>
          <w:bCs/>
          <w:sz w:val="28"/>
          <w:szCs w:val="28"/>
          <w:lang w:val="uk-UA"/>
        </w:rPr>
        <w:t>8</w:t>
      </w:r>
      <w:r w:rsidRPr="00A360BF">
        <w:rPr>
          <w:b/>
          <w:bCs/>
          <w:sz w:val="28"/>
          <w:szCs w:val="28"/>
          <w:lang w:val="uk-UA"/>
        </w:rPr>
        <w:t xml:space="preserve">. </w:t>
      </w:r>
      <w:r w:rsidR="008A7DC0" w:rsidRPr="00A360BF">
        <w:rPr>
          <w:b/>
          <w:bCs/>
          <w:sz w:val="28"/>
          <w:szCs w:val="28"/>
        </w:rPr>
        <w:t>Угоди про вільну торгівлю між Україною та Республікою Македонія, Урядом Чорногорії, державами ЄАВТ</w:t>
      </w:r>
    </w:p>
    <w:p w14:paraId="65C12666" w14:textId="77777777" w:rsidR="008A7DC0" w:rsidRPr="00A360BF" w:rsidRDefault="008A7DC0" w:rsidP="008A7DC0">
      <w:pPr>
        <w:jc w:val="center"/>
        <w:rPr>
          <w:b/>
          <w:bCs/>
          <w:sz w:val="28"/>
          <w:szCs w:val="28"/>
          <w:lang w:val="uk-UA"/>
        </w:rPr>
      </w:pPr>
    </w:p>
    <w:p w14:paraId="778F7AF3" w14:textId="5B32CA25" w:rsidR="001262E5" w:rsidRPr="00A360BF" w:rsidRDefault="001262E5" w:rsidP="001262E5">
      <w:pPr>
        <w:pStyle w:val="af"/>
        <w:spacing w:before="0" w:beforeAutospacing="0" w:after="0" w:afterAutospacing="0"/>
        <w:ind w:firstLine="709"/>
        <w:jc w:val="both"/>
        <w:rPr>
          <w:b/>
          <w:bCs/>
          <w:sz w:val="28"/>
          <w:szCs w:val="28"/>
          <w:lang w:val="uk-UA"/>
        </w:rPr>
      </w:pPr>
      <w:r w:rsidRPr="00A360BF">
        <w:rPr>
          <w:b/>
          <w:bCs/>
          <w:sz w:val="28"/>
          <w:szCs w:val="28"/>
          <w:lang w:val="uk-UA"/>
        </w:rPr>
        <w:t xml:space="preserve">1. </w:t>
      </w:r>
      <w:r w:rsidR="008A7DC0" w:rsidRPr="00A360BF">
        <w:rPr>
          <w:b/>
          <w:bCs/>
          <w:color w:val="212529"/>
          <w:sz w:val="28"/>
          <w:szCs w:val="28"/>
        </w:rPr>
        <w:t xml:space="preserve">Угода про вільну торгівлю </w:t>
      </w:r>
      <w:r w:rsidR="008A7DC0" w:rsidRPr="00A360BF">
        <w:rPr>
          <w:b/>
          <w:bCs/>
          <w:color w:val="212529"/>
          <w:sz w:val="28"/>
          <w:szCs w:val="28"/>
          <w:lang w:val="uk-UA"/>
        </w:rPr>
        <w:t>м</w:t>
      </w:r>
      <w:r w:rsidR="008A7DC0" w:rsidRPr="00A360BF">
        <w:rPr>
          <w:b/>
          <w:bCs/>
          <w:color w:val="212529"/>
          <w:sz w:val="28"/>
          <w:szCs w:val="28"/>
        </w:rPr>
        <w:t>іж Республікою Македонія та Україною</w:t>
      </w:r>
      <w:r w:rsidRPr="00A360BF">
        <w:rPr>
          <w:b/>
          <w:bCs/>
          <w:sz w:val="28"/>
          <w:szCs w:val="28"/>
          <w:lang w:val="uk-UA"/>
        </w:rPr>
        <w:t>.</w:t>
      </w:r>
    </w:p>
    <w:p w14:paraId="235F79AE" w14:textId="0FF9210A" w:rsidR="001262E5" w:rsidRPr="00A360BF" w:rsidRDefault="001262E5" w:rsidP="008A7DC0">
      <w:pPr>
        <w:pStyle w:val="af"/>
        <w:spacing w:before="0" w:beforeAutospacing="0" w:after="0" w:afterAutospacing="0"/>
        <w:ind w:firstLine="709"/>
        <w:jc w:val="both"/>
        <w:rPr>
          <w:color w:val="000000"/>
          <w:sz w:val="28"/>
          <w:szCs w:val="28"/>
          <w:lang w:val="uk-UA"/>
        </w:rPr>
      </w:pPr>
      <w:r w:rsidRPr="00A360BF">
        <w:rPr>
          <w:b/>
          <w:bCs/>
          <w:sz w:val="28"/>
          <w:szCs w:val="28"/>
          <w:lang w:val="uk-UA"/>
        </w:rPr>
        <w:t xml:space="preserve">2. </w:t>
      </w:r>
      <w:r w:rsidR="003879C8" w:rsidRPr="00A360BF">
        <w:rPr>
          <w:b/>
          <w:bCs/>
          <w:color w:val="000000"/>
          <w:sz w:val="28"/>
          <w:szCs w:val="28"/>
        </w:rPr>
        <w:t>Угода про вільну торгівлю між Україною та Чорногорією</w:t>
      </w:r>
      <w:r w:rsidR="003879C8" w:rsidRPr="00A360BF">
        <w:rPr>
          <w:color w:val="000000"/>
          <w:sz w:val="28"/>
          <w:szCs w:val="28"/>
          <w:lang w:val="uk-UA"/>
        </w:rPr>
        <w:t>.</w:t>
      </w:r>
    </w:p>
    <w:p w14:paraId="058BDCD1" w14:textId="10919631" w:rsidR="00F70024" w:rsidRPr="00A360BF" w:rsidRDefault="00F70024" w:rsidP="008A7DC0">
      <w:pPr>
        <w:pStyle w:val="af"/>
        <w:spacing w:before="0" w:beforeAutospacing="0" w:after="0" w:afterAutospacing="0"/>
        <w:ind w:firstLine="709"/>
        <w:jc w:val="both"/>
        <w:rPr>
          <w:b/>
          <w:bCs/>
          <w:sz w:val="28"/>
          <w:szCs w:val="28"/>
          <w:lang w:val="uk-UA"/>
        </w:rPr>
      </w:pPr>
      <w:r w:rsidRPr="00A360BF">
        <w:rPr>
          <w:b/>
          <w:bCs/>
          <w:color w:val="000000"/>
          <w:sz w:val="28"/>
          <w:szCs w:val="28"/>
          <w:lang w:val="uk-UA"/>
        </w:rPr>
        <w:t xml:space="preserve">3. </w:t>
      </w:r>
      <w:r w:rsidRPr="00A360BF">
        <w:rPr>
          <w:b/>
          <w:bCs/>
          <w:color w:val="000000"/>
          <w:sz w:val="28"/>
          <w:szCs w:val="28"/>
        </w:rPr>
        <w:t>Угода про вільну торгівлю між Україною та державами Європейської асоціації вільної торгівлі (ЄАВТ)</w:t>
      </w:r>
      <w:r w:rsidRPr="00A360BF">
        <w:rPr>
          <w:rStyle w:val="apple-converted-space"/>
          <w:rFonts w:eastAsiaTheme="majorEastAsia"/>
          <w:b/>
          <w:bCs/>
          <w:color w:val="000000"/>
          <w:sz w:val="28"/>
          <w:szCs w:val="28"/>
        </w:rPr>
        <w:t> </w:t>
      </w:r>
      <w:r w:rsidRPr="00A360BF">
        <w:rPr>
          <w:rStyle w:val="apple-converted-space"/>
          <w:rFonts w:eastAsiaTheme="majorEastAsia"/>
          <w:b/>
          <w:bCs/>
          <w:color w:val="000000"/>
          <w:sz w:val="28"/>
          <w:szCs w:val="28"/>
          <w:lang w:val="uk-UA"/>
        </w:rPr>
        <w:t>.</w:t>
      </w:r>
    </w:p>
    <w:p w14:paraId="5C0BB16B" w14:textId="77777777" w:rsidR="003C762D" w:rsidRDefault="003C762D" w:rsidP="001262E5">
      <w:pPr>
        <w:ind w:firstLine="709"/>
        <w:jc w:val="both"/>
        <w:rPr>
          <w:b/>
          <w:bCs/>
          <w:color w:val="FF0000"/>
          <w:sz w:val="28"/>
          <w:szCs w:val="28"/>
          <w:shd w:val="clear" w:color="auto" w:fill="FFFFFF"/>
          <w:lang w:val="uk-UA"/>
        </w:rPr>
      </w:pPr>
    </w:p>
    <w:p w14:paraId="6B43F35F" w14:textId="28DC72EF" w:rsidR="00863DA5" w:rsidRPr="00A360BF" w:rsidRDefault="00863DA5" w:rsidP="001262E5">
      <w:pPr>
        <w:ind w:firstLine="709"/>
        <w:jc w:val="both"/>
        <w:rPr>
          <w:b/>
          <w:bCs/>
          <w:color w:val="FF0000"/>
          <w:sz w:val="28"/>
          <w:szCs w:val="28"/>
          <w:shd w:val="clear" w:color="auto" w:fill="FFFFFF"/>
          <w:lang w:val="uk-UA"/>
        </w:rPr>
      </w:pPr>
      <w:r w:rsidRPr="00A360BF">
        <w:rPr>
          <w:b/>
          <w:bCs/>
          <w:sz w:val="28"/>
          <w:szCs w:val="28"/>
          <w:lang w:val="uk-UA"/>
        </w:rPr>
        <w:t xml:space="preserve">1. </w:t>
      </w:r>
      <w:r w:rsidRPr="00A360BF">
        <w:rPr>
          <w:b/>
          <w:bCs/>
          <w:color w:val="212529"/>
          <w:sz w:val="28"/>
          <w:szCs w:val="28"/>
        </w:rPr>
        <w:t xml:space="preserve">Угода про вільну торгівлю </w:t>
      </w:r>
      <w:r w:rsidRPr="00A360BF">
        <w:rPr>
          <w:b/>
          <w:bCs/>
          <w:color w:val="212529"/>
          <w:sz w:val="28"/>
          <w:szCs w:val="28"/>
          <w:lang w:val="uk-UA"/>
        </w:rPr>
        <w:t>м</w:t>
      </w:r>
      <w:r w:rsidRPr="00A360BF">
        <w:rPr>
          <w:b/>
          <w:bCs/>
          <w:color w:val="212529"/>
          <w:sz w:val="28"/>
          <w:szCs w:val="28"/>
        </w:rPr>
        <w:t>іж Республікою Македонія та Україною</w:t>
      </w:r>
    </w:p>
    <w:p w14:paraId="31F35D54"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Угода про вільну торгівлю між Україною та Республікою Македонія є важливим міжнародно-правовим документом, який визначає основи торговельно-економічного співробітництва між двома державами. Її підписання стало результатом тривалого процесу розвитку українсько-македонських відносин і прагнення сторін до створення сприятливих умов для вільного руху товарів, капіталів і технологій.</w:t>
      </w:r>
    </w:p>
    <w:p w14:paraId="605036A8"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Встановлення дипломатичних відносин між Україною та Республікою Македонія відбулося 20 квітня 1995 року, після чого почалось формування договірно-правової бази. Одним із пріоритетів було створення режиму вільної торгівлі, який відповідав би світовим нормам і сприяв інтеграції обох країн у європейські економічні процеси.</w:t>
      </w:r>
    </w:p>
    <w:p w14:paraId="004DAE64"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Угоду про вільну торгівлю між Україною та Республікою Македонія було підписано 18 січня 2001 року в місті Скоп’є. Вона набула чинності 5 липня 2001 року після завершення внутрішньодержавних процедур у кожній із сторін. Основною метою Угоди було усунення митних бар’єрів у торгівлі товарами, створення сприятливих умов для експорту та імпорту, а також посилення економічної співпраці.</w:t>
      </w:r>
    </w:p>
    <w:p w14:paraId="3F27E042" w14:textId="3B456C38" w:rsidR="001453E5" w:rsidRPr="00A360BF" w:rsidRDefault="001453E5" w:rsidP="003879C8">
      <w:pPr>
        <w:pStyle w:val="af"/>
        <w:spacing w:before="0" w:beforeAutospacing="0" w:after="0" w:afterAutospacing="0"/>
        <w:ind w:firstLine="709"/>
        <w:jc w:val="both"/>
        <w:rPr>
          <w:color w:val="000000"/>
          <w:sz w:val="28"/>
          <w:szCs w:val="28"/>
          <w:lang w:val="uk-UA"/>
        </w:rPr>
      </w:pPr>
      <w:r w:rsidRPr="00A360BF">
        <w:rPr>
          <w:color w:val="000000"/>
          <w:sz w:val="28"/>
          <w:szCs w:val="28"/>
        </w:rPr>
        <w:t>Документ встановив режим вільної торгівлі між двома країнами. Сторони зобов’язалися</w:t>
      </w:r>
      <w:r w:rsidR="003879C8" w:rsidRPr="00A360BF">
        <w:rPr>
          <w:color w:val="000000"/>
          <w:sz w:val="28"/>
          <w:szCs w:val="28"/>
          <w:lang w:val="uk-UA"/>
        </w:rPr>
        <w:t xml:space="preserve"> </w:t>
      </w:r>
      <w:r w:rsidRPr="00A360BF">
        <w:rPr>
          <w:i/>
          <w:iCs/>
          <w:color w:val="000000"/>
          <w:sz w:val="28"/>
          <w:szCs w:val="28"/>
        </w:rPr>
        <w:t>скасувати мита</w:t>
      </w:r>
      <w:r w:rsidRPr="00A360BF">
        <w:rPr>
          <w:color w:val="000000"/>
          <w:sz w:val="28"/>
          <w:szCs w:val="28"/>
        </w:rPr>
        <w:t xml:space="preserve">, збори еквівалентної дії та </w:t>
      </w:r>
      <w:r w:rsidRPr="00A360BF">
        <w:rPr>
          <w:i/>
          <w:iCs/>
          <w:color w:val="000000"/>
          <w:sz w:val="28"/>
          <w:szCs w:val="28"/>
        </w:rPr>
        <w:t>кількісні обмеження</w:t>
      </w:r>
      <w:r w:rsidRPr="00A360BF">
        <w:rPr>
          <w:color w:val="000000"/>
          <w:sz w:val="28"/>
          <w:szCs w:val="28"/>
        </w:rPr>
        <w:t xml:space="preserve"> у взаємній торгівлі. Угода також </w:t>
      </w:r>
      <w:r w:rsidRPr="00A360BF">
        <w:rPr>
          <w:i/>
          <w:iCs/>
          <w:color w:val="000000"/>
          <w:sz w:val="28"/>
          <w:szCs w:val="28"/>
        </w:rPr>
        <w:t>забороняла застосування дискримінаційних податків і нетарифних обмежень.</w:t>
      </w:r>
      <w:r w:rsidRPr="00A360BF">
        <w:rPr>
          <w:color w:val="000000"/>
          <w:sz w:val="28"/>
          <w:szCs w:val="28"/>
        </w:rPr>
        <w:t xml:space="preserve"> Передбачалося поступове </w:t>
      </w:r>
      <w:r w:rsidRPr="00A360BF">
        <w:rPr>
          <w:i/>
          <w:iCs/>
          <w:color w:val="000000"/>
          <w:sz w:val="28"/>
          <w:szCs w:val="28"/>
        </w:rPr>
        <w:t>узгодження технічних регламентів</w:t>
      </w:r>
      <w:r w:rsidRPr="00A360BF">
        <w:rPr>
          <w:color w:val="000000"/>
          <w:sz w:val="28"/>
          <w:szCs w:val="28"/>
        </w:rPr>
        <w:t xml:space="preserve">, </w:t>
      </w:r>
      <w:r w:rsidRPr="00A360BF">
        <w:rPr>
          <w:i/>
          <w:iCs/>
          <w:color w:val="000000"/>
          <w:sz w:val="28"/>
          <w:szCs w:val="28"/>
        </w:rPr>
        <w:t xml:space="preserve">санітарних </w:t>
      </w:r>
      <w:r w:rsidRPr="00A360BF">
        <w:rPr>
          <w:color w:val="000000"/>
          <w:sz w:val="28"/>
          <w:szCs w:val="28"/>
        </w:rPr>
        <w:t xml:space="preserve">і </w:t>
      </w:r>
      <w:r w:rsidRPr="00A360BF">
        <w:rPr>
          <w:i/>
          <w:iCs/>
          <w:color w:val="000000"/>
          <w:sz w:val="28"/>
          <w:szCs w:val="28"/>
        </w:rPr>
        <w:t>фітосанітарних</w:t>
      </w:r>
      <w:r w:rsidRPr="00A360BF">
        <w:rPr>
          <w:color w:val="000000"/>
          <w:sz w:val="28"/>
          <w:szCs w:val="28"/>
        </w:rPr>
        <w:t xml:space="preserve"> стандартів для спрощення процедур торгівлі.</w:t>
      </w:r>
    </w:p>
    <w:p w14:paraId="77D32B14"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 xml:space="preserve">Для підтвердження походження товарів встановлено використання </w:t>
      </w:r>
      <w:r w:rsidRPr="00A360BF">
        <w:rPr>
          <w:i/>
          <w:iCs/>
          <w:color w:val="000000"/>
          <w:sz w:val="28"/>
          <w:szCs w:val="28"/>
        </w:rPr>
        <w:t>сертифіката форми СТ-2</w:t>
      </w:r>
      <w:r w:rsidRPr="00A360BF">
        <w:rPr>
          <w:color w:val="000000"/>
          <w:sz w:val="28"/>
          <w:szCs w:val="28"/>
        </w:rPr>
        <w:t xml:space="preserve">, який видається уповноваженими органами сторін. Цей документ засвідчує, що товар відповідає правилам походження та має право на преференційний режим. У разі незначних партій товарів може використовуватися </w:t>
      </w:r>
      <w:r w:rsidRPr="00A360BF">
        <w:rPr>
          <w:i/>
          <w:iCs/>
          <w:color w:val="000000"/>
          <w:sz w:val="28"/>
          <w:szCs w:val="28"/>
        </w:rPr>
        <w:t>декларація про походження</w:t>
      </w:r>
      <w:r w:rsidRPr="00A360BF">
        <w:rPr>
          <w:color w:val="000000"/>
          <w:sz w:val="28"/>
          <w:szCs w:val="28"/>
        </w:rPr>
        <w:t>, оформлена експортером на комерційному документі.</w:t>
      </w:r>
    </w:p>
    <w:p w14:paraId="7B288417"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 xml:space="preserve">У межах Угоди створено </w:t>
      </w:r>
      <w:r w:rsidRPr="00A360BF">
        <w:rPr>
          <w:i/>
          <w:iCs/>
          <w:color w:val="000000"/>
          <w:sz w:val="28"/>
          <w:szCs w:val="28"/>
        </w:rPr>
        <w:t>Спільний комітет</w:t>
      </w:r>
      <w:r w:rsidRPr="00A360BF">
        <w:rPr>
          <w:color w:val="000000"/>
          <w:sz w:val="28"/>
          <w:szCs w:val="28"/>
        </w:rPr>
        <w:t>, відповідальний за контроль за її виконанням, вирішення спірних питань і розроблення пропозицій щодо вдосконалення торговельно-економічних відносин. Комітет забезпечує регулярний моніторинг реалізації положень Угоди та сприяє гармонізації законодавства обох держав.</w:t>
      </w:r>
    </w:p>
    <w:p w14:paraId="5C6060DD"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lastRenderedPageBreak/>
        <w:t>Дія Угоди позитивно вплинула на динаміку двостороннього товарообігу. Україна постачала до Македонії продукцію металургійної, машинобудівної, хімічної галузей, а імпортувала текстиль, харчові вироби, будівельні матеріали. Це сприяло зростанню економічних контактів, розвитку підприємницьких зв’язків і поглибленню інвестиційного співробітництва.</w:t>
      </w:r>
    </w:p>
    <w:p w14:paraId="7870D786"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У 2022 році між Україною та Північною Македонією (назва держави змінена відповідно до Угоди з Грецією 2018 року) відбулося оновлення Угоди про вільну торгівлю. Метою змін було приведення положень документа у відповідність до сучасних норм міжнародної торгівлі та реалій після вступу обох країн до Світової організації торгівлі.</w:t>
      </w:r>
    </w:p>
    <w:p w14:paraId="4FC59224" w14:textId="77777777" w:rsidR="003879C8" w:rsidRPr="00A360BF" w:rsidRDefault="001453E5" w:rsidP="001453E5">
      <w:pPr>
        <w:pStyle w:val="af"/>
        <w:spacing w:before="0" w:beforeAutospacing="0" w:after="0" w:afterAutospacing="0"/>
        <w:ind w:firstLine="709"/>
        <w:jc w:val="both"/>
        <w:rPr>
          <w:color w:val="000000"/>
          <w:sz w:val="28"/>
          <w:szCs w:val="28"/>
          <w:lang w:val="uk-UA"/>
        </w:rPr>
      </w:pPr>
      <w:r w:rsidRPr="00A360BF">
        <w:rPr>
          <w:color w:val="000000"/>
          <w:sz w:val="28"/>
          <w:szCs w:val="28"/>
        </w:rPr>
        <w:t xml:space="preserve">Оновлена редакція Угоди була погоджена в жовтні 2022 року, а Україна ратифікувала її у 2023 році. Серед ключових змін — новий механізм митного оформлення сільськогосподарських товарів. Відтепер імпорт товарів з Північної Македонії в межах тарифних квот може здійснюватися </w:t>
      </w:r>
      <w:r w:rsidRPr="00A360BF">
        <w:rPr>
          <w:i/>
          <w:iCs/>
          <w:color w:val="000000"/>
          <w:sz w:val="28"/>
          <w:szCs w:val="28"/>
        </w:rPr>
        <w:t>без імпортної ліцензії</w:t>
      </w:r>
      <w:r w:rsidRPr="00A360BF">
        <w:rPr>
          <w:color w:val="000000"/>
          <w:sz w:val="28"/>
          <w:szCs w:val="28"/>
        </w:rPr>
        <w:t xml:space="preserve">. </w:t>
      </w:r>
    </w:p>
    <w:p w14:paraId="1C091655" w14:textId="0CC07E9A"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 xml:space="preserve">Змінено і принцип розподілу тарифних квот: </w:t>
      </w:r>
      <w:r w:rsidRPr="00A360BF">
        <w:rPr>
          <w:i/>
          <w:iCs/>
          <w:color w:val="000000"/>
          <w:sz w:val="28"/>
          <w:szCs w:val="28"/>
        </w:rPr>
        <w:t>запроваджено систему «перший з’явився — перший обслуговується»</w:t>
      </w:r>
      <w:r w:rsidRPr="00A360BF">
        <w:rPr>
          <w:color w:val="000000"/>
          <w:sz w:val="28"/>
          <w:szCs w:val="28"/>
        </w:rPr>
        <w:t xml:space="preserve"> (first come, first served), що усуває бюрократичні затримки й забезпечує прозорість у доступі до квот.</w:t>
      </w:r>
    </w:p>
    <w:p w14:paraId="23AA8EE0"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Важливою подією стало приєднання Північної Македонії до регіональної конвенції Pan-Euro-Med, яка встановлює єдині правила визначення походження товарів. Це дозволяє застосовувати сертифікат EUR.1, який визнається більшістю європейських країн і спрощує процедури підтвердження преференційного походження.</w:t>
      </w:r>
    </w:p>
    <w:p w14:paraId="6137F29A" w14:textId="77777777" w:rsidR="001453E5" w:rsidRPr="00A360BF" w:rsidRDefault="001453E5" w:rsidP="001453E5">
      <w:pPr>
        <w:pStyle w:val="af"/>
        <w:spacing w:before="0" w:beforeAutospacing="0" w:after="0" w:afterAutospacing="0"/>
        <w:ind w:firstLine="709"/>
        <w:jc w:val="both"/>
        <w:rPr>
          <w:color w:val="000000"/>
          <w:sz w:val="28"/>
          <w:szCs w:val="28"/>
        </w:rPr>
      </w:pPr>
      <w:r w:rsidRPr="00A360BF">
        <w:rPr>
          <w:color w:val="000000"/>
          <w:sz w:val="28"/>
          <w:szCs w:val="28"/>
        </w:rPr>
        <w:t>У грудні 2022 року Кабінет Міністрів України ухвалив постанову №1466, якою визначено перелік товарів, імпорт яких з Північної Македонії підлягав ліцензуванню або квотуванню. Проте вже в серпні 2023 року до постанови внесено зміни, згідно з якими товари з Північної Македонії, що ввозяться в межах тарифних квот, більше не потребують імпортної ліцензії. Це стало черговим кроком у напрямі лібералізації торгівлі та зниження адміністративних бар’єрів.</w:t>
      </w:r>
    </w:p>
    <w:p w14:paraId="3A62E5DF" w14:textId="77777777" w:rsidR="001453E5" w:rsidRPr="00A360BF" w:rsidRDefault="001453E5" w:rsidP="001453E5">
      <w:pPr>
        <w:pStyle w:val="af"/>
        <w:spacing w:before="0" w:beforeAutospacing="0" w:after="0" w:afterAutospacing="0"/>
        <w:ind w:firstLine="709"/>
        <w:jc w:val="both"/>
        <w:rPr>
          <w:color w:val="000000"/>
          <w:sz w:val="28"/>
          <w:szCs w:val="28"/>
          <w:lang w:val="uk-UA"/>
        </w:rPr>
      </w:pPr>
      <w:r w:rsidRPr="00A360BF">
        <w:rPr>
          <w:color w:val="000000"/>
          <w:sz w:val="28"/>
          <w:szCs w:val="28"/>
        </w:rPr>
        <w:t>Сучасна редакція Угоди створює більш передбачуване, прозоре та ефективне правове поле для розвитку українсько-македонських торговельних відносин. Вона забезпечує підприємствам обох країн можливість розширювати експорт, диверсифікувати ринки збуту та зміцнювати економічну співпрацю в умовах європейської інтеграції.</w:t>
      </w:r>
    </w:p>
    <w:p w14:paraId="144161C9" w14:textId="77777777" w:rsidR="003879C8" w:rsidRPr="00A360BF" w:rsidRDefault="003879C8" w:rsidP="001453E5">
      <w:pPr>
        <w:pStyle w:val="af"/>
        <w:spacing w:before="0" w:beforeAutospacing="0" w:after="0" w:afterAutospacing="0"/>
        <w:ind w:firstLine="709"/>
        <w:jc w:val="both"/>
        <w:rPr>
          <w:color w:val="000000"/>
          <w:sz w:val="28"/>
          <w:szCs w:val="28"/>
          <w:lang w:val="uk-UA"/>
        </w:rPr>
      </w:pPr>
    </w:p>
    <w:p w14:paraId="2AF4CD30" w14:textId="444D5F3F" w:rsidR="003879C8" w:rsidRPr="00A360BF" w:rsidRDefault="003879C8" w:rsidP="000A606A">
      <w:pPr>
        <w:pStyle w:val="af"/>
        <w:spacing w:before="0" w:beforeAutospacing="0" w:after="0" w:afterAutospacing="0"/>
        <w:ind w:firstLine="709"/>
        <w:jc w:val="center"/>
        <w:rPr>
          <w:color w:val="000000"/>
          <w:sz w:val="28"/>
          <w:szCs w:val="28"/>
          <w:lang w:val="uk-UA"/>
        </w:rPr>
      </w:pPr>
      <w:r w:rsidRPr="00A360BF">
        <w:rPr>
          <w:b/>
          <w:bCs/>
          <w:sz w:val="28"/>
          <w:szCs w:val="28"/>
          <w:lang w:val="uk-UA"/>
        </w:rPr>
        <w:t xml:space="preserve">2. </w:t>
      </w:r>
      <w:r w:rsidRPr="00A360BF">
        <w:rPr>
          <w:b/>
          <w:bCs/>
          <w:color w:val="000000"/>
          <w:sz w:val="28"/>
          <w:szCs w:val="28"/>
        </w:rPr>
        <w:t>Угода про вільну торгівлю між Україною та Чорногорією</w:t>
      </w:r>
    </w:p>
    <w:p w14:paraId="37C46F14"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Угода про вільну торгівлю між Україною та Чорногорією є міжнародно-правовим актом, що визначає умови торговельно-економічного співробітництва між двома державами. Її підписано 18 листопада 2011 року в місті Києві під час офіційного візиту чорногорської делегації до України. </w:t>
      </w:r>
    </w:p>
    <w:p w14:paraId="4E34A486" w14:textId="5C7CB8A5"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З українського боку документ підписав тодішній міністр економічного розвитку і торгівлі України Андрій Клюєв, а з чорногорського — міністр економіки Владан Вучеліć. Угода була ратифікована Верховною Радою України 7 червня 2012 року Законом № 4900-VI «Про ратифікацію Угоди про вільну торгівлю між Урядом </w:t>
      </w:r>
      <w:r w:rsidRPr="00A360BF">
        <w:rPr>
          <w:color w:val="000000"/>
          <w:sz w:val="28"/>
          <w:szCs w:val="28"/>
        </w:rPr>
        <w:lastRenderedPageBreak/>
        <w:t>України і Урядом Чорногорії». Зі свого боку, парламент Чорногорії завершив процедуру ратифікації у вересні 2012 року. Документ набув чинності 1 січня 2013 року, після чого сторони офіційно розпочали застосування преференційного режиму торгівлі.</w:t>
      </w:r>
    </w:p>
    <w:p w14:paraId="68F20818"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i/>
          <w:iCs/>
          <w:color w:val="000000"/>
          <w:sz w:val="28"/>
          <w:szCs w:val="28"/>
        </w:rPr>
        <w:t xml:space="preserve">Метою </w:t>
      </w:r>
      <w:r w:rsidRPr="00A360BF">
        <w:rPr>
          <w:color w:val="000000"/>
          <w:sz w:val="28"/>
          <w:szCs w:val="28"/>
        </w:rPr>
        <w:t xml:space="preserve">угоди стало створення режиму вільної торгівлі між Україною та Чорногорією, що передбачає </w:t>
      </w:r>
      <w:r w:rsidRPr="00A360BF">
        <w:rPr>
          <w:i/>
          <w:iCs/>
          <w:color w:val="000000"/>
          <w:sz w:val="28"/>
          <w:szCs w:val="28"/>
        </w:rPr>
        <w:t>поступове скасування ввізних мит</w:t>
      </w:r>
      <w:r w:rsidRPr="00A360BF">
        <w:rPr>
          <w:color w:val="000000"/>
          <w:sz w:val="28"/>
          <w:szCs w:val="28"/>
        </w:rPr>
        <w:t xml:space="preserve">, </w:t>
      </w:r>
      <w:r w:rsidRPr="00A360BF">
        <w:rPr>
          <w:i/>
          <w:iCs/>
          <w:color w:val="000000"/>
          <w:sz w:val="28"/>
          <w:szCs w:val="28"/>
        </w:rPr>
        <w:t>кількісних обмежень та інших бар’єрів у взаємній торгівлі.</w:t>
      </w:r>
      <w:r w:rsidRPr="00A360BF">
        <w:rPr>
          <w:color w:val="000000"/>
          <w:sz w:val="28"/>
          <w:szCs w:val="28"/>
        </w:rPr>
        <w:t xml:space="preserve"> </w:t>
      </w:r>
    </w:p>
    <w:p w14:paraId="6FB2C936"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На момент підписання угоди обсяг двостороннього товарообігу становив близько 35 мільйонів доларів США на рік, але сторони очікували, що після її набуття чинності він зросте у кілька разів завдяки зниженню мит і покращенню умов доступу до ринку. </w:t>
      </w:r>
    </w:p>
    <w:p w14:paraId="3C0D1593"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Згідно з умовами документа, </w:t>
      </w:r>
      <w:r w:rsidRPr="00A360BF">
        <w:rPr>
          <w:i/>
          <w:iCs/>
          <w:color w:val="000000"/>
          <w:sz w:val="28"/>
          <w:szCs w:val="28"/>
        </w:rPr>
        <w:t xml:space="preserve">Україна </w:t>
      </w:r>
      <w:r w:rsidRPr="00A360BF">
        <w:rPr>
          <w:color w:val="000000"/>
          <w:sz w:val="28"/>
          <w:szCs w:val="28"/>
        </w:rPr>
        <w:t xml:space="preserve">одразу після набуття чинності угоди </w:t>
      </w:r>
      <w:r w:rsidRPr="00A360BF">
        <w:rPr>
          <w:i/>
          <w:iCs/>
          <w:color w:val="000000"/>
          <w:sz w:val="28"/>
          <w:szCs w:val="28"/>
        </w:rPr>
        <w:t>скасувала ввізні мита на 99% промислових товарів</w:t>
      </w:r>
      <w:r w:rsidRPr="00A360BF">
        <w:rPr>
          <w:color w:val="000000"/>
          <w:sz w:val="28"/>
          <w:szCs w:val="28"/>
        </w:rPr>
        <w:t xml:space="preserve"> чорногорського походження. </w:t>
      </w:r>
      <w:r w:rsidRPr="00A360BF">
        <w:rPr>
          <w:i/>
          <w:iCs/>
          <w:color w:val="000000"/>
          <w:sz w:val="28"/>
          <w:szCs w:val="28"/>
        </w:rPr>
        <w:t>Для сільськогосподарської</w:t>
      </w:r>
      <w:r w:rsidRPr="00A360BF">
        <w:rPr>
          <w:color w:val="000000"/>
          <w:sz w:val="28"/>
          <w:szCs w:val="28"/>
        </w:rPr>
        <w:t xml:space="preserve"> продукції було передбачено </w:t>
      </w:r>
      <w:r w:rsidRPr="00A360BF">
        <w:rPr>
          <w:i/>
          <w:iCs/>
          <w:color w:val="000000"/>
          <w:sz w:val="28"/>
          <w:szCs w:val="28"/>
        </w:rPr>
        <w:t>поступове</w:t>
      </w:r>
      <w:r w:rsidRPr="00A360BF">
        <w:rPr>
          <w:color w:val="000000"/>
          <w:sz w:val="28"/>
          <w:szCs w:val="28"/>
        </w:rPr>
        <w:t xml:space="preserve"> зниження тарифів протягом перехідного періоду тривалістю до трьох років. </w:t>
      </w:r>
    </w:p>
    <w:p w14:paraId="549881B2" w14:textId="38DE1D0C" w:rsidR="00F70024" w:rsidRPr="00A360BF" w:rsidRDefault="00F70024" w:rsidP="00597C84">
      <w:pPr>
        <w:pStyle w:val="af"/>
        <w:spacing w:before="0" w:beforeAutospacing="0" w:after="0" w:afterAutospacing="0"/>
        <w:ind w:firstLine="709"/>
        <w:jc w:val="both"/>
        <w:rPr>
          <w:color w:val="000000"/>
          <w:sz w:val="28"/>
          <w:szCs w:val="28"/>
        </w:rPr>
      </w:pPr>
      <w:r w:rsidRPr="00A360BF">
        <w:rPr>
          <w:i/>
          <w:iCs/>
          <w:color w:val="000000"/>
          <w:sz w:val="28"/>
          <w:szCs w:val="28"/>
        </w:rPr>
        <w:t>Чорногорія</w:t>
      </w:r>
      <w:r w:rsidRPr="00A360BF">
        <w:rPr>
          <w:color w:val="000000"/>
          <w:sz w:val="28"/>
          <w:szCs w:val="28"/>
        </w:rPr>
        <w:t xml:space="preserve">, у свою чергу, скасувала мита на </w:t>
      </w:r>
      <w:r w:rsidRPr="00A360BF">
        <w:rPr>
          <w:i/>
          <w:iCs/>
          <w:color w:val="000000"/>
          <w:sz w:val="28"/>
          <w:szCs w:val="28"/>
        </w:rPr>
        <w:t>97% українських товарів одразу</w:t>
      </w:r>
      <w:r w:rsidRPr="00A360BF">
        <w:rPr>
          <w:color w:val="000000"/>
          <w:sz w:val="28"/>
          <w:szCs w:val="28"/>
        </w:rPr>
        <w:t xml:space="preserve">, а </w:t>
      </w:r>
      <w:r w:rsidRPr="00A360BF">
        <w:rPr>
          <w:i/>
          <w:iCs/>
          <w:color w:val="000000"/>
          <w:sz w:val="28"/>
          <w:szCs w:val="28"/>
        </w:rPr>
        <w:t>решта</w:t>
      </w:r>
      <w:r w:rsidRPr="00A360BF">
        <w:rPr>
          <w:color w:val="000000"/>
          <w:sz w:val="28"/>
          <w:szCs w:val="28"/>
        </w:rPr>
        <w:t xml:space="preserve"> позицій (зокрема, м’ясо, молочні продукти, алкогольні напої та зернові) підлягали лібералізації протягом </w:t>
      </w:r>
      <w:r w:rsidRPr="00A360BF">
        <w:rPr>
          <w:i/>
          <w:iCs/>
          <w:color w:val="000000"/>
          <w:sz w:val="28"/>
          <w:szCs w:val="28"/>
        </w:rPr>
        <w:t>двох років</w:t>
      </w:r>
      <w:r w:rsidRPr="00A360BF">
        <w:rPr>
          <w:color w:val="000000"/>
          <w:sz w:val="28"/>
          <w:szCs w:val="28"/>
        </w:rPr>
        <w:t>.</w:t>
      </w:r>
    </w:p>
    <w:p w14:paraId="79B45B68"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Угода складається з 29 статей і 7 додатків, де визначено конкретні правила торгівлі, тарифні графіки, правила визначення походження товарів, а також положення щодо захисних, технічних, санітарних і фітосанітарних заходів. Особливу увагу приділено питанням технічного регулювання, гармонізації стандартів та процедур оцінки відповідності продукції до міжнародних норм ISO та ЄС.</w:t>
      </w:r>
    </w:p>
    <w:p w14:paraId="1723AB81"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Документ передбачає, що </w:t>
      </w:r>
      <w:r w:rsidRPr="00A360BF">
        <w:rPr>
          <w:i/>
          <w:iCs/>
          <w:color w:val="000000"/>
          <w:sz w:val="28"/>
          <w:szCs w:val="28"/>
        </w:rPr>
        <w:t>сторони не застосовують нових мит</w:t>
      </w:r>
      <w:r w:rsidRPr="00A360BF">
        <w:rPr>
          <w:color w:val="000000"/>
          <w:sz w:val="28"/>
          <w:szCs w:val="28"/>
        </w:rPr>
        <w:t xml:space="preserve"> або подібних зборів на імпорт і експорт товарів, </w:t>
      </w:r>
      <w:r w:rsidRPr="00A360BF">
        <w:rPr>
          <w:i/>
          <w:iCs/>
          <w:color w:val="000000"/>
          <w:sz w:val="28"/>
          <w:szCs w:val="28"/>
        </w:rPr>
        <w:t>не вводять кількісних обмежень</w:t>
      </w:r>
      <w:r w:rsidRPr="00A360BF">
        <w:rPr>
          <w:color w:val="000000"/>
          <w:sz w:val="28"/>
          <w:szCs w:val="28"/>
        </w:rPr>
        <w:t xml:space="preserve"> (квот), а також зобов’язуються </w:t>
      </w:r>
      <w:r w:rsidRPr="00A360BF">
        <w:rPr>
          <w:i/>
          <w:iCs/>
          <w:color w:val="000000"/>
          <w:sz w:val="28"/>
          <w:szCs w:val="28"/>
        </w:rPr>
        <w:t>не створювати дискримінаційних умов</w:t>
      </w:r>
      <w:r w:rsidRPr="00A360BF">
        <w:rPr>
          <w:color w:val="000000"/>
          <w:sz w:val="28"/>
          <w:szCs w:val="28"/>
        </w:rPr>
        <w:t xml:space="preserve"> для товарів партнера. Єдиним винятком є випадки, коли це необхідно для захисту державної безпеки, здоров’я людей, тварин і рослин, або довкілля. Також передбачено можливість тимчасового застосування захисних заходів, якщо імпорт певного товару з іншої сторони зростає настільки, що завдає суттєвої шкоди національному виробнику.</w:t>
      </w:r>
    </w:p>
    <w:p w14:paraId="1C02CC50"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Визначення </w:t>
      </w:r>
      <w:r w:rsidRPr="00A360BF">
        <w:rPr>
          <w:i/>
          <w:iCs/>
          <w:color w:val="000000"/>
          <w:sz w:val="28"/>
          <w:szCs w:val="28"/>
        </w:rPr>
        <w:t>походження</w:t>
      </w:r>
      <w:r w:rsidRPr="00A360BF">
        <w:rPr>
          <w:color w:val="000000"/>
          <w:sz w:val="28"/>
          <w:szCs w:val="28"/>
        </w:rPr>
        <w:t xml:space="preserve"> товарів у межах угоди базується на правилах, викладених у Додатку II, які узгоджуються </w:t>
      </w:r>
      <w:r w:rsidRPr="00A360BF">
        <w:rPr>
          <w:i/>
          <w:iCs/>
          <w:color w:val="000000"/>
          <w:sz w:val="28"/>
          <w:szCs w:val="28"/>
        </w:rPr>
        <w:t>з положеннями Пан-Євро-Мед кумуляційної системи</w:t>
      </w:r>
      <w:r w:rsidRPr="00A360BF">
        <w:rPr>
          <w:color w:val="000000"/>
          <w:sz w:val="28"/>
          <w:szCs w:val="28"/>
        </w:rPr>
        <w:t xml:space="preserve">. </w:t>
      </w:r>
    </w:p>
    <w:p w14:paraId="4E773DF8" w14:textId="45E8C2D4"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Основним документом, який підтверджує походження товару з України або Чорногорії, є </w:t>
      </w:r>
      <w:r w:rsidRPr="00A360BF">
        <w:rPr>
          <w:i/>
          <w:iCs/>
          <w:color w:val="000000"/>
          <w:sz w:val="28"/>
          <w:szCs w:val="28"/>
        </w:rPr>
        <w:t>сертифікат форми EUR.1</w:t>
      </w:r>
      <w:r w:rsidRPr="00A360BF">
        <w:rPr>
          <w:color w:val="000000"/>
          <w:sz w:val="28"/>
          <w:szCs w:val="28"/>
        </w:rPr>
        <w:t xml:space="preserve">, який видається </w:t>
      </w:r>
      <w:r w:rsidR="00D53B1B">
        <w:rPr>
          <w:color w:val="000000"/>
          <w:sz w:val="28"/>
          <w:szCs w:val="28"/>
          <w:lang w:val="uk-UA"/>
        </w:rPr>
        <w:t>митними органами</w:t>
      </w:r>
      <w:r w:rsidRPr="00A360BF">
        <w:rPr>
          <w:color w:val="000000"/>
          <w:sz w:val="28"/>
          <w:szCs w:val="28"/>
        </w:rPr>
        <w:t xml:space="preserve">. У випадку, коли вартість партії товарів не перевищує 6 000 євро, походження може підтверджуватися </w:t>
      </w:r>
      <w:r w:rsidRPr="00A360BF">
        <w:rPr>
          <w:i/>
          <w:iCs/>
          <w:color w:val="000000"/>
          <w:sz w:val="28"/>
          <w:szCs w:val="28"/>
        </w:rPr>
        <w:t>декларацією інвойс</w:t>
      </w:r>
      <w:r w:rsidRPr="00A360BF">
        <w:rPr>
          <w:color w:val="000000"/>
          <w:sz w:val="28"/>
          <w:szCs w:val="28"/>
        </w:rPr>
        <w:t>, яку експортер вписує у рахунок-фактуру або інший комерційний документ.</w:t>
      </w:r>
    </w:p>
    <w:p w14:paraId="4F911F38"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Згідно з правилами походження, товар вважається таким, що походить з території сторони угоди, якщо він або повністю вироблений там, або пройшов достатню переробку. Повністю виробленими вважаються природні ресурси, сільськогосподарська продукція, вирощена чи зібрана на території сторони, а </w:t>
      </w:r>
      <w:r w:rsidRPr="00A360BF">
        <w:rPr>
          <w:color w:val="000000"/>
          <w:sz w:val="28"/>
          <w:szCs w:val="28"/>
        </w:rPr>
        <w:lastRenderedPageBreak/>
        <w:t>також товари, виготовлені повністю з таких матеріалів. Для товарів, у виробництві яких використані матеріали з третіх країн, визначено критерії достатньої переробки — зміна тарифної позиції на рівні щонайменше чотирьох знаків Гармонізованої системи або додана вартість не менше 50% від кінцевої ціни продукції.</w:t>
      </w:r>
    </w:p>
    <w:p w14:paraId="0D67962B"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Окремо в угоді закріплено </w:t>
      </w:r>
      <w:r w:rsidRPr="00A360BF">
        <w:rPr>
          <w:i/>
          <w:iCs/>
          <w:color w:val="000000"/>
          <w:sz w:val="28"/>
          <w:szCs w:val="28"/>
        </w:rPr>
        <w:t>принцип кумуляції</w:t>
      </w:r>
      <w:r w:rsidRPr="00A360BF">
        <w:rPr>
          <w:color w:val="000000"/>
          <w:sz w:val="28"/>
          <w:szCs w:val="28"/>
        </w:rPr>
        <w:t>, за яким дозволяється враховувати матеріали, вироблені на території країн, що мають угоди про вільну торгівлю з обома сторонами (наприклад, держави ЄАВТ або країни Центральноєвропейської зони вільної торгівлі CEFTA). Це розширює можливості виробників використовувати європейські компоненти без втрати преференційного режиму.</w:t>
      </w:r>
    </w:p>
    <w:p w14:paraId="59F89589"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У частині тарифного регулювання угода встановлює, що сторони взаємно звільняють товари від ввізного мита, за винятком обмеженого переліку сільськогосподарських позицій. Середній рівень скасованих мит становив близько 5% для промислових товарів і 10–15% для сільськогосподарських. Наприклад, Україна повністю скасувала мита на чорногорські метали, деревину, хімічну продукцію, а Чорногорія — на українське машинобудівне обладнання, транспортні засоби та продукти переробки зерна.</w:t>
      </w:r>
    </w:p>
    <w:p w14:paraId="6215A423" w14:textId="77777777" w:rsidR="00597C8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Нетарифне регулювання в межах угоди спрямоване на усунення адміністративних бар’єрів у торгівлі. Сторони домовилися про </w:t>
      </w:r>
      <w:r w:rsidRPr="00A360BF">
        <w:rPr>
          <w:i/>
          <w:iCs/>
          <w:color w:val="000000"/>
          <w:sz w:val="28"/>
          <w:szCs w:val="28"/>
        </w:rPr>
        <w:t>взаємне визнання санітарних і фітосанітарних сертифікатів</w:t>
      </w:r>
      <w:r w:rsidRPr="00A360BF">
        <w:rPr>
          <w:color w:val="000000"/>
          <w:sz w:val="28"/>
          <w:szCs w:val="28"/>
        </w:rPr>
        <w:t xml:space="preserve"> відповідно до міжнародних стандартів Codex Alimentarius і практики СОТ. </w:t>
      </w:r>
    </w:p>
    <w:p w14:paraId="308D7F2A" w14:textId="3264DA40"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 xml:space="preserve">Також передбачено </w:t>
      </w:r>
      <w:r w:rsidRPr="00A360BF">
        <w:rPr>
          <w:i/>
          <w:iCs/>
          <w:color w:val="000000"/>
          <w:sz w:val="28"/>
          <w:szCs w:val="28"/>
        </w:rPr>
        <w:t>створення Спільного комітету</w:t>
      </w:r>
      <w:r w:rsidRPr="00A360BF">
        <w:rPr>
          <w:color w:val="000000"/>
          <w:sz w:val="28"/>
          <w:szCs w:val="28"/>
        </w:rPr>
        <w:t xml:space="preserve"> з питань вільної торгівлі, який здійснює моніторинг виконання угоди, розглядає спірні питання та вносить пропозиції щодо її вдосконалення. Комітет проводить засідання щонайменше раз на рік почергово в Україні та Чорногорії.</w:t>
      </w:r>
    </w:p>
    <w:p w14:paraId="3F54324B" w14:textId="77777777" w:rsidR="00F70024" w:rsidRPr="00A360BF" w:rsidRDefault="00F70024" w:rsidP="00597C84">
      <w:pPr>
        <w:pStyle w:val="af"/>
        <w:spacing w:before="0" w:beforeAutospacing="0" w:after="0" w:afterAutospacing="0"/>
        <w:ind w:firstLine="709"/>
        <w:jc w:val="both"/>
        <w:rPr>
          <w:color w:val="000000"/>
          <w:sz w:val="28"/>
          <w:szCs w:val="28"/>
        </w:rPr>
      </w:pPr>
      <w:r w:rsidRPr="00A360BF">
        <w:rPr>
          <w:color w:val="000000"/>
          <w:sz w:val="28"/>
          <w:szCs w:val="28"/>
        </w:rPr>
        <w:t>Варто зазначити, що з часу набуття чинності угоди товарообіг між Україною та Чорногорією зріс у 2,5 рази. Так, у 2013 році він становив близько 40 млн доларів США, у 2018 — понад 100 млн доларів, а у 2021 — близько 110 млн доларів. Основу українського експорту становлять чорні метали, машинобудівна продукція, зернові та продукти харчування. З Чорногорії до України експортуються деревина, алкогольні напої, риба, тютюнові вироби та мінеральна вода.</w:t>
      </w:r>
    </w:p>
    <w:p w14:paraId="7B3C5F66" w14:textId="649F5CC3" w:rsidR="00597C84" w:rsidRPr="00863DA5" w:rsidRDefault="00F70024" w:rsidP="00863DA5">
      <w:pPr>
        <w:pStyle w:val="af"/>
        <w:spacing w:before="0" w:beforeAutospacing="0" w:after="0" w:afterAutospacing="0"/>
        <w:ind w:firstLine="709"/>
        <w:jc w:val="both"/>
        <w:rPr>
          <w:color w:val="000000"/>
          <w:sz w:val="28"/>
          <w:szCs w:val="28"/>
        </w:rPr>
      </w:pPr>
      <w:r w:rsidRPr="00A360BF">
        <w:rPr>
          <w:color w:val="000000"/>
          <w:sz w:val="28"/>
          <w:szCs w:val="28"/>
        </w:rPr>
        <w:t>Таким чином, Угода про вільну торгівлю між Україною та Чорногорією від 18 листопада 2011 року, що набула чинності 1 січня 2013 року, забезпечила стабільну основу для розвитку взаємної торгівлі, усунула більшість тарифних і нетарифних бар’єрів, запровадила сучасну систему визначення походження товарів і сприяла гармонізації торговельного законодавства з нормами Європейського Союзу. Вона є важливим інструментом розширення економічної присутності України на Балканах та слугує прикладом ефективного двостороннього торговельного партнерства, яке відповідає принципам і стандартам Світової організації торгівлі.</w:t>
      </w:r>
    </w:p>
    <w:p w14:paraId="6035771C" w14:textId="77777777" w:rsidR="00F70024" w:rsidRDefault="00F70024" w:rsidP="00597C84">
      <w:pPr>
        <w:pStyle w:val="af"/>
        <w:spacing w:before="0" w:beforeAutospacing="0" w:after="0" w:afterAutospacing="0"/>
        <w:ind w:firstLine="709"/>
        <w:jc w:val="both"/>
        <w:rPr>
          <w:color w:val="000000"/>
          <w:sz w:val="28"/>
          <w:szCs w:val="28"/>
          <w:lang w:val="uk-UA"/>
        </w:rPr>
      </w:pPr>
    </w:p>
    <w:p w14:paraId="5670BF6C" w14:textId="77777777" w:rsidR="00863DA5" w:rsidRDefault="00863DA5" w:rsidP="00597C84">
      <w:pPr>
        <w:pStyle w:val="af"/>
        <w:spacing w:before="0" w:beforeAutospacing="0" w:after="0" w:afterAutospacing="0"/>
        <w:ind w:firstLine="709"/>
        <w:jc w:val="both"/>
        <w:rPr>
          <w:color w:val="000000"/>
          <w:sz w:val="28"/>
          <w:szCs w:val="28"/>
          <w:lang w:val="uk-UA"/>
        </w:rPr>
      </w:pPr>
    </w:p>
    <w:p w14:paraId="63AE21B7" w14:textId="77777777" w:rsidR="00863DA5" w:rsidRPr="00A360BF" w:rsidRDefault="00863DA5" w:rsidP="00597C84">
      <w:pPr>
        <w:pStyle w:val="af"/>
        <w:spacing w:before="0" w:beforeAutospacing="0" w:after="0" w:afterAutospacing="0"/>
        <w:ind w:firstLine="709"/>
        <w:jc w:val="both"/>
        <w:rPr>
          <w:color w:val="000000"/>
          <w:sz w:val="28"/>
          <w:szCs w:val="28"/>
          <w:lang w:val="uk-UA"/>
        </w:rPr>
      </w:pPr>
    </w:p>
    <w:p w14:paraId="4734A939" w14:textId="45D909EB" w:rsidR="00F70024" w:rsidRPr="00A360BF" w:rsidRDefault="00F70024" w:rsidP="00F70024">
      <w:pPr>
        <w:pStyle w:val="af"/>
        <w:jc w:val="center"/>
        <w:rPr>
          <w:rStyle w:val="apple-converted-space"/>
          <w:rFonts w:eastAsiaTheme="majorEastAsia"/>
          <w:b/>
          <w:bCs/>
          <w:color w:val="000000"/>
          <w:sz w:val="28"/>
          <w:szCs w:val="28"/>
          <w:lang w:val="uk-UA"/>
        </w:rPr>
      </w:pPr>
      <w:r w:rsidRPr="00A360BF">
        <w:rPr>
          <w:b/>
          <w:bCs/>
          <w:color w:val="000000"/>
          <w:sz w:val="28"/>
          <w:szCs w:val="28"/>
          <w:lang w:val="uk-UA"/>
        </w:rPr>
        <w:lastRenderedPageBreak/>
        <w:t xml:space="preserve">3. </w:t>
      </w:r>
      <w:r w:rsidRPr="00A360BF">
        <w:rPr>
          <w:b/>
          <w:bCs/>
          <w:color w:val="000000"/>
          <w:sz w:val="28"/>
          <w:szCs w:val="28"/>
        </w:rPr>
        <w:t>Угода про вільну торгівлю між Україною та державами Європейської асоціації вільної торгівлі (ЄАВТ)</w:t>
      </w:r>
    </w:p>
    <w:p w14:paraId="4A6F4A9B"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Угода про вільну торгівлю між Україною та державами Європейської асоціації вільної торгівлі (ЄАВТ) є одним із найважливіших двосторонніх торговельно-економічних документів у системі зовнішньоекономічних відносин України. Її підписано 24 червня 2010 року в місті Рейк’явік (Ісландія), а набула чинності 1 червня 2012 року після завершення процедур ратифікації усіма сторонами. З українського боку угоду підписав тодішній міністр економіки Василь Цушко, а від ЄАВТ — представники Ісландії, Ліхтенштейну, Норвегії та Швейцарії. Верховна Рада України ратифікувала документ 7 грудня 2011 року Законом № 4091-VI.</w:t>
      </w:r>
    </w:p>
    <w:p w14:paraId="2A8DEEE2"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ЄАВТ (Європейська асоціація вільної торгівлі) — це міжнародна економічна організація, створена 4 січня 1960 року згідно з Конвенцією про створення ЄАВТ, підписаною в Стокгольмі. Її метою було сприяння вільній торгівлі між європейськими країнами, які не входили до тодішнього Європейського економічного співтовариства (нині — Європейський Союз). Станом на сьогодні членами ЄАВТ є чотири високорозвинені держави: Ісландія, Ліхтенштейн, Норвегія та Швейцарія. Вони характеризуються високим рівнем економічного розвитку, стабільними фінансовими системами, низьким рівнем безробіття та активною участю у міжнародній торгівлі. Валовий внутрішній продукт на душу населення в цих країнах перевищує 70 тисяч доларів США (зокрема, у Швейцарії — понад 90 тис. дол., у Норвегії — близько 80 тис. дол., у Ліхтенштейні — понад 100 тис. дол., в Ісландії — близько 75 тис. дол.), що свідчить про їхню високу купівельну спроможність і стабільний внутрішній ринок.</w:t>
      </w:r>
    </w:p>
    <w:p w14:paraId="22120E06"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Угода між Україною та державами ЄАВТ стала результатом активного курсу України на розширення системи преференційних торговельних відносин із європейськими країнами, які не є членами ЄС. Метою угоди є створення режиму вільної торгівлі між Україною та чотирма державами ЄАВТ шляхом поетапного скасування ввізних мит і кількісних обмежень, гармонізації технічних стандартів, а також розвитку економічної співпраці у сфері послуг, інвестицій, державних закупівель, захисту прав інтелектуальної власності та сталого розвитку.</w:t>
      </w:r>
    </w:p>
    <w:p w14:paraId="29B0BF51"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Зміст угоди охоплює 12 розділів, 38 статей та 14 додатків, що регламентують торгівлю товарами, послугами, правила визначення походження, технічні бар’єри в торгівлі, санітарні та фітосанітарні заходи, механізми вирішення спорів, а також положення про співробітництво у галузях навколишнього середовища та трудових стандартів. Вона побудована за моделлю подібних угод ЄАВТ із третіми країнами, таких як Канада, Корея чи Чилі, але адаптована під економічну специфіку України.</w:t>
      </w:r>
    </w:p>
    <w:p w14:paraId="7CA856AC"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 xml:space="preserve">Після набуття чинності угоди 1 червня 2012 року Україна скасувала ввізні мита на 82,2% товарних позицій, що надходять із держав ЄАВТ, тоді як Ісландія, Ліхтенштейн, Норвегія та Швейцарія зняли мита з 94,5% українських товарів. Для решти продукції встановлено перехідні періоди від 3 до 5 років. У середньому сторони ліквідували імпортні мита на 98% промислових товарів та 80% </w:t>
      </w:r>
      <w:r w:rsidRPr="00A360BF">
        <w:rPr>
          <w:color w:val="000000"/>
          <w:sz w:val="28"/>
          <w:szCs w:val="28"/>
        </w:rPr>
        <w:lastRenderedPageBreak/>
        <w:t>сільськогосподарської продукції. Наприклад, Швейцарія одразу скасувала мита на більшість українських металів, машинобудівну продукцію, хімічні товари та меблі, а Україна, у свою чергу, зняла тарифи на швейцарські фармацевтичні препарати, годинники, текстиль і продукти переробки молока.</w:t>
      </w:r>
    </w:p>
    <w:p w14:paraId="6111F2ED" w14:textId="0DB313AD"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 xml:space="preserve">Правила визначення походження товарів викладені у Додатку I до угоди і побудовані на базі Протоколу про правила походження Пан-Євро-Мед. Основним документом, який підтверджує походження товарів, є сертифікат форми EUR.1, що видається </w:t>
      </w:r>
      <w:r w:rsidR="00D53B1B">
        <w:rPr>
          <w:color w:val="000000"/>
          <w:sz w:val="28"/>
          <w:szCs w:val="28"/>
          <w:lang w:val="uk-UA"/>
        </w:rPr>
        <w:t>митними органами</w:t>
      </w:r>
      <w:r w:rsidRPr="00A360BF">
        <w:rPr>
          <w:color w:val="000000"/>
          <w:sz w:val="28"/>
          <w:szCs w:val="28"/>
        </w:rPr>
        <w:t xml:space="preserve"> України або відповідними органами ЄАВТ. Для малих партій товарів, вартість яких не перевищує 6 000 євро, допускається застосування декларації інвойс. Критерії визначення походження базуються на двох принципах: повністю вироблені товари та достатня переробка. Повністю виробленими вважаються природні ресурси, сільськогосподарська продукція, риба, добута в територіальних водах сторін, а також товари, виготовлені виключно з таких матеріалів. Для решти товарів застосовується критерій зміни тарифної позиції на рівні чотирьох знаків або обмеження частки іноземних матеріалів у собівартості готової продукції не більше 50%. Також застосовується принцип діагональної кумуляції в межах Пан-Євро-Мед, який дозволяє використовувати компоненти з країн, що мають угоди про вільну торгівлю як з Україною, так і з державами ЄАВТ (наприклад, ЄС або Туреччина), без втрати преференційного статусу.</w:t>
      </w:r>
    </w:p>
    <w:p w14:paraId="08A16443"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Тарифне регулювання за угодою передбачає практично повне скасування ввізних мит у взаємній торгівлі. Україна залишила мита лише для 2,7% товарних позицій, головним чином сільськогосподарських (цукор, м’ясо, молоко, зерно), тоді як держави ЄАВТ зберегли обмеження для окремих категорій аграрної продукції, що захищають їхній внутрішній ринок. Середній рівень імпортного мита, який було скасовано, становив 5% для промислових товарів і 12% для аграрних. Внаслідок цього українські експортери отримали безмитний доступ до високоплатоспроможних ринків Швейцарії, Норвегії, Ісландії та Ліхтенштейну.</w:t>
      </w:r>
    </w:p>
    <w:p w14:paraId="329022FA"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Нетарифне регулювання в угоді має на меті усунення адміністративних і технічних бар’єрів у торгівлі. Сторони зобов’язалися гармонізувати свої технічні стандарти та вимоги з міжнародними нормами ISO, IEC, Codex Alimentarius, а також системами сертифікації ЄС. У сфері санітарних і фітосанітарних заходів передбачено взаємне визнання сертифікатів, створення контактних пунктів для оперативного обміну інформацією та недопущення необґрунтованих торговельних обмежень.</w:t>
      </w:r>
    </w:p>
    <w:p w14:paraId="5E9A92FB"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З метою нагляду за виконанням положень угоди створено Спільний комітет з питань вільної торгівлі між Україною та ЄАВТ, який збирається щонайменше один раз на рік почергово в Женеві та Києві. Комітет розглядає питання застосування угоди, вирішує суперечки, узгоджує оновлення тарифних переліків та аналізує економічні наслідки її дії.</w:t>
      </w:r>
    </w:p>
    <w:p w14:paraId="6B058FEE" w14:textId="77777777" w:rsidR="00F70024" w:rsidRPr="00A360BF" w:rsidRDefault="00F70024" w:rsidP="00F70024">
      <w:pPr>
        <w:pStyle w:val="af"/>
        <w:spacing w:before="0" w:beforeAutospacing="0" w:after="0" w:afterAutospacing="0"/>
        <w:ind w:firstLine="709"/>
        <w:jc w:val="both"/>
        <w:rPr>
          <w:color w:val="000000"/>
          <w:sz w:val="28"/>
          <w:szCs w:val="28"/>
        </w:rPr>
      </w:pPr>
      <w:r w:rsidRPr="00A360BF">
        <w:rPr>
          <w:color w:val="000000"/>
          <w:sz w:val="28"/>
          <w:szCs w:val="28"/>
        </w:rPr>
        <w:t xml:space="preserve">Результати виконання угоди демонструють позитивну динаміку розвитку двосторонньої торгівлі. Якщо у 2012 році обсяг товарообігу між Україною та державами ЄАВТ становив близько 700 млн доларів США, то у 2018 році він </w:t>
      </w:r>
      <w:r w:rsidRPr="00A360BF">
        <w:rPr>
          <w:color w:val="000000"/>
          <w:sz w:val="28"/>
          <w:szCs w:val="28"/>
        </w:rPr>
        <w:lastRenderedPageBreak/>
        <w:t>перевищив 1,5 млрд доларів, а у 2021 році — понад 2 млрд доларів. Основними статтями українського експорту є чорні метали, феросплави, машини, зернові, текстиль, деревина та мед. Імпорт із держав ЄАВТ складається переважно зі швейцарських фармацевтичних препаратів, приладів точного машинобудування, норвезької риби, ліхтенштейнських полімерів та ісландських морепродуктів.</w:t>
      </w:r>
    </w:p>
    <w:p w14:paraId="6F7BA0C2" w14:textId="295B1BF0" w:rsidR="00F70024" w:rsidRPr="00A360BF" w:rsidRDefault="00F70024" w:rsidP="000A606A">
      <w:pPr>
        <w:pStyle w:val="af"/>
        <w:spacing w:before="0" w:beforeAutospacing="0" w:after="0" w:afterAutospacing="0"/>
        <w:ind w:firstLine="709"/>
        <w:jc w:val="both"/>
        <w:rPr>
          <w:rStyle w:val="apple-converted-space"/>
          <w:color w:val="000000"/>
          <w:sz w:val="28"/>
          <w:szCs w:val="28"/>
          <w:lang w:val="uk-UA"/>
        </w:rPr>
      </w:pPr>
      <w:r w:rsidRPr="00A360BF">
        <w:rPr>
          <w:color w:val="000000"/>
          <w:sz w:val="28"/>
          <w:szCs w:val="28"/>
        </w:rPr>
        <w:t>Таким чином, Угода про вільну торгівлю між Україною та державами ЄАВТ від 24 червня 2010 року, що набрала чинності 1 червня 2012 року, стала важливим кроком у розширенні економічних зв’язків України з розвиненими країнами Західної Європи. Вона відкрила для українських підприємств доступ до ринків із населенням понад 14 мільйонів осіб та високим рівнем купівельної спроможності, забезпечила взаємне скасування мит, гармонізувала стандарти, запровадила прозору систему визначення походження товарів і створила механізм постійного економічного діалогу. Ця угода не лише стимулювала розвиток торгівлі, але й сприяла технологічній модернізації української економіки, наближенню її торговельної політики до європейських норм та інтеграції в єдиний економічний простір Європи</w:t>
      </w:r>
      <w:r w:rsidR="000A606A" w:rsidRPr="00A360BF">
        <w:rPr>
          <w:color w:val="000000"/>
          <w:sz w:val="28"/>
          <w:szCs w:val="28"/>
          <w:lang w:val="uk-UA"/>
        </w:rPr>
        <w:t>.</w:t>
      </w:r>
    </w:p>
    <w:p w14:paraId="636A83B4" w14:textId="77777777" w:rsidR="000A606A" w:rsidRPr="00A360BF" w:rsidRDefault="000A606A" w:rsidP="000A606A">
      <w:pPr>
        <w:pStyle w:val="af"/>
        <w:spacing w:before="0" w:beforeAutospacing="0" w:after="0" w:afterAutospacing="0"/>
        <w:ind w:firstLine="709"/>
        <w:jc w:val="both"/>
        <w:rPr>
          <w:color w:val="000000"/>
          <w:sz w:val="28"/>
          <w:szCs w:val="28"/>
          <w:lang w:val="uk-UA"/>
        </w:rPr>
      </w:pPr>
    </w:p>
    <w:p w14:paraId="6CD9CAAE" w14:textId="42EF04E9" w:rsidR="00CA66D3" w:rsidRPr="00185544" w:rsidRDefault="00E86A4C" w:rsidP="000A606A">
      <w:pPr>
        <w:ind w:firstLine="709"/>
        <w:rPr>
          <w:b/>
          <w:bCs/>
          <w:sz w:val="28"/>
          <w:szCs w:val="28"/>
          <w:lang w:val="uk-UA"/>
        </w:rPr>
      </w:pPr>
      <w:r w:rsidRPr="00185544">
        <w:rPr>
          <w:b/>
          <w:bCs/>
          <w:sz w:val="28"/>
          <w:szCs w:val="28"/>
          <w:lang w:val="uk-UA"/>
        </w:rPr>
        <w:t>Рекомендовані джерела</w:t>
      </w:r>
      <w:r w:rsidR="00B41AFC" w:rsidRPr="00185544">
        <w:rPr>
          <w:b/>
          <w:bCs/>
          <w:sz w:val="28"/>
          <w:szCs w:val="28"/>
          <w:lang w:val="uk-UA"/>
        </w:rPr>
        <w:t>:</w:t>
      </w:r>
    </w:p>
    <w:p w14:paraId="366D822C" w14:textId="77777777" w:rsidR="00455286" w:rsidRDefault="00455286" w:rsidP="000A606A">
      <w:pPr>
        <w:pStyle w:val="p1"/>
        <w:ind w:firstLine="709"/>
        <w:jc w:val="both"/>
        <w:rPr>
          <w:color w:val="000000" w:themeColor="text1"/>
          <w:sz w:val="28"/>
          <w:szCs w:val="28"/>
          <w:lang w:val="uk-UA"/>
        </w:rPr>
      </w:pPr>
    </w:p>
    <w:p w14:paraId="111C19CD" w14:textId="2EA8D0CE" w:rsidR="00185544" w:rsidRPr="000A606A" w:rsidRDefault="000A606A" w:rsidP="000A606A">
      <w:pPr>
        <w:pStyle w:val="p1"/>
        <w:ind w:firstLine="709"/>
        <w:jc w:val="both"/>
        <w:rPr>
          <w:sz w:val="28"/>
          <w:szCs w:val="28"/>
          <w:lang w:val="uk-UA"/>
        </w:rPr>
      </w:pPr>
      <w:r w:rsidRPr="000A606A">
        <w:rPr>
          <w:sz w:val="28"/>
          <w:szCs w:val="28"/>
          <w:lang w:val="uk-UA"/>
        </w:rPr>
        <w:t xml:space="preserve">1. </w:t>
      </w:r>
      <w:r w:rsidRPr="000A606A">
        <w:rPr>
          <w:color w:val="212529"/>
          <w:sz w:val="28"/>
          <w:szCs w:val="28"/>
        </w:rPr>
        <w:t xml:space="preserve">Угода про вільну торгівлю </w:t>
      </w:r>
      <w:r w:rsidRPr="000A606A">
        <w:rPr>
          <w:color w:val="212529"/>
          <w:sz w:val="28"/>
          <w:szCs w:val="28"/>
          <w:lang w:val="uk-UA"/>
        </w:rPr>
        <w:t>м</w:t>
      </w:r>
      <w:r w:rsidRPr="000A606A">
        <w:rPr>
          <w:color w:val="212529"/>
          <w:sz w:val="28"/>
          <w:szCs w:val="28"/>
        </w:rPr>
        <w:t>іж Республікою Македонія та Україною</w:t>
      </w:r>
      <w:r w:rsidRPr="000A606A">
        <w:rPr>
          <w:sz w:val="28"/>
          <w:szCs w:val="28"/>
          <w:lang w:val="uk-UA"/>
        </w:rPr>
        <w:t xml:space="preserve">. </w:t>
      </w:r>
      <w:hyperlink r:id="rId6" w:anchor="Text" w:history="1">
        <w:r w:rsidRPr="000A606A">
          <w:rPr>
            <w:rStyle w:val="ac"/>
            <w:sz w:val="28"/>
            <w:szCs w:val="28"/>
            <w:lang w:val="uk-UA"/>
          </w:rPr>
          <w:t>https://zakon.rada.gov.ua/laws/show/807_200#Text</w:t>
        </w:r>
      </w:hyperlink>
    </w:p>
    <w:p w14:paraId="79D3E042" w14:textId="0498433F" w:rsidR="000A606A" w:rsidRPr="000A606A" w:rsidRDefault="000A606A" w:rsidP="000A606A">
      <w:pPr>
        <w:pStyle w:val="p1"/>
        <w:ind w:firstLine="709"/>
        <w:jc w:val="both"/>
        <w:rPr>
          <w:sz w:val="28"/>
          <w:szCs w:val="28"/>
          <w:lang w:val="uk-UA"/>
        </w:rPr>
      </w:pPr>
      <w:r w:rsidRPr="000A606A">
        <w:rPr>
          <w:sz w:val="28"/>
          <w:szCs w:val="28"/>
          <w:lang w:val="uk-UA"/>
        </w:rPr>
        <w:t xml:space="preserve">2. </w:t>
      </w:r>
      <w:r w:rsidRPr="000A606A">
        <w:rPr>
          <w:sz w:val="28"/>
          <w:szCs w:val="28"/>
        </w:rPr>
        <w:t>Угода про вільну торгівлю між Україною та Чорногорією</w:t>
      </w:r>
      <w:r w:rsidRPr="000A606A">
        <w:rPr>
          <w:sz w:val="28"/>
          <w:szCs w:val="28"/>
          <w:lang w:val="uk-UA"/>
        </w:rPr>
        <w:t>.</w:t>
      </w:r>
      <w:r w:rsidRPr="000A606A">
        <w:rPr>
          <w:sz w:val="28"/>
          <w:szCs w:val="28"/>
        </w:rPr>
        <w:t xml:space="preserve"> </w:t>
      </w:r>
      <w:hyperlink r:id="rId7" w:anchor="Text" w:history="1">
        <w:r w:rsidRPr="000A606A">
          <w:rPr>
            <w:rStyle w:val="ac"/>
            <w:sz w:val="28"/>
            <w:szCs w:val="28"/>
            <w:lang w:val="uk-UA"/>
          </w:rPr>
          <w:t>https://zakon.rada.gov.ua/laws/show/892_008#Te</w:t>
        </w:r>
        <w:r w:rsidRPr="000A606A">
          <w:rPr>
            <w:rStyle w:val="ac"/>
            <w:sz w:val="28"/>
            <w:szCs w:val="28"/>
            <w:lang w:val="uk-UA"/>
          </w:rPr>
          <w:t>x</w:t>
        </w:r>
        <w:r w:rsidRPr="000A606A">
          <w:rPr>
            <w:rStyle w:val="ac"/>
            <w:sz w:val="28"/>
            <w:szCs w:val="28"/>
            <w:lang w:val="uk-UA"/>
          </w:rPr>
          <w:t>t</w:t>
        </w:r>
      </w:hyperlink>
    </w:p>
    <w:p w14:paraId="26FFC942" w14:textId="113DA597" w:rsidR="000A606A" w:rsidRDefault="000A606A" w:rsidP="000A606A">
      <w:pPr>
        <w:pStyle w:val="p1"/>
        <w:ind w:firstLine="709"/>
        <w:jc w:val="both"/>
        <w:rPr>
          <w:rStyle w:val="apple-converted-space"/>
          <w:rFonts w:eastAsiaTheme="majorEastAsia"/>
          <w:sz w:val="28"/>
          <w:szCs w:val="28"/>
          <w:lang w:val="uk-UA"/>
        </w:rPr>
      </w:pPr>
      <w:r w:rsidRPr="000A606A">
        <w:rPr>
          <w:sz w:val="28"/>
          <w:szCs w:val="28"/>
          <w:lang w:val="uk-UA"/>
        </w:rPr>
        <w:t xml:space="preserve">3. </w:t>
      </w:r>
      <w:r w:rsidRPr="000A606A">
        <w:rPr>
          <w:sz w:val="28"/>
          <w:szCs w:val="28"/>
        </w:rPr>
        <w:t>Угода про вільну торгівлю між Україною та державами Європейської асоціації вільної торгівлі (ЄАВТ)</w:t>
      </w:r>
      <w:r w:rsidRPr="000A606A">
        <w:rPr>
          <w:rStyle w:val="apple-converted-space"/>
          <w:rFonts w:eastAsiaTheme="majorEastAsia"/>
          <w:sz w:val="28"/>
          <w:szCs w:val="28"/>
          <w:lang w:val="uk-UA"/>
        </w:rPr>
        <w:t xml:space="preserve">. </w:t>
      </w:r>
      <w:hyperlink r:id="rId8" w:history="1">
        <w:r w:rsidRPr="009C19D3">
          <w:rPr>
            <w:rStyle w:val="ac"/>
            <w:rFonts w:eastAsiaTheme="majorEastAsia"/>
            <w:sz w:val="28"/>
            <w:szCs w:val="28"/>
            <w:lang w:val="uk-UA"/>
          </w:rPr>
          <w:t>https://zakon.rada.gov.ua/laws/show/998_456</w:t>
        </w:r>
      </w:hyperlink>
    </w:p>
    <w:p w14:paraId="6DBE2EC5" w14:textId="77777777" w:rsidR="000A606A" w:rsidRPr="00D52C58" w:rsidRDefault="000A606A" w:rsidP="000A606A">
      <w:pPr>
        <w:pStyle w:val="p1"/>
        <w:ind w:firstLine="709"/>
        <w:jc w:val="both"/>
        <w:rPr>
          <w:color w:val="000000" w:themeColor="text1"/>
          <w:sz w:val="28"/>
          <w:szCs w:val="28"/>
          <w:lang w:val="uk-UA"/>
        </w:rPr>
      </w:pPr>
      <w:r>
        <w:rPr>
          <w:rStyle w:val="apple-converted-space"/>
          <w:rFonts w:eastAsiaTheme="majorEastAsia"/>
          <w:sz w:val="28"/>
          <w:szCs w:val="28"/>
          <w:lang w:val="uk-UA"/>
        </w:rPr>
        <w:t xml:space="preserve">4. </w:t>
      </w:r>
      <w:r w:rsidRPr="00D52C58">
        <w:rPr>
          <w:sz w:val="28"/>
          <w:szCs w:val="28"/>
          <w:lang w:val="uk-UA"/>
        </w:rPr>
        <w:t>Регіональна Конвенція про пан-євро-середземноморські правила походження. https://zakon.rada.gov.ua/laws/show/984_006-16#Text</w:t>
      </w:r>
    </w:p>
    <w:p w14:paraId="373FA054" w14:textId="34152E5C" w:rsidR="000A606A" w:rsidRPr="000A606A" w:rsidRDefault="000A606A" w:rsidP="000A606A">
      <w:pPr>
        <w:pStyle w:val="p1"/>
        <w:ind w:firstLine="709"/>
        <w:jc w:val="both"/>
        <w:rPr>
          <w:sz w:val="28"/>
          <w:szCs w:val="28"/>
          <w:lang w:val="uk-UA"/>
        </w:rPr>
      </w:pPr>
    </w:p>
    <w:sectPr w:rsidR="000A606A" w:rsidRPr="000A606A"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6"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37"/>
  </w:num>
  <w:num w:numId="2" w16cid:durableId="835342445">
    <w:abstractNumId w:val="44"/>
  </w:num>
  <w:num w:numId="3" w16cid:durableId="878323029">
    <w:abstractNumId w:val="35"/>
  </w:num>
  <w:num w:numId="4" w16cid:durableId="1847209277">
    <w:abstractNumId w:val="17"/>
  </w:num>
  <w:num w:numId="5" w16cid:durableId="1095395238">
    <w:abstractNumId w:val="33"/>
  </w:num>
  <w:num w:numId="6" w16cid:durableId="672225648">
    <w:abstractNumId w:val="39"/>
  </w:num>
  <w:num w:numId="7" w16cid:durableId="1040088759">
    <w:abstractNumId w:val="8"/>
  </w:num>
  <w:num w:numId="8" w16cid:durableId="1887063645">
    <w:abstractNumId w:val="5"/>
  </w:num>
  <w:num w:numId="9" w16cid:durableId="2091846424">
    <w:abstractNumId w:val="24"/>
  </w:num>
  <w:num w:numId="10" w16cid:durableId="1862187">
    <w:abstractNumId w:val="45"/>
  </w:num>
  <w:num w:numId="11" w16cid:durableId="1550874679">
    <w:abstractNumId w:val="18"/>
  </w:num>
  <w:num w:numId="12" w16cid:durableId="718164197">
    <w:abstractNumId w:val="40"/>
  </w:num>
  <w:num w:numId="13" w16cid:durableId="1135635881">
    <w:abstractNumId w:val="29"/>
  </w:num>
  <w:num w:numId="14" w16cid:durableId="954560763">
    <w:abstractNumId w:val="32"/>
  </w:num>
  <w:num w:numId="15" w16cid:durableId="961880508">
    <w:abstractNumId w:val="13"/>
  </w:num>
  <w:num w:numId="16" w16cid:durableId="2001106795">
    <w:abstractNumId w:val="14"/>
  </w:num>
  <w:num w:numId="17" w16cid:durableId="1370373155">
    <w:abstractNumId w:val="28"/>
  </w:num>
  <w:num w:numId="18" w16cid:durableId="2102530357">
    <w:abstractNumId w:val="6"/>
  </w:num>
  <w:num w:numId="19" w16cid:durableId="499809249">
    <w:abstractNumId w:val="38"/>
  </w:num>
  <w:num w:numId="20" w16cid:durableId="1972056865">
    <w:abstractNumId w:val="26"/>
  </w:num>
  <w:num w:numId="21" w16cid:durableId="548880934">
    <w:abstractNumId w:val="25"/>
  </w:num>
  <w:num w:numId="22" w16cid:durableId="2139836691">
    <w:abstractNumId w:val="7"/>
  </w:num>
  <w:num w:numId="23" w16cid:durableId="1038509014">
    <w:abstractNumId w:val="27"/>
  </w:num>
  <w:num w:numId="24" w16cid:durableId="803620994">
    <w:abstractNumId w:val="41"/>
  </w:num>
  <w:num w:numId="25" w16cid:durableId="814108961">
    <w:abstractNumId w:val="36"/>
  </w:num>
  <w:num w:numId="26" w16cid:durableId="1390033055">
    <w:abstractNumId w:val="11"/>
  </w:num>
  <w:num w:numId="27" w16cid:durableId="1896157971">
    <w:abstractNumId w:val="46"/>
  </w:num>
  <w:num w:numId="28" w16cid:durableId="147944292">
    <w:abstractNumId w:val="48"/>
  </w:num>
  <w:num w:numId="29" w16cid:durableId="702949955">
    <w:abstractNumId w:val="4"/>
  </w:num>
  <w:num w:numId="30" w16cid:durableId="2126079025">
    <w:abstractNumId w:val="1"/>
  </w:num>
  <w:num w:numId="31" w16cid:durableId="741637519">
    <w:abstractNumId w:val="2"/>
  </w:num>
  <w:num w:numId="32" w16cid:durableId="1317220930">
    <w:abstractNumId w:val="12"/>
  </w:num>
  <w:num w:numId="33" w16cid:durableId="1444835799">
    <w:abstractNumId w:val="30"/>
  </w:num>
  <w:num w:numId="34" w16cid:durableId="1787773389">
    <w:abstractNumId w:val="16"/>
  </w:num>
  <w:num w:numId="35" w16cid:durableId="1588076979">
    <w:abstractNumId w:val="10"/>
  </w:num>
  <w:num w:numId="36" w16cid:durableId="2050638807">
    <w:abstractNumId w:val="43"/>
  </w:num>
  <w:num w:numId="37" w16cid:durableId="1413702900">
    <w:abstractNumId w:val="31"/>
  </w:num>
  <w:num w:numId="38" w16cid:durableId="1205361969">
    <w:abstractNumId w:val="23"/>
  </w:num>
  <w:num w:numId="39" w16cid:durableId="565604914">
    <w:abstractNumId w:val="34"/>
  </w:num>
  <w:num w:numId="40" w16cid:durableId="569776553">
    <w:abstractNumId w:val="19"/>
  </w:num>
  <w:num w:numId="41" w16cid:durableId="175658838">
    <w:abstractNumId w:val="15"/>
  </w:num>
  <w:num w:numId="42" w16cid:durableId="569534135">
    <w:abstractNumId w:val="21"/>
  </w:num>
  <w:num w:numId="43" w16cid:durableId="987131801">
    <w:abstractNumId w:val="20"/>
  </w:num>
  <w:num w:numId="44" w16cid:durableId="557515551">
    <w:abstractNumId w:val="22"/>
  </w:num>
  <w:num w:numId="45" w16cid:durableId="990208486">
    <w:abstractNumId w:val="9"/>
  </w:num>
  <w:num w:numId="46" w16cid:durableId="1980454700">
    <w:abstractNumId w:val="42"/>
  </w:num>
  <w:num w:numId="47" w16cid:durableId="322130302">
    <w:abstractNumId w:val="3"/>
  </w:num>
  <w:num w:numId="48" w16cid:durableId="1292056171">
    <w:abstractNumId w:val="47"/>
  </w:num>
  <w:num w:numId="49" w16cid:durableId="18088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A606A"/>
    <w:rsid w:val="000D0DBD"/>
    <w:rsid w:val="000E789B"/>
    <w:rsid w:val="0010129B"/>
    <w:rsid w:val="0010169C"/>
    <w:rsid w:val="001262E5"/>
    <w:rsid w:val="001453E5"/>
    <w:rsid w:val="00157780"/>
    <w:rsid w:val="00185544"/>
    <w:rsid w:val="001F0CAF"/>
    <w:rsid w:val="001F60A2"/>
    <w:rsid w:val="00205548"/>
    <w:rsid w:val="00307CA6"/>
    <w:rsid w:val="003879C8"/>
    <w:rsid w:val="003902FF"/>
    <w:rsid w:val="003935ED"/>
    <w:rsid w:val="003C762D"/>
    <w:rsid w:val="003D16C6"/>
    <w:rsid w:val="003E558E"/>
    <w:rsid w:val="003E6902"/>
    <w:rsid w:val="00455286"/>
    <w:rsid w:val="004632B4"/>
    <w:rsid w:val="00593F8E"/>
    <w:rsid w:val="00597C84"/>
    <w:rsid w:val="005B0C17"/>
    <w:rsid w:val="0064762C"/>
    <w:rsid w:val="00671E08"/>
    <w:rsid w:val="0068654B"/>
    <w:rsid w:val="006A2494"/>
    <w:rsid w:val="006C6AE2"/>
    <w:rsid w:val="00700D10"/>
    <w:rsid w:val="007541A5"/>
    <w:rsid w:val="00772E8E"/>
    <w:rsid w:val="008007CD"/>
    <w:rsid w:val="00834CE1"/>
    <w:rsid w:val="008362EF"/>
    <w:rsid w:val="0086281E"/>
    <w:rsid w:val="00863DA5"/>
    <w:rsid w:val="008815E4"/>
    <w:rsid w:val="008A7DC0"/>
    <w:rsid w:val="008D0FB8"/>
    <w:rsid w:val="008F451C"/>
    <w:rsid w:val="00940A8A"/>
    <w:rsid w:val="009444E5"/>
    <w:rsid w:val="0096214B"/>
    <w:rsid w:val="0099384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90F9E"/>
    <w:rsid w:val="00BB1802"/>
    <w:rsid w:val="00BD4D53"/>
    <w:rsid w:val="00BD63D7"/>
    <w:rsid w:val="00C35E1C"/>
    <w:rsid w:val="00C46BA0"/>
    <w:rsid w:val="00C47C9F"/>
    <w:rsid w:val="00C65F20"/>
    <w:rsid w:val="00CA3315"/>
    <w:rsid w:val="00CA66D3"/>
    <w:rsid w:val="00CF1572"/>
    <w:rsid w:val="00CF1E96"/>
    <w:rsid w:val="00D25C61"/>
    <w:rsid w:val="00D3454E"/>
    <w:rsid w:val="00D53B1B"/>
    <w:rsid w:val="00DB1373"/>
    <w:rsid w:val="00DE3702"/>
    <w:rsid w:val="00E33AB3"/>
    <w:rsid w:val="00E4584D"/>
    <w:rsid w:val="00E86619"/>
    <w:rsid w:val="00E86A4C"/>
    <w:rsid w:val="00EB6CE8"/>
    <w:rsid w:val="00F36E49"/>
    <w:rsid w:val="00F70024"/>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8_456" TargetMode="External"/><Relationship Id="rId3" Type="http://schemas.openxmlformats.org/officeDocument/2006/relationships/styles" Target="styles.xml"/><Relationship Id="rId7" Type="http://schemas.openxmlformats.org/officeDocument/2006/relationships/hyperlink" Target="https://zakon.rada.gov.ua/laws/show/892_0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807_2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7</cp:revision>
  <dcterms:created xsi:type="dcterms:W3CDTF">2025-10-15T13:51:00Z</dcterms:created>
  <dcterms:modified xsi:type="dcterms:W3CDTF">2025-10-23T10:26:00Z</dcterms:modified>
</cp:coreProperties>
</file>