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6CA0C" w14:textId="77777777" w:rsidR="00FF35C0" w:rsidRDefault="00FF35C0" w:rsidP="00FF35C0">
      <w:pPr>
        <w:ind w:left="142"/>
        <w:jc w:val="center"/>
        <w:rPr>
          <w:bCs/>
          <w:iCs/>
          <w:noProof/>
          <w:sz w:val="32"/>
          <w:szCs w:val="28"/>
          <w:lang w:eastAsia="ru-RU"/>
        </w:rPr>
      </w:pPr>
      <w:r>
        <w:rPr>
          <w:bCs/>
          <w:iCs/>
          <w:noProof/>
          <w:sz w:val="32"/>
          <w:szCs w:val="28"/>
          <w:lang w:eastAsia="ru-RU"/>
        </w:rPr>
        <w:t>Практична робота 6</w:t>
      </w:r>
    </w:p>
    <w:p w14:paraId="2EB28A9B" w14:textId="4272B0D6" w:rsidR="00FF35C0" w:rsidRDefault="00FF35C0" w:rsidP="00FF35C0">
      <w:pPr>
        <w:ind w:left="142"/>
        <w:jc w:val="center"/>
        <w:rPr>
          <w:bCs/>
          <w:iCs/>
          <w:noProof/>
          <w:sz w:val="32"/>
          <w:szCs w:val="28"/>
          <w:lang w:eastAsia="ru-RU"/>
        </w:rPr>
      </w:pPr>
      <w:r w:rsidRPr="006D0127">
        <w:rPr>
          <w:bCs/>
          <w:iCs/>
          <w:noProof/>
          <w:sz w:val="32"/>
          <w:szCs w:val="28"/>
          <w:lang w:eastAsia="ru-RU"/>
        </w:rPr>
        <w:t>Розрахунок інтенсивності на перспективу</w:t>
      </w:r>
    </w:p>
    <w:p w14:paraId="127C2046" w14:textId="77777777" w:rsidR="00FF35C0" w:rsidRPr="006D0127" w:rsidRDefault="00FF35C0" w:rsidP="00FF35C0">
      <w:pPr>
        <w:ind w:left="142"/>
        <w:rPr>
          <w:bCs/>
          <w:iCs/>
          <w:noProof/>
          <w:sz w:val="32"/>
          <w:szCs w:val="28"/>
          <w:lang w:eastAsia="ru-RU"/>
        </w:rPr>
      </w:pPr>
    </w:p>
    <w:p w14:paraId="3EEEC73D" w14:textId="77777777" w:rsidR="00FF35C0" w:rsidRPr="006D0127" w:rsidRDefault="00FF35C0" w:rsidP="00FF35C0">
      <w:pPr>
        <w:spacing w:line="360" w:lineRule="auto"/>
        <w:ind w:left="142" w:firstLine="709"/>
        <w:jc w:val="both"/>
        <w:rPr>
          <w:iCs/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 xml:space="preserve">При плануванні заходів з організації дрожньоо руху необхідно враховувати щорічне зростання рівня автомобілізації. Для цього необхідн розрахувати на інтенсивність руху на перспективу. </w:t>
      </w:r>
    </w:p>
    <w:p w14:paraId="695E56A2" w14:textId="6651A9FF" w:rsidR="00FF35C0" w:rsidRDefault="00FF35C0" w:rsidP="00FF35C0">
      <w:pPr>
        <w:spacing w:line="360" w:lineRule="auto"/>
        <w:ind w:left="142" w:firstLine="709"/>
        <w:jc w:val="both"/>
        <w:rPr>
          <w:iCs/>
          <w:noProof/>
          <w:sz w:val="28"/>
          <w:szCs w:val="28"/>
          <w:lang w:eastAsia="ru-RU"/>
        </w:rPr>
      </w:pPr>
      <w:r w:rsidRPr="006D0127">
        <w:rPr>
          <w:iCs/>
          <w:noProof/>
          <w:sz w:val="28"/>
          <w:szCs w:val="28"/>
          <w:lang w:eastAsia="ru-RU"/>
        </w:rPr>
        <w:t>Розрахунок інтенсивності руху на перспективу проводимо заформулою</w:t>
      </w:r>
      <w:r>
        <w:rPr>
          <w:iCs/>
          <w:noProof/>
          <w:sz w:val="28"/>
          <w:szCs w:val="28"/>
          <w:lang w:eastAsia="ru-RU"/>
        </w:rPr>
        <w:t xml:space="preserve"> </w:t>
      </w:r>
      <w:r>
        <w:rPr>
          <w:iCs/>
          <w:noProof/>
          <w:sz w:val="28"/>
          <w:szCs w:val="28"/>
          <w:lang w:eastAsia="ru-RU"/>
        </w:rPr>
        <w:t>6.1</w:t>
      </w:r>
      <w:r w:rsidRPr="006D0127">
        <w:rPr>
          <w:iCs/>
          <w:noProof/>
          <w:sz w:val="28"/>
          <w:szCs w:val="28"/>
          <w:lang w:eastAsia="ru-RU"/>
        </w:rPr>
        <w:t>:</w:t>
      </w:r>
    </w:p>
    <w:p w14:paraId="632E7F22" w14:textId="77777777" w:rsidR="00FF35C0" w:rsidRPr="006D0127" w:rsidRDefault="00FF35C0" w:rsidP="00FF35C0">
      <w:pPr>
        <w:spacing w:line="360" w:lineRule="auto"/>
        <w:ind w:left="142" w:firstLine="709"/>
        <w:jc w:val="both"/>
        <w:rPr>
          <w:iCs/>
          <w:noProof/>
          <w:sz w:val="28"/>
          <w:szCs w:val="28"/>
          <w:lang w:val="ru-RU" w:eastAsia="ru-RU"/>
        </w:rPr>
      </w:pPr>
    </w:p>
    <w:p w14:paraId="09D025FA" w14:textId="4D3B7690" w:rsidR="00FF35C0" w:rsidRDefault="00FF35C0" w:rsidP="00FF35C0">
      <w:pPr>
        <w:ind w:left="142"/>
        <w:jc w:val="right"/>
        <w:rPr>
          <w:iCs/>
          <w:noProof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перс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HAnsi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пр 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(1+а)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p>
            </m:sSup>
            <m:r>
              <w:rPr>
                <w:rFonts w:ascii="Cambria Math" w:eastAsiaTheme="minorHAnsi" w:hAnsi="Cambria Math"/>
                <w:sz w:val="28"/>
                <w:szCs w:val="28"/>
              </w:rPr>
              <m:t>,</m:t>
            </m:r>
          </m:sub>
        </m:sSub>
      </m:oMath>
      <w:r w:rsidRPr="006D0127">
        <w:rPr>
          <w:noProof/>
          <w:sz w:val="28"/>
          <w:szCs w:val="28"/>
        </w:rPr>
        <w:t xml:space="preserve">                                               </w:t>
      </w:r>
      <w:r w:rsidRPr="006D0127">
        <w:rPr>
          <w:iCs/>
          <w:noProof/>
          <w:sz w:val="28"/>
          <w:szCs w:val="28"/>
          <w:lang w:eastAsia="ru-RU"/>
        </w:rPr>
        <w:t>(</w:t>
      </w:r>
      <w:r>
        <w:rPr>
          <w:iCs/>
          <w:noProof/>
          <w:sz w:val="28"/>
          <w:szCs w:val="28"/>
          <w:lang w:eastAsia="ru-RU"/>
        </w:rPr>
        <w:t>6.1</w:t>
      </w:r>
      <w:r w:rsidRPr="006D0127">
        <w:rPr>
          <w:iCs/>
          <w:noProof/>
          <w:sz w:val="28"/>
          <w:szCs w:val="28"/>
          <w:lang w:eastAsia="ru-RU"/>
        </w:rPr>
        <w:t>)</w:t>
      </w:r>
    </w:p>
    <w:p w14:paraId="114DAD82" w14:textId="77777777" w:rsidR="00FF35C0" w:rsidRPr="006D0127" w:rsidRDefault="00FF35C0" w:rsidP="00FF35C0">
      <w:pPr>
        <w:ind w:left="142"/>
        <w:jc w:val="right"/>
        <w:rPr>
          <w:iCs/>
          <w:noProof/>
          <w:sz w:val="28"/>
          <w:szCs w:val="28"/>
          <w:lang w:eastAsia="ru-RU"/>
        </w:rPr>
      </w:pPr>
    </w:p>
    <w:p w14:paraId="6C0604DA" w14:textId="77777777" w:rsidR="00FF35C0" w:rsidRPr="006D0127" w:rsidRDefault="00FF35C0" w:rsidP="00FF35C0">
      <w:pPr>
        <w:spacing w:line="360" w:lineRule="auto"/>
        <w:ind w:left="142"/>
        <w:rPr>
          <w:iCs/>
          <w:noProof/>
          <w:sz w:val="28"/>
          <w:szCs w:val="28"/>
          <w:lang w:eastAsia="ru-RU"/>
        </w:rPr>
      </w:pPr>
      <w:r w:rsidRPr="006D0127">
        <w:rPr>
          <w:iCs/>
          <w:noProof/>
          <w:sz w:val="28"/>
          <w:szCs w:val="28"/>
          <w:lang w:eastAsia="ru-RU"/>
        </w:rPr>
        <w:t xml:space="preserve">де, </w:t>
      </w:r>
      <w:r>
        <w:rPr>
          <w:iCs/>
          <w:noProof/>
          <w:sz w:val="28"/>
          <w:szCs w:val="28"/>
          <w:lang w:val="en-US" w:eastAsia="ru-RU"/>
        </w:rPr>
        <w:t>N</w:t>
      </w:r>
      <w:r w:rsidRPr="006D0127">
        <w:rPr>
          <w:iCs/>
          <w:noProof/>
          <w:sz w:val="28"/>
          <w:szCs w:val="28"/>
          <w:lang w:eastAsia="ru-RU"/>
        </w:rPr>
        <w:t>перс - інтенсивність руху на перспективу, авт./год;</w:t>
      </w:r>
    </w:p>
    <w:p w14:paraId="3DF51AFA" w14:textId="77777777" w:rsidR="00FF35C0" w:rsidRPr="006D0127" w:rsidRDefault="00FF35C0" w:rsidP="00FF35C0">
      <w:pPr>
        <w:spacing w:line="360" w:lineRule="auto"/>
        <w:ind w:left="567"/>
        <w:rPr>
          <w:iCs/>
          <w:noProof/>
          <w:sz w:val="28"/>
          <w:szCs w:val="28"/>
          <w:lang w:eastAsia="ru-RU"/>
        </w:rPr>
      </w:pPr>
      <w:r w:rsidRPr="006D0127">
        <w:rPr>
          <w:iCs/>
          <w:noProof/>
          <w:sz w:val="28"/>
          <w:szCs w:val="28"/>
          <w:lang w:eastAsia="ru-RU"/>
        </w:rPr>
        <w:t>N</w:t>
      </w:r>
      <w:r>
        <w:rPr>
          <w:iCs/>
          <w:noProof/>
          <w:sz w:val="28"/>
          <w:szCs w:val="28"/>
          <w:lang w:eastAsia="ru-RU"/>
        </w:rPr>
        <w:t>пр</w:t>
      </w:r>
      <w:r w:rsidRPr="006D0127">
        <w:rPr>
          <w:iCs/>
          <w:noProof/>
          <w:sz w:val="28"/>
          <w:szCs w:val="28"/>
          <w:lang w:eastAsia="ru-RU"/>
        </w:rPr>
        <w:t xml:space="preserve"> - приведена інтенсивність руху по напрямках, а - коефіцієнт шільності приросту транспортних засобів = 0,005;</w:t>
      </w:r>
    </w:p>
    <w:p w14:paraId="7F18C55A" w14:textId="77777777" w:rsidR="00FF35C0" w:rsidRDefault="00FF35C0" w:rsidP="00FF35C0">
      <w:pPr>
        <w:spacing w:line="360" w:lineRule="auto"/>
        <w:ind w:left="567"/>
        <w:rPr>
          <w:iCs/>
          <w:noProof/>
          <w:sz w:val="28"/>
          <w:szCs w:val="28"/>
          <w:lang w:eastAsia="ru-RU"/>
        </w:rPr>
      </w:pPr>
      <w:r w:rsidRPr="006D0127">
        <w:rPr>
          <w:iCs/>
          <w:noProof/>
          <w:sz w:val="28"/>
          <w:szCs w:val="28"/>
          <w:lang w:eastAsia="ru-RU"/>
        </w:rPr>
        <w:t>т - період проектування, 5 років.</w:t>
      </w:r>
    </w:p>
    <w:p w14:paraId="74581A68" w14:textId="77777777" w:rsidR="00FF35C0" w:rsidRPr="006D0127" w:rsidRDefault="00FF35C0" w:rsidP="00FF35C0">
      <w:pPr>
        <w:spacing w:line="360" w:lineRule="auto"/>
        <w:ind w:left="142"/>
        <w:rPr>
          <w:iCs/>
          <w:noProof/>
          <w:sz w:val="28"/>
          <w:szCs w:val="28"/>
          <w:lang w:eastAsia="ru-RU"/>
        </w:rPr>
      </w:pPr>
    </w:p>
    <w:p w14:paraId="72FA0CC7" w14:textId="7534566B" w:rsidR="00FF35C0" w:rsidRPr="006D0127" w:rsidRDefault="00FF35C0" w:rsidP="00FF35C0">
      <w:pPr>
        <w:spacing w:line="360" w:lineRule="auto"/>
        <w:ind w:firstLine="709"/>
        <w:rPr>
          <w:iCs/>
          <w:noProof/>
          <w:sz w:val="28"/>
          <w:szCs w:val="28"/>
          <w:lang w:eastAsia="ru-RU"/>
        </w:rPr>
      </w:pPr>
      <w:r>
        <w:rPr>
          <w:iCs/>
          <w:noProof/>
          <w:sz w:val="28"/>
          <w:szCs w:val="28"/>
          <w:lang w:eastAsia="ru-RU"/>
        </w:rPr>
        <w:t>Р</w:t>
      </w:r>
      <w:r w:rsidRPr="006D0127">
        <w:rPr>
          <w:iCs/>
          <w:noProof/>
          <w:sz w:val="28"/>
          <w:szCs w:val="28"/>
          <w:lang w:eastAsia="ru-RU"/>
        </w:rPr>
        <w:t xml:space="preserve">озрахунки інтенсивності руху на перспективу </w:t>
      </w:r>
      <w:r>
        <w:rPr>
          <w:iCs/>
          <w:noProof/>
          <w:sz w:val="28"/>
          <w:szCs w:val="28"/>
          <w:lang w:eastAsia="ru-RU"/>
        </w:rPr>
        <w:t>звести</w:t>
      </w:r>
      <w:r w:rsidRPr="006D0127">
        <w:rPr>
          <w:iCs/>
          <w:noProof/>
          <w:sz w:val="28"/>
          <w:szCs w:val="28"/>
          <w:lang w:eastAsia="ru-RU"/>
        </w:rPr>
        <w:t xml:space="preserve"> в таблицю 2.3</w:t>
      </w:r>
      <w:r>
        <w:rPr>
          <w:iCs/>
          <w:noProof/>
          <w:sz w:val="28"/>
          <w:szCs w:val="28"/>
          <w:lang w:eastAsia="ru-RU"/>
        </w:rPr>
        <w:t>, де фізична інтенсивність це вихідні дані за перерізами, приведена розрахункові дані з практичної 3. Результати звести в таблицю 6.1</w:t>
      </w:r>
      <w:bookmarkStart w:id="0" w:name="_GoBack"/>
      <w:bookmarkEnd w:id="0"/>
    </w:p>
    <w:p w14:paraId="7DC91803" w14:textId="77777777" w:rsidR="00FF35C0" w:rsidRPr="006D0127" w:rsidRDefault="00FF35C0" w:rsidP="00FF35C0">
      <w:pPr>
        <w:ind w:left="142"/>
        <w:rPr>
          <w:iCs/>
          <w:noProof/>
          <w:sz w:val="28"/>
          <w:szCs w:val="28"/>
          <w:lang w:eastAsia="ru-RU"/>
        </w:rPr>
      </w:pPr>
    </w:p>
    <w:p w14:paraId="26AB36AF" w14:textId="19BAD617" w:rsidR="00FF35C0" w:rsidRPr="006D0127" w:rsidRDefault="00FF35C0" w:rsidP="00FF35C0">
      <w:pPr>
        <w:ind w:firstLine="709"/>
        <w:rPr>
          <w:iCs/>
          <w:noProof/>
          <w:sz w:val="28"/>
          <w:szCs w:val="28"/>
          <w:lang w:eastAsia="ru-RU"/>
        </w:rPr>
      </w:pPr>
      <w:r w:rsidRPr="006D0127">
        <w:rPr>
          <w:iCs/>
          <w:noProof/>
          <w:sz w:val="28"/>
          <w:szCs w:val="28"/>
          <w:lang w:eastAsia="ru-RU"/>
        </w:rPr>
        <w:t xml:space="preserve">Таблиця </w:t>
      </w:r>
      <w:r>
        <w:rPr>
          <w:iCs/>
          <w:noProof/>
          <w:sz w:val="28"/>
          <w:szCs w:val="28"/>
          <w:lang w:eastAsia="ru-RU"/>
        </w:rPr>
        <w:t>6.1</w:t>
      </w:r>
      <w:r w:rsidRPr="006D0127">
        <w:rPr>
          <w:iCs/>
          <w:noProof/>
          <w:sz w:val="28"/>
          <w:szCs w:val="28"/>
          <w:lang w:eastAsia="ru-RU"/>
        </w:rPr>
        <w:t>- Показники інтенсивності на перспективу</w:t>
      </w:r>
    </w:p>
    <w:p w14:paraId="115D9A57" w14:textId="77777777" w:rsidR="00FF35C0" w:rsidRPr="006D0127" w:rsidRDefault="00FF35C0" w:rsidP="00FF35C0">
      <w:pPr>
        <w:ind w:left="142"/>
        <w:rPr>
          <w:iCs/>
          <w:noProof/>
          <w:sz w:val="28"/>
          <w:szCs w:val="28"/>
          <w:lang w:eastAsia="ru-RU"/>
        </w:rPr>
      </w:pPr>
    </w:p>
    <w:p w14:paraId="4EF6A903" w14:textId="77777777" w:rsidR="00FF35C0" w:rsidRPr="006D0127" w:rsidRDefault="00FF35C0" w:rsidP="00FF35C0">
      <w:pPr>
        <w:ind w:left="142"/>
        <w:rPr>
          <w:iCs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3"/>
        <w:gridCol w:w="2340"/>
        <w:gridCol w:w="2390"/>
        <w:gridCol w:w="2332"/>
      </w:tblGrid>
      <w:tr w:rsidR="00FF35C0" w:rsidRPr="006D0127" w14:paraId="0D3A4C07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B4C6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Переріз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0439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 xml:space="preserve">Приведена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AE96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 xml:space="preserve">Перспективна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8CF5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Фізична</w:t>
            </w:r>
          </w:p>
        </w:tc>
      </w:tr>
      <w:tr w:rsidR="00FF35C0" w:rsidRPr="006D0127" w14:paraId="783AE006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64CA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4E5C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E301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976C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4</w:t>
            </w:r>
          </w:p>
        </w:tc>
      </w:tr>
      <w:tr w:rsidR="00FF35C0" w:rsidRPr="006D0127" w14:paraId="7DBCB162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590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А→</m:t>
                </m:r>
              </m:oMath>
            </m:oMathPara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50B1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  <w:lang w:val="en-US"/>
              </w:rPr>
            </w:pPr>
            <w:r w:rsidRPr="006D0127">
              <w:t>740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9D05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940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96E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665</w:t>
            </w:r>
          </w:p>
        </w:tc>
      </w:tr>
      <w:tr w:rsidR="00FF35C0" w:rsidRPr="006D0127" w14:paraId="4831E9CF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098B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А←</m:t>
                </m:r>
              </m:oMath>
            </m:oMathPara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E699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742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1E6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947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C7FC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650</w:t>
            </w:r>
          </w:p>
        </w:tc>
      </w:tr>
      <w:tr w:rsidR="00FF35C0" w:rsidRPr="006D0127" w14:paraId="5019C3E1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8D2E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В→</m:t>
                </m:r>
              </m:oMath>
            </m:oMathPara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F587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730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1163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932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D889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646</w:t>
            </w:r>
          </w:p>
        </w:tc>
      </w:tr>
      <w:tr w:rsidR="00FF35C0" w:rsidRPr="006D0127" w14:paraId="01492F90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6CDA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В←</m:t>
                </m:r>
              </m:oMath>
            </m:oMathPara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A011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722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80D9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921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C20D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662</w:t>
            </w:r>
          </w:p>
        </w:tc>
      </w:tr>
      <w:tr w:rsidR="00FF35C0" w:rsidRPr="006D0127" w14:paraId="679D7F33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5BAF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С→</m:t>
                </m:r>
              </m:oMath>
            </m:oMathPara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4781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291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F9B5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371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4010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237</w:t>
            </w:r>
          </w:p>
        </w:tc>
      </w:tr>
      <w:tr w:rsidR="00FF35C0" w:rsidRPr="006D0127" w14:paraId="6C06352B" w14:textId="77777777" w:rsidTr="005D5134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BC1E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С←</m:t>
                </m:r>
              </m:oMath>
            </m:oMathPara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96A6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400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50A5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511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AAD2" w14:textId="77777777" w:rsidR="00FF35C0" w:rsidRPr="006D0127" w:rsidRDefault="00FF35C0" w:rsidP="005D5134">
            <w:pPr>
              <w:spacing w:after="200"/>
              <w:ind w:left="142"/>
              <w:jc w:val="center"/>
              <w:rPr>
                <w:iCs/>
                <w:noProof/>
              </w:rPr>
            </w:pPr>
            <w:r w:rsidRPr="006D0127">
              <w:t>336</w:t>
            </w:r>
          </w:p>
        </w:tc>
      </w:tr>
    </w:tbl>
    <w:p w14:paraId="4D18A25B" w14:textId="77777777" w:rsidR="00E46416" w:rsidRDefault="00FF35C0"/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40"/>
    <w:rsid w:val="00187640"/>
    <w:rsid w:val="001C46BD"/>
    <w:rsid w:val="00C92AC7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22B4"/>
  <w15:chartTrackingRefBased/>
  <w15:docId w15:val="{36CAF47E-55FF-47F6-AE6C-343B9073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3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widowControl/>
      <w:autoSpaceDE/>
      <w:autoSpaceDN/>
      <w:spacing w:before="240" w:line="259" w:lineRule="auto"/>
      <w:ind w:left="708"/>
      <w:outlineLvl w:val="0"/>
    </w:pPr>
    <w:rPr>
      <w:rFonts w:eastAsiaTheme="majorEastAsia" w:cstheme="majorBidi"/>
      <w:b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59"/>
    <w:rsid w:val="00FF35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2025-10-30T07:03:00Z</dcterms:created>
  <dcterms:modified xsi:type="dcterms:W3CDTF">2025-10-30T07:09:00Z</dcterms:modified>
</cp:coreProperties>
</file>