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77A67" w14:textId="46A64C65" w:rsidR="0051494E" w:rsidRPr="001C6B2B" w:rsidRDefault="00340447" w:rsidP="007518F4">
      <w:pPr>
        <w:ind w:right="669" w:firstLine="567"/>
        <w:jc w:val="center"/>
        <w:rPr>
          <w:b/>
          <w:sz w:val="28"/>
          <w:szCs w:val="28"/>
        </w:rPr>
      </w:pPr>
      <w:r w:rsidRPr="001C6B2B">
        <w:rPr>
          <w:b/>
          <w:sz w:val="28"/>
          <w:szCs w:val="28"/>
        </w:rPr>
        <w:t>Практичне</w:t>
      </w:r>
      <w:r w:rsidR="0051494E" w:rsidRPr="001C6B2B">
        <w:rPr>
          <w:b/>
          <w:sz w:val="28"/>
          <w:szCs w:val="28"/>
        </w:rPr>
        <w:t xml:space="preserve"> заняття </w:t>
      </w:r>
      <w:r w:rsidR="007518F4" w:rsidRPr="001C6B2B">
        <w:rPr>
          <w:b/>
          <w:sz w:val="28"/>
          <w:szCs w:val="28"/>
        </w:rPr>
        <w:t>2</w:t>
      </w:r>
      <w:r w:rsidR="0051494E" w:rsidRPr="001C6B2B">
        <w:rPr>
          <w:b/>
          <w:sz w:val="28"/>
          <w:szCs w:val="28"/>
        </w:rPr>
        <w:t xml:space="preserve">. </w:t>
      </w:r>
      <w:r w:rsidR="007518F4" w:rsidRPr="001C6B2B">
        <w:rPr>
          <w:b/>
          <w:bCs/>
          <w:sz w:val="28"/>
          <w:szCs w:val="28"/>
        </w:rPr>
        <w:t>Сфера застосування міжнародного гуманітарного права</w:t>
      </w:r>
    </w:p>
    <w:p w14:paraId="054F799E" w14:textId="77777777" w:rsidR="0051494E" w:rsidRPr="001C6B2B" w:rsidRDefault="0051494E" w:rsidP="007518F4">
      <w:pPr>
        <w:pStyle w:val="a3"/>
        <w:spacing w:before="11"/>
        <w:ind w:left="0" w:firstLine="567"/>
        <w:jc w:val="center"/>
        <w:rPr>
          <w:b/>
        </w:rPr>
      </w:pPr>
    </w:p>
    <w:p w14:paraId="54F95EB8" w14:textId="77777777" w:rsidR="0051494E" w:rsidRPr="001C6B2B" w:rsidRDefault="0051494E" w:rsidP="007518F4">
      <w:pPr>
        <w:pStyle w:val="1"/>
        <w:ind w:left="0" w:firstLine="567"/>
        <w:jc w:val="center"/>
      </w:pPr>
      <w:r w:rsidRPr="001C6B2B">
        <w:t>Теоретичні</w:t>
      </w:r>
      <w:r w:rsidRPr="001C6B2B">
        <w:rPr>
          <w:spacing w:val="-3"/>
        </w:rPr>
        <w:t xml:space="preserve"> </w:t>
      </w:r>
      <w:r w:rsidRPr="001C6B2B">
        <w:t>питання</w:t>
      </w:r>
    </w:p>
    <w:p w14:paraId="1E45FB76" w14:textId="77777777" w:rsidR="007518F4" w:rsidRPr="001C6B2B" w:rsidRDefault="007518F4" w:rsidP="007518F4">
      <w:pPr>
        <w:ind w:firstLine="709"/>
        <w:rPr>
          <w:b/>
          <w:bCs/>
          <w:sz w:val="28"/>
          <w:szCs w:val="28"/>
        </w:rPr>
      </w:pPr>
      <w:r w:rsidRPr="001C6B2B">
        <w:rPr>
          <w:b/>
          <w:bCs/>
          <w:sz w:val="28"/>
          <w:szCs w:val="28"/>
        </w:rPr>
        <w:t>1. Збройний конфлікт. Відмінність між міжнародними та неміжнародними збройними конфліктами.</w:t>
      </w:r>
    </w:p>
    <w:p w14:paraId="7DCCA891" w14:textId="77777777" w:rsidR="007518F4" w:rsidRPr="001C6B2B" w:rsidRDefault="007518F4" w:rsidP="007518F4">
      <w:pPr>
        <w:ind w:firstLine="709"/>
        <w:rPr>
          <w:b/>
          <w:bCs/>
          <w:sz w:val="28"/>
          <w:szCs w:val="28"/>
        </w:rPr>
      </w:pPr>
      <w:r w:rsidRPr="001C6B2B">
        <w:rPr>
          <w:b/>
          <w:bCs/>
          <w:sz w:val="28"/>
          <w:szCs w:val="28"/>
        </w:rPr>
        <w:t>2. Міжнародні збройні конфлікти. Воєнна окупація.</w:t>
      </w:r>
    </w:p>
    <w:p w14:paraId="2F6BC68D" w14:textId="77777777" w:rsidR="007518F4" w:rsidRPr="001C6B2B" w:rsidRDefault="007518F4" w:rsidP="007518F4">
      <w:pPr>
        <w:ind w:firstLine="709"/>
        <w:rPr>
          <w:b/>
          <w:bCs/>
          <w:sz w:val="28"/>
          <w:szCs w:val="28"/>
        </w:rPr>
      </w:pPr>
      <w:r w:rsidRPr="001C6B2B">
        <w:rPr>
          <w:b/>
          <w:bCs/>
          <w:sz w:val="28"/>
          <w:szCs w:val="28"/>
        </w:rPr>
        <w:t>3. Неміжнародні збройні конфлікти, в тому числі з іноземним втручанням.</w:t>
      </w:r>
    </w:p>
    <w:p w14:paraId="03360593" w14:textId="77777777" w:rsidR="0051494E" w:rsidRPr="001C6B2B" w:rsidRDefault="0051494E" w:rsidP="0051494E">
      <w:pPr>
        <w:pStyle w:val="a3"/>
        <w:spacing w:before="4"/>
        <w:ind w:left="0" w:firstLine="567"/>
        <w:jc w:val="left"/>
      </w:pPr>
    </w:p>
    <w:p w14:paraId="1F8FDFB9" w14:textId="77777777" w:rsidR="0028435F" w:rsidRPr="001C6B2B" w:rsidRDefault="0051494E" w:rsidP="0051494E">
      <w:pPr>
        <w:pStyle w:val="1"/>
        <w:spacing w:line="240" w:lineRule="auto"/>
        <w:ind w:left="0" w:right="3" w:firstLine="567"/>
        <w:jc w:val="center"/>
        <w:rPr>
          <w:spacing w:val="1"/>
        </w:rPr>
      </w:pPr>
      <w:r w:rsidRPr="001C6B2B">
        <w:t>Завдання для індивідуальної роботи</w:t>
      </w:r>
      <w:r w:rsidRPr="001C6B2B">
        <w:rPr>
          <w:spacing w:val="1"/>
        </w:rPr>
        <w:t xml:space="preserve"> </w:t>
      </w:r>
    </w:p>
    <w:p w14:paraId="4A8095FE" w14:textId="4320B876" w:rsidR="0051494E" w:rsidRPr="001C6B2B" w:rsidRDefault="0028435F" w:rsidP="0051494E">
      <w:pPr>
        <w:pStyle w:val="1"/>
        <w:spacing w:line="240" w:lineRule="auto"/>
        <w:ind w:left="0" w:right="3" w:firstLine="567"/>
        <w:jc w:val="center"/>
      </w:pPr>
      <w:r w:rsidRPr="001C6B2B">
        <w:t>Бути готовими до формулювання та висвітлення власної думки з наступних питань</w:t>
      </w:r>
      <w:r w:rsidR="0051494E" w:rsidRPr="001C6B2B">
        <w:t>:</w:t>
      </w:r>
    </w:p>
    <w:p w14:paraId="2BC258D4" w14:textId="77777777" w:rsidR="005F12B2" w:rsidRPr="001C6B2B" w:rsidRDefault="005F12B2" w:rsidP="0051494E">
      <w:pPr>
        <w:pStyle w:val="1"/>
        <w:spacing w:line="240" w:lineRule="auto"/>
        <w:ind w:left="0" w:right="3" w:firstLine="567"/>
        <w:jc w:val="center"/>
      </w:pPr>
    </w:p>
    <w:p w14:paraId="064E9D0A" w14:textId="77777777" w:rsidR="004B2A91" w:rsidRPr="001C6B2B" w:rsidRDefault="004B2A91" w:rsidP="004B2A91">
      <w:pPr>
        <w:pStyle w:val="a8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1C6B2B">
        <w:rPr>
          <w:color w:val="000000"/>
          <w:sz w:val="28"/>
          <w:szCs w:val="28"/>
        </w:rPr>
        <w:t>Коли починає застосовуватися МГП та чим збройний конфлікт відрізняється від внутрішніх безпорядків?</w:t>
      </w:r>
    </w:p>
    <w:p w14:paraId="10EB3358" w14:textId="77777777" w:rsidR="004B2A91" w:rsidRPr="001C6B2B" w:rsidRDefault="004B2A91" w:rsidP="004B2A91">
      <w:pPr>
        <w:pStyle w:val="a8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1C6B2B">
        <w:rPr>
          <w:color w:val="000000"/>
          <w:sz w:val="28"/>
          <w:szCs w:val="28"/>
        </w:rPr>
        <w:t>Які норми МГП діють у мирний час та після завершення бойових дій?</w:t>
      </w:r>
    </w:p>
    <w:p w14:paraId="2A1D7EFA" w14:textId="77777777" w:rsidR="004B2A91" w:rsidRPr="001C6B2B" w:rsidRDefault="004B2A91" w:rsidP="004B2A91">
      <w:pPr>
        <w:pStyle w:val="a8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1C6B2B">
        <w:rPr>
          <w:color w:val="000000"/>
          <w:sz w:val="28"/>
          <w:szCs w:val="28"/>
        </w:rPr>
        <w:t>Що визначає міжнародний збройний конфлікт та чому поріг насильства для нього є нижчим?</w:t>
      </w:r>
    </w:p>
    <w:p w14:paraId="489D05A7" w14:textId="77777777" w:rsidR="004B2A91" w:rsidRPr="001C6B2B" w:rsidRDefault="004B2A91" w:rsidP="004B2A91">
      <w:pPr>
        <w:pStyle w:val="a8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1C6B2B">
        <w:rPr>
          <w:color w:val="000000"/>
          <w:sz w:val="28"/>
          <w:szCs w:val="28"/>
        </w:rPr>
        <w:t>Як визначаються часові й територіальні межі міжнародного конфлікту та його завершення?</w:t>
      </w:r>
    </w:p>
    <w:p w14:paraId="4AEEA06C" w14:textId="77777777" w:rsidR="004B2A91" w:rsidRPr="001C6B2B" w:rsidRDefault="004B2A91" w:rsidP="004B2A91">
      <w:pPr>
        <w:pStyle w:val="a8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1C6B2B">
        <w:rPr>
          <w:color w:val="000000"/>
          <w:sz w:val="28"/>
          <w:szCs w:val="28"/>
        </w:rPr>
        <w:t>За яких умов виникає стан воєнної окупації та якими шляхами вона припиняється?</w:t>
      </w:r>
    </w:p>
    <w:p w14:paraId="3F8D3763" w14:textId="77777777" w:rsidR="004B2A91" w:rsidRPr="001C6B2B" w:rsidRDefault="004B2A91" w:rsidP="004B2A91">
      <w:pPr>
        <w:pStyle w:val="a8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1C6B2B">
        <w:rPr>
          <w:color w:val="000000"/>
          <w:sz w:val="28"/>
          <w:szCs w:val="28"/>
        </w:rPr>
        <w:t>Чим відрізняються сфери застосування спільної статті 3 та Додаткового протоколу II?</w:t>
      </w:r>
    </w:p>
    <w:p w14:paraId="279296E0" w14:textId="77777777" w:rsidR="004B2A91" w:rsidRPr="001C6B2B" w:rsidRDefault="004B2A91" w:rsidP="004B2A91">
      <w:pPr>
        <w:pStyle w:val="a8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1C6B2B">
        <w:rPr>
          <w:color w:val="000000"/>
          <w:sz w:val="28"/>
          <w:szCs w:val="28"/>
        </w:rPr>
        <w:t>Як оцінюються поріг організації збройних груп та інтенсивність насильства в неміжнародному конфлікті?</w:t>
      </w:r>
    </w:p>
    <w:p w14:paraId="3DB2D4E9" w14:textId="77777777" w:rsidR="004B2A91" w:rsidRPr="001C6B2B" w:rsidRDefault="004B2A91" w:rsidP="004B2A91">
      <w:pPr>
        <w:pStyle w:val="a8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1C6B2B">
        <w:rPr>
          <w:color w:val="000000"/>
          <w:sz w:val="28"/>
          <w:szCs w:val="28"/>
        </w:rPr>
        <w:t>Як визначаються межі неміжнародного конфлікту та чому він не тотожний «внутрішньому»?</w:t>
      </w:r>
    </w:p>
    <w:p w14:paraId="109EB7B4" w14:textId="77777777" w:rsidR="004B2A91" w:rsidRPr="001C6B2B" w:rsidRDefault="004B2A91" w:rsidP="004B2A91">
      <w:pPr>
        <w:pStyle w:val="a8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1C6B2B">
        <w:rPr>
          <w:color w:val="000000"/>
          <w:sz w:val="28"/>
          <w:szCs w:val="28"/>
        </w:rPr>
        <w:t>Як іноземне військове втручання змінює правову класифікацію конфлікту?</w:t>
      </w:r>
    </w:p>
    <w:p w14:paraId="33FA2BB0" w14:textId="77777777" w:rsidR="004B2A91" w:rsidRPr="001C6B2B" w:rsidRDefault="004B2A91" w:rsidP="004B2A91">
      <w:pPr>
        <w:pStyle w:val="a8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1C6B2B">
        <w:rPr>
          <w:color w:val="000000"/>
          <w:sz w:val="28"/>
          <w:szCs w:val="28"/>
        </w:rPr>
        <w:t>Як МГП застосовується до сил ООН та чому їхній мандат не впливає на дотримання норм?</w:t>
      </w:r>
    </w:p>
    <w:p w14:paraId="754F69CA" w14:textId="77777777" w:rsidR="00D21E0A" w:rsidRPr="001C6B2B" w:rsidRDefault="00D21E0A" w:rsidP="00D21E0A">
      <w:pPr>
        <w:pStyle w:val="a3"/>
        <w:spacing w:before="4"/>
        <w:ind w:left="0" w:firstLine="567"/>
        <w:jc w:val="left"/>
        <w:rPr>
          <w:lang w:val="ru-UA"/>
        </w:rPr>
      </w:pPr>
    </w:p>
    <w:p w14:paraId="101AA84F" w14:textId="77777777" w:rsidR="0051494E" w:rsidRPr="001C6B2B" w:rsidRDefault="0051494E" w:rsidP="001C6B2B">
      <w:pPr>
        <w:pStyle w:val="1"/>
        <w:spacing w:line="240" w:lineRule="auto"/>
        <w:ind w:left="0" w:firstLine="709"/>
        <w:jc w:val="center"/>
      </w:pPr>
      <w:r w:rsidRPr="001C6B2B">
        <w:t>Завдання</w:t>
      </w:r>
      <w:r w:rsidRPr="001C6B2B">
        <w:rPr>
          <w:spacing w:val="-5"/>
        </w:rPr>
        <w:t xml:space="preserve"> </w:t>
      </w:r>
      <w:r w:rsidRPr="001C6B2B">
        <w:t>для</w:t>
      </w:r>
      <w:r w:rsidRPr="001C6B2B">
        <w:rPr>
          <w:spacing w:val="-4"/>
        </w:rPr>
        <w:t xml:space="preserve"> </w:t>
      </w:r>
      <w:r w:rsidRPr="001C6B2B">
        <w:t>самостійної</w:t>
      </w:r>
      <w:r w:rsidRPr="001C6B2B">
        <w:rPr>
          <w:spacing w:val="-1"/>
        </w:rPr>
        <w:t xml:space="preserve"> </w:t>
      </w:r>
      <w:r w:rsidRPr="001C6B2B">
        <w:t>роботи</w:t>
      </w:r>
    </w:p>
    <w:p w14:paraId="64E7764B" w14:textId="31E0F227" w:rsidR="004B2A91" w:rsidRPr="001C6B2B" w:rsidRDefault="004B2A91" w:rsidP="001C6B2B">
      <w:pPr>
        <w:pStyle w:val="a3"/>
        <w:ind w:left="0" w:firstLine="709"/>
        <w:rPr>
          <w:i/>
          <w:iCs/>
          <w:color w:val="000207"/>
        </w:rPr>
      </w:pPr>
      <w:r w:rsidRPr="001C6B2B">
        <w:rPr>
          <w:i/>
          <w:iCs/>
          <w:color w:val="000207"/>
        </w:rPr>
        <w:t>Рекомендовано підготувати презентацію тривалістю 10</w:t>
      </w:r>
      <w:r w:rsidRPr="001C6B2B">
        <w:rPr>
          <w:i/>
          <w:iCs/>
          <w:color w:val="000207"/>
        </w:rPr>
        <w:t xml:space="preserve"> хвилин з тематики на вибір студента зі списку:</w:t>
      </w:r>
    </w:p>
    <w:p w14:paraId="743F2197" w14:textId="2DDC5FEC" w:rsidR="005F12B2" w:rsidRPr="001C6B2B" w:rsidRDefault="005F12B2" w:rsidP="001C6B2B">
      <w:pPr>
        <w:pStyle w:val="a3"/>
        <w:numPr>
          <w:ilvl w:val="0"/>
          <w:numId w:val="7"/>
        </w:numPr>
        <w:ind w:left="0" w:firstLine="709"/>
        <w:rPr>
          <w:color w:val="000000" w:themeColor="text1"/>
        </w:rPr>
      </w:pPr>
      <w:r w:rsidRPr="001C6B2B">
        <w:rPr>
          <w:color w:val="000000" w:themeColor="text1"/>
        </w:rPr>
        <w:t>Найвідоміші неміжнародні збройні конфлікти, що відбуваються між державами та неурядовими збройними групами або лише між цими групами у наш час.</w:t>
      </w:r>
    </w:p>
    <w:p w14:paraId="218D07EA" w14:textId="3D136788" w:rsidR="009F1822" w:rsidRPr="001C6B2B" w:rsidRDefault="009F1822" w:rsidP="001C6B2B">
      <w:pPr>
        <w:pStyle w:val="a3"/>
        <w:numPr>
          <w:ilvl w:val="0"/>
          <w:numId w:val="7"/>
        </w:numPr>
        <w:ind w:left="0" w:firstLine="709"/>
        <w:rPr>
          <w:color w:val="000000" w:themeColor="text1"/>
        </w:rPr>
      </w:pPr>
      <w:r w:rsidRPr="001C6B2B">
        <w:rPr>
          <w:color w:val="000000" w:themeColor="text1"/>
        </w:rPr>
        <w:t>Міжнародно-правові наслідки воєн у В’єтнамі для розвитку гуманітарного права.</w:t>
      </w:r>
    </w:p>
    <w:p w14:paraId="00CCD72D" w14:textId="2C77B1A3" w:rsidR="009F1822" w:rsidRPr="001C6B2B" w:rsidRDefault="009F1822" w:rsidP="001C6B2B">
      <w:pPr>
        <w:pStyle w:val="a3"/>
        <w:numPr>
          <w:ilvl w:val="0"/>
          <w:numId w:val="7"/>
        </w:numPr>
        <w:ind w:left="0" w:firstLine="709"/>
        <w:rPr>
          <w:color w:val="000000" w:themeColor="text1"/>
        </w:rPr>
      </w:pPr>
      <w:r w:rsidRPr="001C6B2B">
        <w:rPr>
          <w:color w:val="000000" w:themeColor="text1"/>
        </w:rPr>
        <w:t>Застосування міжнародного гуманітарного права під час конфлікту на Фолклендських (Мальвінських) островах.</w:t>
      </w:r>
    </w:p>
    <w:p w14:paraId="6D5CB63B" w14:textId="3D9EEB51" w:rsidR="009F1822" w:rsidRPr="001C6B2B" w:rsidRDefault="009F1822" w:rsidP="001C6B2B">
      <w:pPr>
        <w:pStyle w:val="a3"/>
        <w:numPr>
          <w:ilvl w:val="0"/>
          <w:numId w:val="7"/>
        </w:numPr>
        <w:ind w:left="0" w:firstLine="709"/>
        <w:rPr>
          <w:color w:val="000000" w:themeColor="text1"/>
        </w:rPr>
      </w:pPr>
      <w:r w:rsidRPr="001C6B2B">
        <w:rPr>
          <w:color w:val="000000" w:themeColor="text1"/>
        </w:rPr>
        <w:t>Застосування норм гуманітарного права під час війни в Іраку (2003–2011 роки.)</w:t>
      </w:r>
    </w:p>
    <w:p w14:paraId="3674D178" w14:textId="1809FE1A" w:rsidR="00757FA8" w:rsidRPr="001C6B2B" w:rsidRDefault="00757FA8" w:rsidP="001C6B2B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1C6B2B">
        <w:rPr>
          <w:color w:val="000000" w:themeColor="text1"/>
          <w:sz w:val="28"/>
          <w:szCs w:val="28"/>
        </w:rPr>
        <w:lastRenderedPageBreak/>
        <w:t>Правовий статус добровольчих формувань у початковій фазі війни</w:t>
      </w:r>
      <w:r w:rsidRPr="001C6B2B">
        <w:rPr>
          <w:color w:val="000000" w:themeColor="text1"/>
          <w:sz w:val="28"/>
          <w:szCs w:val="28"/>
          <w:lang w:val="uk-UA"/>
        </w:rPr>
        <w:t>.</w:t>
      </w:r>
    </w:p>
    <w:p w14:paraId="77250D29" w14:textId="56A042C9" w:rsidR="00757FA8" w:rsidRPr="001C6B2B" w:rsidRDefault="00757FA8" w:rsidP="001C6B2B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1C6B2B">
        <w:rPr>
          <w:color w:val="000000" w:themeColor="text1"/>
          <w:sz w:val="28"/>
          <w:szCs w:val="28"/>
        </w:rPr>
        <w:t>Громадянська війна в Сирії як багатошаровий інтернаціоналізований конфлікт</w:t>
      </w:r>
      <w:r w:rsidRPr="001C6B2B">
        <w:rPr>
          <w:color w:val="000000" w:themeColor="text1"/>
          <w:sz w:val="28"/>
          <w:szCs w:val="28"/>
          <w:lang w:val="uk-UA"/>
        </w:rPr>
        <w:t>.</w:t>
      </w:r>
    </w:p>
    <w:p w14:paraId="6376D7E0" w14:textId="04897B00" w:rsidR="00757FA8" w:rsidRPr="001C6B2B" w:rsidRDefault="00757FA8" w:rsidP="001C6B2B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1C6B2B">
        <w:rPr>
          <w:color w:val="000000" w:themeColor="text1"/>
          <w:sz w:val="28"/>
          <w:szCs w:val="28"/>
        </w:rPr>
        <w:t>Правовий режим «сірої зони» в умовах гібридної війни</w:t>
      </w:r>
      <w:r w:rsidRPr="001C6B2B">
        <w:rPr>
          <w:color w:val="000000" w:themeColor="text1"/>
          <w:sz w:val="28"/>
          <w:szCs w:val="28"/>
          <w:lang w:val="uk-UA"/>
        </w:rPr>
        <w:t>.</w:t>
      </w:r>
    </w:p>
    <w:p w14:paraId="20F40E94" w14:textId="0EC59E24" w:rsidR="00757FA8" w:rsidRPr="001C6B2B" w:rsidRDefault="00757FA8" w:rsidP="001C6B2B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1C6B2B">
        <w:rPr>
          <w:color w:val="000000" w:themeColor="text1"/>
          <w:sz w:val="28"/>
          <w:szCs w:val="28"/>
        </w:rPr>
        <w:t>Транскордонні удари Ізраїлю по об’єктах Хезболли в Лівані</w:t>
      </w:r>
      <w:r w:rsidR="004B2A91" w:rsidRPr="001C6B2B">
        <w:rPr>
          <w:color w:val="000000" w:themeColor="text1"/>
          <w:sz w:val="28"/>
          <w:szCs w:val="28"/>
          <w:lang w:val="uk-UA"/>
        </w:rPr>
        <w:t xml:space="preserve"> в контексті Міжнародного гуманітарного права.</w:t>
      </w:r>
    </w:p>
    <w:p w14:paraId="5330F524" w14:textId="19978385" w:rsidR="00757FA8" w:rsidRPr="001C6B2B" w:rsidRDefault="00757FA8" w:rsidP="001C6B2B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1C6B2B">
        <w:rPr>
          <w:color w:val="000000" w:themeColor="text1"/>
          <w:sz w:val="28"/>
          <w:szCs w:val="28"/>
        </w:rPr>
        <w:t>Критерій тривалості та інтенсивності насильства у конфліктах у Сахелі</w:t>
      </w:r>
      <w:r w:rsidRPr="001C6B2B">
        <w:rPr>
          <w:color w:val="000000" w:themeColor="text1"/>
          <w:sz w:val="28"/>
          <w:szCs w:val="28"/>
          <w:lang w:val="uk-UA"/>
        </w:rPr>
        <w:t>.</w:t>
      </w:r>
    </w:p>
    <w:p w14:paraId="67028FCB" w14:textId="3BFE7B7E" w:rsidR="00757FA8" w:rsidRPr="001C6B2B" w:rsidRDefault="00757FA8" w:rsidP="001C6B2B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1C6B2B">
        <w:rPr>
          <w:color w:val="000000" w:themeColor="text1"/>
          <w:sz w:val="28"/>
          <w:szCs w:val="28"/>
        </w:rPr>
        <w:t>Правовий статус територій під контролем невизнаних утворень</w:t>
      </w:r>
      <w:r w:rsidRPr="001C6B2B">
        <w:rPr>
          <w:color w:val="000000" w:themeColor="text1"/>
          <w:sz w:val="28"/>
          <w:szCs w:val="28"/>
          <w:lang w:val="uk-UA"/>
        </w:rPr>
        <w:t>.</w:t>
      </w:r>
    </w:p>
    <w:p w14:paraId="5C46FD4F" w14:textId="3CB1BF27" w:rsidR="00757FA8" w:rsidRPr="001C6B2B" w:rsidRDefault="00757FA8" w:rsidP="001C6B2B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1C6B2B">
        <w:rPr>
          <w:color w:val="000000" w:themeColor="text1"/>
          <w:sz w:val="28"/>
          <w:szCs w:val="28"/>
        </w:rPr>
        <w:t>Транскордонні операції Туреччини проти курдських формувань в Іраку</w:t>
      </w:r>
      <w:r w:rsidRPr="001C6B2B">
        <w:rPr>
          <w:color w:val="000000" w:themeColor="text1"/>
          <w:sz w:val="28"/>
          <w:szCs w:val="28"/>
          <w:lang w:val="uk-UA"/>
        </w:rPr>
        <w:t>.</w:t>
      </w:r>
    </w:p>
    <w:p w14:paraId="2A70A4DB" w14:textId="6455823A" w:rsidR="00757FA8" w:rsidRPr="001C6B2B" w:rsidRDefault="00757FA8" w:rsidP="001C6B2B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1C6B2B">
        <w:rPr>
          <w:color w:val="000000" w:themeColor="text1"/>
          <w:sz w:val="28"/>
          <w:szCs w:val="28"/>
        </w:rPr>
        <w:t>Критерії участі третіх держав у конфлікті через постачання зброї</w:t>
      </w:r>
      <w:r w:rsidRPr="001C6B2B">
        <w:rPr>
          <w:color w:val="000000" w:themeColor="text1"/>
          <w:sz w:val="28"/>
          <w:szCs w:val="28"/>
          <w:lang w:val="uk-UA"/>
        </w:rPr>
        <w:t>.</w:t>
      </w:r>
    </w:p>
    <w:p w14:paraId="791113F8" w14:textId="35AD270C" w:rsidR="004B2A91" w:rsidRPr="001C6B2B" w:rsidRDefault="004B2A91" w:rsidP="001C6B2B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1C6B2B">
        <w:rPr>
          <w:color w:val="000000" w:themeColor="text1"/>
          <w:sz w:val="28"/>
          <w:szCs w:val="28"/>
        </w:rPr>
        <w:t>Аналіз розмежування внутрішніх безпорядків і збройних конфліктів на прикладах масових заворушень XX–XXI століть</w:t>
      </w:r>
      <w:r w:rsidRPr="001C6B2B">
        <w:rPr>
          <w:color w:val="000000" w:themeColor="text1"/>
          <w:sz w:val="28"/>
          <w:szCs w:val="28"/>
          <w:lang w:val="uk-UA"/>
        </w:rPr>
        <w:t>.</w:t>
      </w:r>
    </w:p>
    <w:p w14:paraId="1F30FF24" w14:textId="6E9CEB69" w:rsidR="004B2A91" w:rsidRPr="001C6B2B" w:rsidRDefault="004B2A91" w:rsidP="001C6B2B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1C6B2B">
        <w:rPr>
          <w:color w:val="000000" w:themeColor="text1"/>
          <w:sz w:val="28"/>
          <w:szCs w:val="28"/>
        </w:rPr>
        <w:t>Трансформація неміжнародного конфлікту в міжнародний через іноземне військове втручання та ситуації подвійної класифікації</w:t>
      </w:r>
      <w:r w:rsidRPr="001C6B2B">
        <w:rPr>
          <w:color w:val="000000" w:themeColor="text1"/>
          <w:sz w:val="28"/>
          <w:szCs w:val="28"/>
          <w:lang w:val="uk-UA"/>
        </w:rPr>
        <w:t>.</w:t>
      </w:r>
    </w:p>
    <w:p w14:paraId="35B8CF09" w14:textId="15000F70" w:rsidR="004B2A91" w:rsidRPr="001C6B2B" w:rsidRDefault="004B2A91" w:rsidP="001C6B2B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1C6B2B">
        <w:rPr>
          <w:color w:val="000000" w:themeColor="text1"/>
          <w:sz w:val="28"/>
          <w:szCs w:val="28"/>
        </w:rPr>
        <w:t>Дотримання норм міжнародного гуманітарного права операціями мультинаціональних сил ООН безвідносно до їхнього мандату</w:t>
      </w:r>
      <w:r w:rsidRPr="001C6B2B">
        <w:rPr>
          <w:color w:val="000000" w:themeColor="text1"/>
          <w:sz w:val="28"/>
          <w:szCs w:val="28"/>
          <w:lang w:val="uk-UA"/>
        </w:rPr>
        <w:t>.</w:t>
      </w:r>
    </w:p>
    <w:p w14:paraId="3DEDEDD3" w14:textId="4D1B0E69" w:rsidR="001C6B2B" w:rsidRPr="001C6B2B" w:rsidRDefault="001C6B2B" w:rsidP="001C6B2B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1C6B2B">
        <w:rPr>
          <w:sz w:val="28"/>
          <w:szCs w:val="28"/>
        </w:rPr>
        <w:t>Розмежування внутрішніх безпорядків та неміжнародного збройного конфлікту на прикладах подій у Румунії 1989 року та Сирії 2011 року</w:t>
      </w:r>
      <w:r w:rsidRPr="001C6B2B">
        <w:rPr>
          <w:sz w:val="28"/>
          <w:szCs w:val="28"/>
          <w:lang w:val="uk-UA"/>
        </w:rPr>
        <w:t>.</w:t>
      </w:r>
    </w:p>
    <w:p w14:paraId="6BC9917D" w14:textId="351E5E79" w:rsidR="001C6B2B" w:rsidRPr="001C6B2B" w:rsidRDefault="001C6B2B" w:rsidP="001C6B2B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1C6B2B">
        <w:rPr>
          <w:sz w:val="28"/>
          <w:szCs w:val="28"/>
        </w:rPr>
        <w:t>Виконання зобов'язань МГП у мирний час та після воєнних дій на прикладі репатріації ув'язнених ірано-іракської війни</w:t>
      </w:r>
      <w:r w:rsidRPr="001C6B2B">
        <w:rPr>
          <w:sz w:val="28"/>
          <w:szCs w:val="28"/>
          <w:lang w:val="uk-UA"/>
        </w:rPr>
        <w:t>.</w:t>
      </w:r>
    </w:p>
    <w:p w14:paraId="3DA18310" w14:textId="76BBEA55" w:rsidR="001C6B2B" w:rsidRPr="001C6B2B" w:rsidRDefault="001C6B2B" w:rsidP="001C6B2B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1C6B2B">
        <w:rPr>
          <w:sz w:val="28"/>
          <w:szCs w:val="28"/>
        </w:rPr>
        <w:t>Аналіз способів припинення стану воєнної окупації на прикладі виведення ізраїльських військ із Сектора Гази у 2005 році</w:t>
      </w:r>
      <w:r w:rsidRPr="001C6B2B">
        <w:rPr>
          <w:sz w:val="28"/>
          <w:szCs w:val="28"/>
          <w:lang w:val="uk-UA"/>
        </w:rPr>
        <w:t>.</w:t>
      </w:r>
    </w:p>
    <w:p w14:paraId="782DC890" w14:textId="378F7CB3" w:rsidR="001C6B2B" w:rsidRPr="001C6B2B" w:rsidRDefault="001C6B2B" w:rsidP="001C6B2B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1C6B2B">
        <w:rPr>
          <w:sz w:val="28"/>
          <w:szCs w:val="28"/>
        </w:rPr>
        <w:t>Оцінка порогу інтенсивності насильства та рівня організації збройних груп у громадянській війні в Сальвадорі</w:t>
      </w:r>
      <w:r w:rsidRPr="001C6B2B">
        <w:rPr>
          <w:sz w:val="28"/>
          <w:szCs w:val="28"/>
          <w:lang w:val="uk-UA"/>
        </w:rPr>
        <w:t>.</w:t>
      </w:r>
    </w:p>
    <w:p w14:paraId="772E9D8C" w14:textId="5FFCE016" w:rsidR="001C6B2B" w:rsidRPr="001C6B2B" w:rsidRDefault="001C6B2B" w:rsidP="001C6B2B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1C6B2B">
        <w:rPr>
          <w:sz w:val="28"/>
          <w:szCs w:val="28"/>
        </w:rPr>
        <w:t>Іноземне військове втручання та ситуації подвійної класифікації у війнах у В'єтнамі та Демократичній Республіці Конго</w:t>
      </w:r>
    </w:p>
    <w:p w14:paraId="2FFE31C0" w14:textId="5CDDC2F6" w:rsidR="00EF1B0E" w:rsidRPr="001C6B2B" w:rsidRDefault="001C6B2B" w:rsidP="001C6B2B">
      <w:pPr>
        <w:pStyle w:val="a8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1C6B2B">
        <w:rPr>
          <w:sz w:val="28"/>
          <w:szCs w:val="28"/>
          <w:lang w:val="uk-UA"/>
        </w:rPr>
        <w:t>З</w:t>
      </w:r>
      <w:r w:rsidRPr="001C6B2B">
        <w:rPr>
          <w:sz w:val="28"/>
          <w:szCs w:val="28"/>
        </w:rPr>
        <w:t>астосування норм МГП до операцій мультинаціональних сил під мандатом ООН у Сомалі та Боснії і Герцеговині</w:t>
      </w:r>
      <w:r w:rsidRPr="001C6B2B">
        <w:rPr>
          <w:sz w:val="28"/>
          <w:szCs w:val="28"/>
          <w:lang w:val="uk-UA"/>
        </w:rPr>
        <w:t>.</w:t>
      </w:r>
    </w:p>
    <w:sectPr w:rsidR="00EF1B0E" w:rsidRPr="001C6B2B" w:rsidSect="0051494E">
      <w:type w:val="continuous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5146"/>
    <w:multiLevelType w:val="hybridMultilevel"/>
    <w:tmpl w:val="01047802"/>
    <w:lvl w:ilvl="0" w:tplc="0419000F">
      <w:start w:val="1"/>
      <w:numFmt w:val="decimal"/>
      <w:lvlText w:val="%1."/>
      <w:lvlJc w:val="left"/>
      <w:pPr>
        <w:ind w:left="333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FA7602B"/>
    <w:multiLevelType w:val="hybridMultilevel"/>
    <w:tmpl w:val="27787844"/>
    <w:lvl w:ilvl="0" w:tplc="C29C6530">
      <w:start w:val="1"/>
      <w:numFmt w:val="decimal"/>
      <w:lvlText w:val="%1."/>
      <w:lvlJc w:val="left"/>
      <w:pPr>
        <w:ind w:left="971" w:hanging="363"/>
      </w:pPr>
      <w:rPr>
        <w:rFonts w:ascii="Times New Roman" w:eastAsia="Times New Roman" w:hAnsi="Times New Roman" w:cs="Times New Roman" w:hint="default"/>
        <w:b w:val="0"/>
        <w:spacing w:val="0"/>
        <w:w w:val="100"/>
        <w:sz w:val="24"/>
        <w:szCs w:val="24"/>
        <w:lang w:val="uk-UA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D85994"/>
    <w:multiLevelType w:val="hybridMultilevel"/>
    <w:tmpl w:val="BB5AE3A8"/>
    <w:lvl w:ilvl="0" w:tplc="4834756A">
      <w:start w:val="1"/>
      <w:numFmt w:val="decimal"/>
      <w:lvlText w:val="%1."/>
      <w:lvlJc w:val="left"/>
      <w:pPr>
        <w:ind w:left="1366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E41CC292">
      <w:numFmt w:val="bullet"/>
      <w:lvlText w:val="•"/>
      <w:lvlJc w:val="left"/>
      <w:pPr>
        <w:ind w:left="2222" w:hanging="425"/>
      </w:pPr>
      <w:rPr>
        <w:rFonts w:hint="default"/>
        <w:lang w:val="uk-UA" w:eastAsia="en-US" w:bidi="ar-SA"/>
      </w:rPr>
    </w:lvl>
    <w:lvl w:ilvl="2" w:tplc="0DD61014">
      <w:numFmt w:val="bullet"/>
      <w:lvlText w:val="•"/>
      <w:lvlJc w:val="left"/>
      <w:pPr>
        <w:ind w:left="3085" w:hanging="425"/>
      </w:pPr>
      <w:rPr>
        <w:rFonts w:hint="default"/>
        <w:lang w:val="uk-UA" w:eastAsia="en-US" w:bidi="ar-SA"/>
      </w:rPr>
    </w:lvl>
    <w:lvl w:ilvl="3" w:tplc="24BCA3C2">
      <w:numFmt w:val="bullet"/>
      <w:lvlText w:val="•"/>
      <w:lvlJc w:val="left"/>
      <w:pPr>
        <w:ind w:left="3947" w:hanging="425"/>
      </w:pPr>
      <w:rPr>
        <w:rFonts w:hint="default"/>
        <w:lang w:val="uk-UA" w:eastAsia="en-US" w:bidi="ar-SA"/>
      </w:rPr>
    </w:lvl>
    <w:lvl w:ilvl="4" w:tplc="DD42D646">
      <w:numFmt w:val="bullet"/>
      <w:lvlText w:val="•"/>
      <w:lvlJc w:val="left"/>
      <w:pPr>
        <w:ind w:left="4810" w:hanging="425"/>
      </w:pPr>
      <w:rPr>
        <w:rFonts w:hint="default"/>
        <w:lang w:val="uk-UA" w:eastAsia="en-US" w:bidi="ar-SA"/>
      </w:rPr>
    </w:lvl>
    <w:lvl w:ilvl="5" w:tplc="B3A0934A">
      <w:numFmt w:val="bullet"/>
      <w:lvlText w:val="•"/>
      <w:lvlJc w:val="left"/>
      <w:pPr>
        <w:ind w:left="5673" w:hanging="425"/>
      </w:pPr>
      <w:rPr>
        <w:rFonts w:hint="default"/>
        <w:lang w:val="uk-UA" w:eastAsia="en-US" w:bidi="ar-SA"/>
      </w:rPr>
    </w:lvl>
    <w:lvl w:ilvl="6" w:tplc="E3AE0634">
      <w:numFmt w:val="bullet"/>
      <w:lvlText w:val="•"/>
      <w:lvlJc w:val="left"/>
      <w:pPr>
        <w:ind w:left="6535" w:hanging="425"/>
      </w:pPr>
      <w:rPr>
        <w:rFonts w:hint="default"/>
        <w:lang w:val="uk-UA" w:eastAsia="en-US" w:bidi="ar-SA"/>
      </w:rPr>
    </w:lvl>
    <w:lvl w:ilvl="7" w:tplc="78F4CD9C">
      <w:numFmt w:val="bullet"/>
      <w:lvlText w:val="•"/>
      <w:lvlJc w:val="left"/>
      <w:pPr>
        <w:ind w:left="7398" w:hanging="425"/>
      </w:pPr>
      <w:rPr>
        <w:rFonts w:hint="default"/>
        <w:lang w:val="uk-UA" w:eastAsia="en-US" w:bidi="ar-SA"/>
      </w:rPr>
    </w:lvl>
    <w:lvl w:ilvl="8" w:tplc="529A5ED4">
      <w:numFmt w:val="bullet"/>
      <w:lvlText w:val="•"/>
      <w:lvlJc w:val="left"/>
      <w:pPr>
        <w:ind w:left="8261" w:hanging="425"/>
      </w:pPr>
      <w:rPr>
        <w:rFonts w:hint="default"/>
        <w:lang w:val="uk-UA" w:eastAsia="en-US" w:bidi="ar-SA"/>
      </w:rPr>
    </w:lvl>
  </w:abstractNum>
  <w:abstractNum w:abstractNumId="3" w15:restartNumberingAfterBreak="0">
    <w:nsid w:val="32C2019B"/>
    <w:multiLevelType w:val="hybridMultilevel"/>
    <w:tmpl w:val="8B82957C"/>
    <w:lvl w:ilvl="0" w:tplc="5734DA48">
      <w:start w:val="1"/>
      <w:numFmt w:val="decimal"/>
      <w:lvlText w:val="%1."/>
      <w:lvlJc w:val="left"/>
      <w:pPr>
        <w:ind w:left="990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8A4E6064">
      <w:numFmt w:val="bullet"/>
      <w:lvlText w:val="•"/>
      <w:lvlJc w:val="left"/>
      <w:pPr>
        <w:ind w:left="1864" w:hanging="281"/>
      </w:pPr>
      <w:rPr>
        <w:rFonts w:hint="default"/>
        <w:lang w:val="uk-UA" w:eastAsia="en-US" w:bidi="ar-SA"/>
      </w:rPr>
    </w:lvl>
    <w:lvl w:ilvl="2" w:tplc="45A07760">
      <w:numFmt w:val="bullet"/>
      <w:lvlText w:val="•"/>
      <w:lvlJc w:val="left"/>
      <w:pPr>
        <w:ind w:left="2741" w:hanging="281"/>
      </w:pPr>
      <w:rPr>
        <w:rFonts w:hint="default"/>
        <w:lang w:val="uk-UA" w:eastAsia="en-US" w:bidi="ar-SA"/>
      </w:rPr>
    </w:lvl>
    <w:lvl w:ilvl="3" w:tplc="263EA5FA">
      <w:numFmt w:val="bullet"/>
      <w:lvlText w:val="•"/>
      <w:lvlJc w:val="left"/>
      <w:pPr>
        <w:ind w:left="3617" w:hanging="281"/>
      </w:pPr>
      <w:rPr>
        <w:rFonts w:hint="default"/>
        <w:lang w:val="uk-UA" w:eastAsia="en-US" w:bidi="ar-SA"/>
      </w:rPr>
    </w:lvl>
    <w:lvl w:ilvl="4" w:tplc="DAB00C7C">
      <w:numFmt w:val="bullet"/>
      <w:lvlText w:val="•"/>
      <w:lvlJc w:val="left"/>
      <w:pPr>
        <w:ind w:left="4494" w:hanging="281"/>
      </w:pPr>
      <w:rPr>
        <w:rFonts w:hint="default"/>
        <w:lang w:val="uk-UA" w:eastAsia="en-US" w:bidi="ar-SA"/>
      </w:rPr>
    </w:lvl>
    <w:lvl w:ilvl="5" w:tplc="6CB039E6">
      <w:numFmt w:val="bullet"/>
      <w:lvlText w:val="•"/>
      <w:lvlJc w:val="left"/>
      <w:pPr>
        <w:ind w:left="5371" w:hanging="281"/>
      </w:pPr>
      <w:rPr>
        <w:rFonts w:hint="default"/>
        <w:lang w:val="uk-UA" w:eastAsia="en-US" w:bidi="ar-SA"/>
      </w:rPr>
    </w:lvl>
    <w:lvl w:ilvl="6" w:tplc="8492722E">
      <w:numFmt w:val="bullet"/>
      <w:lvlText w:val="•"/>
      <w:lvlJc w:val="left"/>
      <w:pPr>
        <w:ind w:left="6247" w:hanging="281"/>
      </w:pPr>
      <w:rPr>
        <w:rFonts w:hint="default"/>
        <w:lang w:val="uk-UA" w:eastAsia="en-US" w:bidi="ar-SA"/>
      </w:rPr>
    </w:lvl>
    <w:lvl w:ilvl="7" w:tplc="BE4A8FCA">
      <w:numFmt w:val="bullet"/>
      <w:lvlText w:val="•"/>
      <w:lvlJc w:val="left"/>
      <w:pPr>
        <w:ind w:left="7124" w:hanging="281"/>
      </w:pPr>
      <w:rPr>
        <w:rFonts w:hint="default"/>
        <w:lang w:val="uk-UA" w:eastAsia="en-US" w:bidi="ar-SA"/>
      </w:rPr>
    </w:lvl>
    <w:lvl w:ilvl="8" w:tplc="AF7EFF8E">
      <w:numFmt w:val="bullet"/>
      <w:lvlText w:val="•"/>
      <w:lvlJc w:val="left"/>
      <w:pPr>
        <w:ind w:left="8001" w:hanging="281"/>
      </w:pPr>
      <w:rPr>
        <w:rFonts w:hint="default"/>
        <w:lang w:val="uk-UA" w:eastAsia="en-US" w:bidi="ar-SA"/>
      </w:rPr>
    </w:lvl>
  </w:abstractNum>
  <w:abstractNum w:abstractNumId="4" w15:restartNumberingAfterBreak="0">
    <w:nsid w:val="499B7125"/>
    <w:multiLevelType w:val="hybridMultilevel"/>
    <w:tmpl w:val="C38438D4"/>
    <w:lvl w:ilvl="0" w:tplc="0419000F">
      <w:start w:val="1"/>
      <w:numFmt w:val="decimal"/>
      <w:lvlText w:val="%1."/>
      <w:lvlJc w:val="left"/>
      <w:pPr>
        <w:ind w:left="1337" w:hanging="360"/>
      </w:pPr>
    </w:lvl>
    <w:lvl w:ilvl="1" w:tplc="04190019" w:tentative="1">
      <w:start w:val="1"/>
      <w:numFmt w:val="lowerLetter"/>
      <w:lvlText w:val="%2."/>
      <w:lvlJc w:val="left"/>
      <w:pPr>
        <w:ind w:left="2057" w:hanging="360"/>
      </w:pPr>
    </w:lvl>
    <w:lvl w:ilvl="2" w:tplc="0419001B" w:tentative="1">
      <w:start w:val="1"/>
      <w:numFmt w:val="lowerRoman"/>
      <w:lvlText w:val="%3."/>
      <w:lvlJc w:val="right"/>
      <w:pPr>
        <w:ind w:left="2777" w:hanging="180"/>
      </w:pPr>
    </w:lvl>
    <w:lvl w:ilvl="3" w:tplc="0419000F" w:tentative="1">
      <w:start w:val="1"/>
      <w:numFmt w:val="decimal"/>
      <w:lvlText w:val="%4."/>
      <w:lvlJc w:val="left"/>
      <w:pPr>
        <w:ind w:left="3497" w:hanging="360"/>
      </w:pPr>
    </w:lvl>
    <w:lvl w:ilvl="4" w:tplc="04190019" w:tentative="1">
      <w:start w:val="1"/>
      <w:numFmt w:val="lowerLetter"/>
      <w:lvlText w:val="%5."/>
      <w:lvlJc w:val="left"/>
      <w:pPr>
        <w:ind w:left="4217" w:hanging="360"/>
      </w:pPr>
    </w:lvl>
    <w:lvl w:ilvl="5" w:tplc="0419001B" w:tentative="1">
      <w:start w:val="1"/>
      <w:numFmt w:val="lowerRoman"/>
      <w:lvlText w:val="%6."/>
      <w:lvlJc w:val="right"/>
      <w:pPr>
        <w:ind w:left="4937" w:hanging="180"/>
      </w:pPr>
    </w:lvl>
    <w:lvl w:ilvl="6" w:tplc="0419000F" w:tentative="1">
      <w:start w:val="1"/>
      <w:numFmt w:val="decimal"/>
      <w:lvlText w:val="%7."/>
      <w:lvlJc w:val="left"/>
      <w:pPr>
        <w:ind w:left="5657" w:hanging="360"/>
      </w:pPr>
    </w:lvl>
    <w:lvl w:ilvl="7" w:tplc="04190019" w:tentative="1">
      <w:start w:val="1"/>
      <w:numFmt w:val="lowerLetter"/>
      <w:lvlText w:val="%8."/>
      <w:lvlJc w:val="left"/>
      <w:pPr>
        <w:ind w:left="6377" w:hanging="360"/>
      </w:pPr>
    </w:lvl>
    <w:lvl w:ilvl="8" w:tplc="0419001B" w:tentative="1">
      <w:start w:val="1"/>
      <w:numFmt w:val="lowerRoman"/>
      <w:lvlText w:val="%9."/>
      <w:lvlJc w:val="right"/>
      <w:pPr>
        <w:ind w:left="7097" w:hanging="180"/>
      </w:pPr>
    </w:lvl>
  </w:abstractNum>
  <w:abstractNum w:abstractNumId="5" w15:restartNumberingAfterBreak="0">
    <w:nsid w:val="55F26E1E"/>
    <w:multiLevelType w:val="hybridMultilevel"/>
    <w:tmpl w:val="90AA37B2"/>
    <w:lvl w:ilvl="0" w:tplc="C0EA65EC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E8225B"/>
    <w:multiLevelType w:val="hybridMultilevel"/>
    <w:tmpl w:val="83420570"/>
    <w:lvl w:ilvl="0" w:tplc="E1E22A10">
      <w:start w:val="1"/>
      <w:numFmt w:val="decimal"/>
      <w:lvlText w:val="%1."/>
      <w:lvlJc w:val="left"/>
      <w:pPr>
        <w:ind w:left="23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310E37EE">
      <w:numFmt w:val="bullet"/>
      <w:lvlText w:val="•"/>
      <w:lvlJc w:val="left"/>
      <w:pPr>
        <w:ind w:left="1214" w:hanging="286"/>
      </w:pPr>
      <w:rPr>
        <w:rFonts w:hint="default"/>
        <w:lang w:val="uk-UA" w:eastAsia="en-US" w:bidi="ar-SA"/>
      </w:rPr>
    </w:lvl>
    <w:lvl w:ilvl="2" w:tplc="375C1A3E">
      <w:numFmt w:val="bullet"/>
      <w:lvlText w:val="•"/>
      <w:lvlJc w:val="left"/>
      <w:pPr>
        <w:ind w:left="2189" w:hanging="286"/>
      </w:pPr>
      <w:rPr>
        <w:rFonts w:hint="default"/>
        <w:lang w:val="uk-UA" w:eastAsia="en-US" w:bidi="ar-SA"/>
      </w:rPr>
    </w:lvl>
    <w:lvl w:ilvl="3" w:tplc="157A6572">
      <w:numFmt w:val="bullet"/>
      <w:lvlText w:val="•"/>
      <w:lvlJc w:val="left"/>
      <w:pPr>
        <w:ind w:left="3163" w:hanging="286"/>
      </w:pPr>
      <w:rPr>
        <w:rFonts w:hint="default"/>
        <w:lang w:val="uk-UA" w:eastAsia="en-US" w:bidi="ar-SA"/>
      </w:rPr>
    </w:lvl>
    <w:lvl w:ilvl="4" w:tplc="52A04378">
      <w:numFmt w:val="bullet"/>
      <w:lvlText w:val="•"/>
      <w:lvlJc w:val="left"/>
      <w:pPr>
        <w:ind w:left="4138" w:hanging="286"/>
      </w:pPr>
      <w:rPr>
        <w:rFonts w:hint="default"/>
        <w:lang w:val="uk-UA" w:eastAsia="en-US" w:bidi="ar-SA"/>
      </w:rPr>
    </w:lvl>
    <w:lvl w:ilvl="5" w:tplc="B27CEF3E">
      <w:numFmt w:val="bullet"/>
      <w:lvlText w:val="•"/>
      <w:lvlJc w:val="left"/>
      <w:pPr>
        <w:ind w:left="5113" w:hanging="286"/>
      </w:pPr>
      <w:rPr>
        <w:rFonts w:hint="default"/>
        <w:lang w:val="uk-UA" w:eastAsia="en-US" w:bidi="ar-SA"/>
      </w:rPr>
    </w:lvl>
    <w:lvl w:ilvl="6" w:tplc="DB32BCB8">
      <w:numFmt w:val="bullet"/>
      <w:lvlText w:val="•"/>
      <w:lvlJc w:val="left"/>
      <w:pPr>
        <w:ind w:left="6087" w:hanging="286"/>
      </w:pPr>
      <w:rPr>
        <w:rFonts w:hint="default"/>
        <w:lang w:val="uk-UA" w:eastAsia="en-US" w:bidi="ar-SA"/>
      </w:rPr>
    </w:lvl>
    <w:lvl w:ilvl="7" w:tplc="9626A9AC">
      <w:numFmt w:val="bullet"/>
      <w:lvlText w:val="•"/>
      <w:lvlJc w:val="left"/>
      <w:pPr>
        <w:ind w:left="7062" w:hanging="286"/>
      </w:pPr>
      <w:rPr>
        <w:rFonts w:hint="default"/>
        <w:lang w:val="uk-UA" w:eastAsia="en-US" w:bidi="ar-SA"/>
      </w:rPr>
    </w:lvl>
    <w:lvl w:ilvl="8" w:tplc="DAA0C0B4">
      <w:numFmt w:val="bullet"/>
      <w:lvlText w:val="•"/>
      <w:lvlJc w:val="left"/>
      <w:pPr>
        <w:ind w:left="8037" w:hanging="286"/>
      </w:pPr>
      <w:rPr>
        <w:rFonts w:hint="default"/>
        <w:lang w:val="uk-UA" w:eastAsia="en-US" w:bidi="ar-SA"/>
      </w:rPr>
    </w:lvl>
  </w:abstractNum>
  <w:abstractNum w:abstractNumId="7" w15:restartNumberingAfterBreak="0">
    <w:nsid w:val="5F917EF5"/>
    <w:multiLevelType w:val="multilevel"/>
    <w:tmpl w:val="B8425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7008258">
    <w:abstractNumId w:val="6"/>
  </w:num>
  <w:num w:numId="2" w16cid:durableId="2076974255">
    <w:abstractNumId w:val="2"/>
  </w:num>
  <w:num w:numId="3" w16cid:durableId="543295411">
    <w:abstractNumId w:val="3"/>
  </w:num>
  <w:num w:numId="4" w16cid:durableId="1719938698">
    <w:abstractNumId w:val="4"/>
  </w:num>
  <w:num w:numId="5" w16cid:durableId="1429502132">
    <w:abstractNumId w:val="1"/>
  </w:num>
  <w:num w:numId="6" w16cid:durableId="1322350752">
    <w:abstractNumId w:val="5"/>
  </w:num>
  <w:num w:numId="7" w16cid:durableId="1981878792">
    <w:abstractNumId w:val="0"/>
  </w:num>
  <w:num w:numId="8" w16cid:durableId="1724209882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9B9"/>
    <w:rsid w:val="001C6B2B"/>
    <w:rsid w:val="0020117F"/>
    <w:rsid w:val="0028435F"/>
    <w:rsid w:val="00296B9F"/>
    <w:rsid w:val="002B1A38"/>
    <w:rsid w:val="00340447"/>
    <w:rsid w:val="004B2A91"/>
    <w:rsid w:val="0051494E"/>
    <w:rsid w:val="005770CD"/>
    <w:rsid w:val="005F12B2"/>
    <w:rsid w:val="007518F4"/>
    <w:rsid w:val="00757FA8"/>
    <w:rsid w:val="007D7B21"/>
    <w:rsid w:val="00841E0C"/>
    <w:rsid w:val="009075FE"/>
    <w:rsid w:val="009F1822"/>
    <w:rsid w:val="00A74C21"/>
    <w:rsid w:val="00AE4493"/>
    <w:rsid w:val="00BA649F"/>
    <w:rsid w:val="00C21F7C"/>
    <w:rsid w:val="00D179B9"/>
    <w:rsid w:val="00D21E0A"/>
    <w:rsid w:val="00D50B85"/>
    <w:rsid w:val="00EF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4DF6A"/>
  <w15:docId w15:val="{4B0F8ECC-54EE-CA4A-89AB-2C93BA09E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149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51494E"/>
    <w:pPr>
      <w:spacing w:line="319" w:lineRule="exact"/>
      <w:ind w:left="941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51494E"/>
    <w:pPr>
      <w:spacing w:before="2" w:line="318" w:lineRule="exact"/>
      <w:ind w:left="941"/>
      <w:jc w:val="both"/>
      <w:outlineLvl w:val="1"/>
    </w:pPr>
    <w:rPr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494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1494E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20">
    <w:name w:val="Заголовок 2 Знак"/>
    <w:basedOn w:val="a0"/>
    <w:link w:val="2"/>
    <w:uiPriority w:val="1"/>
    <w:rsid w:val="0051494E"/>
    <w:rPr>
      <w:rFonts w:ascii="Times New Roman" w:eastAsia="Times New Roman" w:hAnsi="Times New Roman" w:cs="Times New Roman"/>
      <w:b/>
      <w:bCs/>
      <w:i/>
      <w:iCs/>
      <w:sz w:val="28"/>
      <w:szCs w:val="28"/>
      <w:lang w:val="uk-UA"/>
    </w:rPr>
  </w:style>
  <w:style w:type="table" w:customStyle="1" w:styleId="TableNormal">
    <w:name w:val="Table Normal"/>
    <w:uiPriority w:val="2"/>
    <w:semiHidden/>
    <w:unhideWhenUsed/>
    <w:qFormat/>
    <w:rsid w:val="005149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51494E"/>
    <w:pPr>
      <w:spacing w:line="322" w:lineRule="exact"/>
      <w:ind w:left="513" w:hanging="282"/>
    </w:pPr>
    <w:rPr>
      <w:sz w:val="28"/>
      <w:szCs w:val="28"/>
    </w:rPr>
  </w:style>
  <w:style w:type="paragraph" w:styleId="21">
    <w:name w:val="toc 2"/>
    <w:basedOn w:val="a"/>
    <w:uiPriority w:val="1"/>
    <w:qFormat/>
    <w:rsid w:val="0051494E"/>
    <w:pPr>
      <w:spacing w:line="322" w:lineRule="exact"/>
      <w:ind w:left="302"/>
    </w:pPr>
    <w:rPr>
      <w:sz w:val="28"/>
      <w:szCs w:val="28"/>
    </w:rPr>
  </w:style>
  <w:style w:type="paragraph" w:styleId="3">
    <w:name w:val="toc 3"/>
    <w:basedOn w:val="a"/>
    <w:uiPriority w:val="1"/>
    <w:qFormat/>
    <w:rsid w:val="0051494E"/>
    <w:pPr>
      <w:spacing w:line="322" w:lineRule="exact"/>
      <w:ind w:left="432"/>
    </w:pPr>
    <w:rPr>
      <w:sz w:val="28"/>
      <w:szCs w:val="28"/>
    </w:rPr>
  </w:style>
  <w:style w:type="paragraph" w:styleId="41">
    <w:name w:val="toc 4"/>
    <w:basedOn w:val="a"/>
    <w:uiPriority w:val="1"/>
    <w:qFormat/>
    <w:rsid w:val="0051494E"/>
    <w:pPr>
      <w:spacing w:before="1" w:line="322" w:lineRule="exact"/>
      <w:ind w:left="492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51494E"/>
    <w:pPr>
      <w:ind w:left="232" w:firstLine="708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1494E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List Paragraph"/>
    <w:basedOn w:val="a"/>
    <w:uiPriority w:val="1"/>
    <w:qFormat/>
    <w:rsid w:val="0051494E"/>
    <w:pPr>
      <w:ind w:left="23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51494E"/>
    <w:pPr>
      <w:spacing w:line="228" w:lineRule="exact"/>
    </w:pPr>
  </w:style>
  <w:style w:type="paragraph" w:styleId="a6">
    <w:name w:val="Balloon Text"/>
    <w:basedOn w:val="a"/>
    <w:link w:val="a7"/>
    <w:uiPriority w:val="99"/>
    <w:semiHidden/>
    <w:unhideWhenUsed/>
    <w:rsid w:val="0051494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494E"/>
    <w:rPr>
      <w:rFonts w:ascii="Tahoma" w:eastAsia="Times New Roman" w:hAnsi="Tahoma" w:cs="Tahoma"/>
      <w:sz w:val="16"/>
      <w:szCs w:val="16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51494E"/>
    <w:rPr>
      <w:rFonts w:asciiTheme="majorHAnsi" w:eastAsiaTheme="majorEastAsia" w:hAnsiTheme="majorHAnsi" w:cstheme="majorBidi"/>
      <w:b/>
      <w:bCs/>
      <w:i/>
      <w:iCs/>
      <w:color w:val="4F81BD" w:themeColor="accent1"/>
      <w:lang w:val="uk-UA"/>
    </w:rPr>
  </w:style>
  <w:style w:type="paragraph" w:styleId="a8">
    <w:name w:val="Normal (Web)"/>
    <w:basedOn w:val="a"/>
    <w:uiPriority w:val="99"/>
    <w:unhideWhenUsed/>
    <w:rsid w:val="00BA649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UA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Panchenko Olesya</cp:lastModifiedBy>
  <cp:revision>4</cp:revision>
  <dcterms:created xsi:type="dcterms:W3CDTF">2025-10-24T12:02:00Z</dcterms:created>
  <dcterms:modified xsi:type="dcterms:W3CDTF">2026-10-02T13:59:00Z</dcterms:modified>
</cp:coreProperties>
</file>