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F966" w14:textId="77777777" w:rsidR="00974FEA" w:rsidRPr="00FE2308" w:rsidRDefault="00974FEA" w:rsidP="00974FEA">
      <w:pPr>
        <w:pStyle w:val="2"/>
        <w:numPr>
          <w:ilvl w:val="1"/>
          <w:numId w:val="2"/>
        </w:numPr>
        <w:tabs>
          <w:tab w:val="left" w:pos="1174"/>
        </w:tabs>
        <w:ind w:left="117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Розподіл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часі</w:t>
      </w:r>
    </w:p>
    <w:p w14:paraId="7E789E09" w14:textId="77777777" w:rsidR="00974FEA" w:rsidRPr="00FE2308" w:rsidRDefault="00974FEA" w:rsidP="00974FEA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7453B341" w14:textId="77777777" w:rsidR="00974FEA" w:rsidRPr="00FE2308" w:rsidRDefault="00974FEA" w:rsidP="00974FEA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Введення пріоритету на перетинах за допомогою Правил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є найбільш універсальним методом, при якому водії, виконуючи </w:t>
      </w:r>
      <w:proofErr w:type="spellStart"/>
      <w:r w:rsidRPr="00FE2308">
        <w:rPr>
          <w:color w:val="000000" w:themeColor="text1"/>
        </w:rPr>
        <w:t>іс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нуючі</w:t>
      </w:r>
      <w:proofErr w:type="spellEnd"/>
      <w:r w:rsidRPr="00FE2308">
        <w:rPr>
          <w:color w:val="000000" w:themeColor="text1"/>
        </w:rPr>
        <w:t xml:space="preserve"> вимоги, самостійно організовують рух. Існує ряд положень ПДР, 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визначають черговість проїзду перехресть та інших місць. Так, на </w:t>
      </w:r>
      <w:proofErr w:type="spellStart"/>
      <w:r w:rsidRPr="00FE2308">
        <w:rPr>
          <w:color w:val="000000" w:themeColor="text1"/>
        </w:rPr>
        <w:t>перети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нах</w:t>
      </w:r>
      <w:proofErr w:type="spellEnd"/>
      <w:r w:rsidRPr="00FE2308">
        <w:rPr>
          <w:color w:val="000000" w:themeColor="text1"/>
        </w:rPr>
        <w:t xml:space="preserve"> рівнозначних доріг пріоритет руху має водій транспортного засобу,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який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має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перешкоди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справа.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Це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правило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діє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перехрестях,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й у всіх інших місцях, де можливий рух (на території автотранспортного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підприємства,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дворах,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інших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закритих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територіях).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Таким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чином,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за</w:t>
      </w:r>
    </w:p>
    <w:p w14:paraId="4A10CBB5" w14:textId="77777777" w:rsidR="00974FEA" w:rsidRPr="00FE2308" w:rsidRDefault="00974FEA" w:rsidP="00974FEA">
      <w:pPr>
        <w:jc w:val="both"/>
        <w:rPr>
          <w:color w:val="000000" w:themeColor="text1"/>
        </w:rPr>
        <w:sectPr w:rsidR="00974FE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163CBC7" w14:textId="77777777" w:rsidR="00974FEA" w:rsidRPr="00FE2308" w:rsidRDefault="00974FEA" w:rsidP="00974FEA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допомогою цього положення реалізується один з важливих напрямків </w:t>
      </w:r>
      <w:proofErr w:type="spellStart"/>
      <w:r w:rsidRPr="00FE2308">
        <w:rPr>
          <w:color w:val="000000" w:themeColor="text1"/>
        </w:rPr>
        <w:t>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ганізації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– поділ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транспортних потоків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часі.</w:t>
      </w:r>
    </w:p>
    <w:p w14:paraId="6C8D4FC8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ПДР встановлені й інші нормативні вимоги, що визначають черго-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вість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проїзду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місць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можливого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конфлікту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собою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 з пішоходами. Наприклад, ПДР зобов’язують при повороті наліво посту-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питися дорогою транспортним засобам, що рухаються із зустрічного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прямку</w:t>
      </w:r>
      <w:proofErr w:type="spellEnd"/>
      <w:r w:rsidRPr="00FE2308">
        <w:rPr>
          <w:color w:val="000000" w:themeColor="text1"/>
        </w:rPr>
        <w:t xml:space="preserve"> прямо, і тим самим забезпечується розосередження в часі при </w:t>
      </w:r>
      <w:proofErr w:type="spellStart"/>
      <w:r w:rsidRPr="00FE2308">
        <w:rPr>
          <w:color w:val="000000" w:themeColor="text1"/>
        </w:rPr>
        <w:t>прої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зді</w:t>
      </w:r>
      <w:proofErr w:type="spellEnd"/>
      <w:r w:rsidRPr="00FE2308">
        <w:rPr>
          <w:color w:val="000000" w:themeColor="text1"/>
        </w:rPr>
        <w:t xml:space="preserve"> конфліктної точки. Існує також загальне правило, яке потребує від воді-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їв транспортних засобів, повертаючи на перехресті направо або наліво, по-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ступатися</w:t>
      </w:r>
      <w:proofErr w:type="spellEnd"/>
      <w:r w:rsidRPr="00FE2308">
        <w:rPr>
          <w:color w:val="000000" w:themeColor="text1"/>
        </w:rPr>
        <w:t xml:space="preserve"> дорогою пішоходам, які переходять проїзну частину тієї дороги,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бік якої відбувається поворот.</w:t>
      </w:r>
    </w:p>
    <w:p w14:paraId="043A983C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Введення пріоритету на перетинах за допомогою дорожніх знаків </w:t>
      </w:r>
      <w:proofErr w:type="spellStart"/>
      <w:r w:rsidRPr="00FE2308">
        <w:rPr>
          <w:color w:val="000000" w:themeColor="text1"/>
        </w:rPr>
        <w:t>реа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лізується</w:t>
      </w:r>
      <w:proofErr w:type="spellEnd"/>
      <w:r w:rsidRPr="00FE2308">
        <w:rPr>
          <w:color w:val="000000" w:themeColor="text1"/>
        </w:rPr>
        <w:t xml:space="preserve"> з використанням знаків 2.1–2.6. Наприклад, при русі по дорозі,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позначеній знаком 2.3 «Головна дорога», водій має перевагу при проїзді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всіх перехресть відносно водіїв, які перебувають на дорогах, що </w:t>
      </w:r>
      <w:proofErr w:type="spellStart"/>
      <w:r w:rsidRPr="00FE2308">
        <w:rPr>
          <w:color w:val="000000" w:themeColor="text1"/>
        </w:rPr>
        <w:t>перетина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ються</w:t>
      </w:r>
      <w:proofErr w:type="spellEnd"/>
      <w:r w:rsidRPr="00FE2308">
        <w:rPr>
          <w:color w:val="000000" w:themeColor="text1"/>
        </w:rPr>
        <w:t xml:space="preserve"> з головною. Таким чином, на головній дорозі надається </w:t>
      </w:r>
      <w:proofErr w:type="spellStart"/>
      <w:r w:rsidRPr="00FE2308">
        <w:rPr>
          <w:color w:val="000000" w:themeColor="text1"/>
        </w:rPr>
        <w:t>першочер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гове</w:t>
      </w:r>
      <w:proofErr w:type="spellEnd"/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право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забезпечується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менша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втрата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очікування.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Знаки</w:t>
      </w:r>
    </w:p>
    <w:p w14:paraId="56EED617" w14:textId="77777777" w:rsidR="00974FEA" w:rsidRPr="00FE2308" w:rsidRDefault="00974FEA" w:rsidP="00974FEA">
      <w:pPr>
        <w:pStyle w:val="a3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t>2.1 «Дати дорогу» і 2.2 «Рух без зупинки заборонено» потребують від воді-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їв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надати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іншим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водіям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засобів,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знаходяться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дорозі,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що перетинається, право на першочерговий рух, і таким чином забезпечу-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поділ руху в часі при проїзді конфліктних точок. Для поперемінного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в місцях звуження проїзної частини при відносно невисокій </w:t>
      </w:r>
      <w:proofErr w:type="spellStart"/>
      <w:r w:rsidRPr="00FE2308">
        <w:rPr>
          <w:color w:val="000000" w:themeColor="text1"/>
        </w:rPr>
        <w:t>інтенсив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ності</w:t>
      </w:r>
      <w:proofErr w:type="spellEnd"/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застосовують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два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знаки: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2.5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«Перевага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зустрічного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руху»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2.6</w:t>
      </w:r>
    </w:p>
    <w:p w14:paraId="23981536" w14:textId="77777777" w:rsidR="00974FEA" w:rsidRPr="00FE2308" w:rsidRDefault="00974FEA" w:rsidP="00974FEA">
      <w:pPr>
        <w:pStyle w:val="a3"/>
        <w:ind w:left="299"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t>«Перевага перед зустрічним рухом», які неначе спрощено виконують роль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світлофора.</w:t>
      </w:r>
    </w:p>
    <w:p w14:paraId="1C727ED4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Світлофорне регулювання руху призначено для поперемінного </w:t>
      </w:r>
      <w:proofErr w:type="spellStart"/>
      <w:r w:rsidRPr="00FE2308">
        <w:rPr>
          <w:color w:val="000000" w:themeColor="text1"/>
        </w:rPr>
        <w:t>пропус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ку транспортних і пішохідних потоків по взаємно конфліктуючих напрям-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ках</w:t>
      </w:r>
      <w:proofErr w:type="spellEnd"/>
      <w:r w:rsidRPr="00FE2308">
        <w:rPr>
          <w:color w:val="000000" w:themeColor="text1"/>
        </w:rPr>
        <w:t>. Перш за все це відноситься до перехресть з інтенсивним рухом, де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допомогою тільки знаків і розмітки не можна забезпечити безпеку 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Чим вища інтенсивність руху, тим більша вірогідність виникнення </w:t>
      </w:r>
      <w:proofErr w:type="spellStart"/>
      <w:r w:rsidRPr="00FE2308">
        <w:rPr>
          <w:color w:val="000000" w:themeColor="text1"/>
        </w:rPr>
        <w:t>конфлі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ктів</w:t>
      </w:r>
      <w:proofErr w:type="spellEnd"/>
      <w:r w:rsidRPr="00FE2308">
        <w:rPr>
          <w:color w:val="000000" w:themeColor="text1"/>
        </w:rPr>
        <w:t xml:space="preserve"> і тим менша можливість усунути цю небезпеку, не вдаючись до світ-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лофорного</w:t>
      </w:r>
      <w:proofErr w:type="spellEnd"/>
      <w:r w:rsidRPr="00FE2308">
        <w:rPr>
          <w:color w:val="000000" w:themeColor="text1"/>
        </w:rPr>
        <w:t xml:space="preserve"> регулювання. Практика організації дорожнього руху виробила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критерії введення світлофорної сигналізації, що враховують сумарні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тримки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 ступінь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небезпеки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6F78460E" w14:textId="77777777" w:rsidR="00974FEA" w:rsidRPr="00FE2308" w:rsidRDefault="00974FEA" w:rsidP="00974FEA">
      <w:pPr>
        <w:pStyle w:val="a3"/>
        <w:ind w:left="300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Світлофорне регулювання широко використовують для забезпечення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безпечного переходу пішоходів через проїзну частину і поза перехрестями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біля шкіл, торгових центрів, кінотеатрів, інших місць масового </w:t>
      </w:r>
      <w:proofErr w:type="spellStart"/>
      <w:r w:rsidRPr="00FE2308">
        <w:rPr>
          <w:color w:val="000000" w:themeColor="text1"/>
        </w:rPr>
        <w:t>відвідуван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ня. Причому в цих місцях буває доцільним застосовувати викличний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стрій, за допомогою якого пішоходи самі можуть включати для себе </w:t>
      </w:r>
      <w:proofErr w:type="spellStart"/>
      <w:r w:rsidRPr="00FE2308">
        <w:rPr>
          <w:color w:val="000000" w:themeColor="text1"/>
        </w:rPr>
        <w:t>зеле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сигнал,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зупиняючи при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цьому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транспортний потік.</w:t>
      </w:r>
    </w:p>
    <w:p w14:paraId="74248C61" w14:textId="77777777" w:rsidR="00974FEA" w:rsidRPr="00FE2308" w:rsidRDefault="00974FEA" w:rsidP="00974FEA">
      <w:pPr>
        <w:pStyle w:val="a3"/>
        <w:ind w:left="300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Без світлофорної сигналізації неможливо забезпечити належну безпеку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залізничних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переїздах.</w:t>
      </w:r>
    </w:p>
    <w:p w14:paraId="392A6AD6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Характерним прикладом використання світлофорної сигналізації 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поділу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часі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регулювання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реверсивній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смузі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–</w:t>
      </w:r>
    </w:p>
    <w:p w14:paraId="2B51687D" w14:textId="77777777" w:rsidR="00974FEA" w:rsidRPr="00FE2308" w:rsidRDefault="00974FEA" w:rsidP="00974FEA">
      <w:pPr>
        <w:jc w:val="both"/>
        <w:rPr>
          <w:color w:val="000000" w:themeColor="text1"/>
        </w:rPr>
        <w:sectPr w:rsidR="00974FE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D224798" w14:textId="77777777" w:rsidR="00974FEA" w:rsidRPr="00FE2308" w:rsidRDefault="00974FEA" w:rsidP="00974FEA">
      <w:pPr>
        <w:pStyle w:val="a3"/>
        <w:spacing w:before="67"/>
        <w:ind w:right="294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смузі проїзної частини, яка використовується для поперемінного руху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зустрічних напрямках. В даному випадку тільки світлофорна сигналізація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забезпечує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безпеку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поперемінного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одній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 тій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самій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смузі.</w:t>
      </w:r>
    </w:p>
    <w:p w14:paraId="5721774C" w14:textId="77777777" w:rsidR="00974FEA" w:rsidRPr="00FE2308" w:rsidRDefault="00974FEA" w:rsidP="00974FEA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Приблизно таку ж функцію виконує світлофорна сигналізація і при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черговому пропуску транспортних потоків у місцях тимчасового звуження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проїзної частини (наприклад, в місцях провадження дорожньо-ремонтних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будівельних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робіт),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де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організувати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односторонній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рух.</w:t>
      </w:r>
    </w:p>
    <w:p w14:paraId="39EA79CC" w14:textId="77777777" w:rsidR="00974FEA" w:rsidRPr="00FE2308" w:rsidRDefault="00974FEA" w:rsidP="00974FEA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всіх випадках, коли використовується світлофорна сигналізація, </w:t>
      </w:r>
      <w:proofErr w:type="spellStart"/>
      <w:r w:rsidRPr="00FE2308">
        <w:rPr>
          <w:color w:val="000000" w:themeColor="text1"/>
        </w:rPr>
        <w:t>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же бути застосоване і ручне регулювання за допомогою сигналів, що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даються співробітниками патрульної служби МВС. Однак в сучасних </w:t>
      </w:r>
      <w:proofErr w:type="spellStart"/>
      <w:r w:rsidRPr="00FE2308">
        <w:rPr>
          <w:color w:val="000000" w:themeColor="text1"/>
        </w:rPr>
        <w:t>умо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вах</w:t>
      </w:r>
      <w:proofErr w:type="spellEnd"/>
      <w:r w:rsidRPr="00FE2308">
        <w:rPr>
          <w:color w:val="000000" w:themeColor="text1"/>
        </w:rPr>
        <w:t xml:space="preserve"> інтенсивного багаторядного руху ручне регулювання може </w:t>
      </w:r>
      <w:proofErr w:type="spellStart"/>
      <w:r w:rsidRPr="00FE2308">
        <w:rPr>
          <w:color w:val="000000" w:themeColor="text1"/>
        </w:rPr>
        <w:t>застосову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ватися</w:t>
      </w:r>
      <w:proofErr w:type="spellEnd"/>
      <w:r w:rsidRPr="00FE2308">
        <w:rPr>
          <w:color w:val="000000" w:themeColor="text1"/>
        </w:rPr>
        <w:t xml:space="preserve"> лише протягом якогось обмеженого часу (на період виходу з ладу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сигналізації, виникнення непередбачених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заторів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інших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надзвичайних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ситуацій),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оскільки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багатосмуговій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частині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практично неможливо забезпечити чітку і одночасну подачу сигналів по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всіх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напрямах.</w:t>
      </w:r>
    </w:p>
    <w:p w14:paraId="734F631E" w14:textId="77777777" w:rsidR="00974FEA" w:rsidRPr="00FE2308" w:rsidRDefault="00974FEA" w:rsidP="00974FEA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Поділ руху в часі забезпечується тимчасовим розподілом транспортних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потоків. У міру розвитку автомобілізації все частіше, особливо у великих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містах, виникають систематичні затори в зв’язку з перевантаженням ВДМ.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 таких умовах навіть АСКР не в змозі запобігти ускладненню транспорт-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ної</w:t>
      </w:r>
      <w:proofErr w:type="spellEnd"/>
      <w:r w:rsidRPr="00FE2308">
        <w:rPr>
          <w:color w:val="000000" w:themeColor="text1"/>
        </w:rPr>
        <w:t xml:space="preserve"> ситуації, що приводить до різкого падіння швидкостей сполучення.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Полегшити ситуацію можна за допомогою таких організаційних заходів, як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плановий розподіл певних видів перевезень за часом доби або заборона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окремих видів транспортних засобів у певні періоди. Так, наприклад,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скорочення інтенсивності руху міського пасажирського транспорту (МПТ)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 досягти шляхом розосередження пасажиропотоку за рахунок приз-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начення</w:t>
      </w:r>
      <w:proofErr w:type="spellEnd"/>
      <w:r w:rsidRPr="00FE2308">
        <w:rPr>
          <w:color w:val="000000" w:themeColor="text1"/>
        </w:rPr>
        <w:t xml:space="preserve"> різного часу початку робочого дня (і його закінчення) в близько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розташованих великих підприємствах і установах. Цей захід реалізується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багатьох містах світу шляхом відповідних розпоряджень місцевих органів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влади.</w:t>
      </w:r>
    </w:p>
    <w:p w14:paraId="479A7833" w14:textId="77777777" w:rsidR="00974FEA" w:rsidRPr="00FE2308" w:rsidRDefault="00974FEA" w:rsidP="00974FEA">
      <w:pPr>
        <w:pStyle w:val="a3"/>
        <w:ind w:left="299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Широко відома і така міра, як заборона в містах або деяких їхніх зонах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перевезень великовагових вантажів і рух важких вантажних автомобілів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денний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час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(період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високої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інтенсивності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потоків).</w:t>
      </w:r>
    </w:p>
    <w:p w14:paraId="0C021193" w14:textId="77777777" w:rsidR="00974FEA" w:rsidRPr="00FE2308" w:rsidRDefault="00974FEA" w:rsidP="00974FEA">
      <w:pPr>
        <w:pStyle w:val="a3"/>
        <w:spacing w:before="2"/>
        <w:ind w:left="0"/>
        <w:rPr>
          <w:color w:val="000000" w:themeColor="text1"/>
        </w:rPr>
      </w:pPr>
    </w:p>
    <w:p w14:paraId="4668EE19" w14:textId="77777777" w:rsidR="00974FEA" w:rsidRPr="00FE2308" w:rsidRDefault="00974FEA" w:rsidP="00974FEA">
      <w:pPr>
        <w:pStyle w:val="2"/>
        <w:numPr>
          <w:ilvl w:val="1"/>
          <w:numId w:val="1"/>
        </w:numPr>
        <w:tabs>
          <w:tab w:val="left" w:pos="1175"/>
        </w:tabs>
        <w:spacing w:before="1"/>
        <w:rPr>
          <w:color w:val="000000" w:themeColor="text1"/>
        </w:rPr>
      </w:pPr>
      <w:r w:rsidRPr="00FE2308">
        <w:rPr>
          <w:color w:val="000000" w:themeColor="text1"/>
        </w:rPr>
        <w:t>Формування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однорідних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потоків</w:t>
      </w:r>
    </w:p>
    <w:p w14:paraId="428309AD" w14:textId="77777777" w:rsidR="00974FEA" w:rsidRPr="00FE2308" w:rsidRDefault="00974FEA" w:rsidP="00974FEA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38170E76" w14:textId="77777777" w:rsidR="00974FEA" w:rsidRPr="00FE2308" w:rsidRDefault="00974FEA" w:rsidP="00974FEA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Наближення до однорідних транспортних потоків сприяє </w:t>
      </w:r>
      <w:proofErr w:type="spellStart"/>
      <w:r w:rsidRPr="00FE2308">
        <w:rPr>
          <w:color w:val="000000" w:themeColor="text1"/>
        </w:rPr>
        <w:t>вирівнюван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ню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підвищенню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пропускної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здатності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магістралей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(смуг),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а також ліквідує «внутрішні» конфлікти в потоці. Вирівнювання </w:t>
      </w:r>
      <w:proofErr w:type="spellStart"/>
      <w:r w:rsidRPr="00FE2308">
        <w:rPr>
          <w:color w:val="000000" w:themeColor="text1"/>
        </w:rPr>
        <w:t>транспор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тних</w:t>
      </w:r>
      <w:proofErr w:type="spellEnd"/>
      <w:r w:rsidRPr="00FE2308">
        <w:rPr>
          <w:color w:val="000000" w:themeColor="text1"/>
        </w:rPr>
        <w:t xml:space="preserve"> потоків розглядають в трьох аспектах [7]: за типом АТЗ, напрямком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подальшого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перетині та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метою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67928BD2" w14:textId="77777777" w:rsidR="00974FEA" w:rsidRPr="00FE2308" w:rsidRDefault="00974FEA" w:rsidP="00974FEA">
      <w:pPr>
        <w:pStyle w:val="a3"/>
        <w:spacing w:before="1"/>
        <w:ind w:right="293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Вирівнювання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типом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АТЗ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досягти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шляхом диференціації смуг для легкових і вантажних автомобілів на </w:t>
      </w:r>
      <w:proofErr w:type="spellStart"/>
      <w:r w:rsidRPr="00FE2308">
        <w:rPr>
          <w:color w:val="000000" w:themeColor="text1"/>
        </w:rPr>
        <w:t>магіс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тралях</w:t>
      </w:r>
      <w:proofErr w:type="spellEnd"/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багаторядним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рухом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виділення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окремих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МПТ,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хоча</w:t>
      </w:r>
    </w:p>
    <w:p w14:paraId="7C0AF803" w14:textId="77777777" w:rsidR="00974FEA" w:rsidRPr="00FE2308" w:rsidRDefault="00974FEA" w:rsidP="00974FEA">
      <w:pPr>
        <w:jc w:val="both"/>
        <w:rPr>
          <w:color w:val="000000" w:themeColor="text1"/>
        </w:rPr>
        <w:sectPr w:rsidR="00974FE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4BD98D8A" w14:textId="77777777" w:rsidR="00974FEA" w:rsidRPr="00FE2308" w:rsidRDefault="00974FEA" w:rsidP="00974FEA">
      <w:pPr>
        <w:pStyle w:val="a3"/>
        <w:spacing w:before="67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маневрування перед перетинами для зміни напрямку руху і в разі зупинки,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 також недисциплінованість частини водіїв, які не дотримуються «</w:t>
      </w:r>
      <w:proofErr w:type="spellStart"/>
      <w:r w:rsidRPr="00FE2308">
        <w:rPr>
          <w:color w:val="000000" w:themeColor="text1"/>
        </w:rPr>
        <w:t>ряднос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ті», не дозволяють при цьому забезпечити повну однорідність потоків. То-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му на найбільш напружених напрямках бажано забезпечити диференціацію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магістралей. Природно, що виділення магістралей пасажирського та ван-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тажного</w:t>
      </w:r>
      <w:proofErr w:type="spellEnd"/>
      <w:r w:rsidRPr="00FE2308">
        <w:rPr>
          <w:color w:val="000000" w:themeColor="text1"/>
        </w:rPr>
        <w:t xml:space="preserve"> руху можливе тільки при достатній щільності ВДМ і наявності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дублюючих доріг. Крім того, можливість диференціації магістралей зале-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жить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-1"/>
        </w:rPr>
        <w:t xml:space="preserve"> </w:t>
      </w:r>
      <w:proofErr w:type="spellStart"/>
      <w:r w:rsidRPr="00FE2308">
        <w:rPr>
          <w:color w:val="000000" w:themeColor="text1"/>
        </w:rPr>
        <w:t>вантажо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proofErr w:type="spellStart"/>
      <w:r w:rsidRPr="00FE2308">
        <w:rPr>
          <w:color w:val="000000" w:themeColor="text1"/>
        </w:rPr>
        <w:t>пассажироутворювальних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об’єктів.</w:t>
      </w:r>
    </w:p>
    <w:p w14:paraId="7417CA1C" w14:textId="77777777" w:rsidR="00974FEA" w:rsidRPr="00FE2308" w:rsidRDefault="00974FEA" w:rsidP="00974FEA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Найбільш небезпечним є регулярний рух вантажних автомобілів по </w:t>
      </w:r>
      <w:proofErr w:type="spellStart"/>
      <w:r w:rsidRPr="00FE2308">
        <w:rPr>
          <w:color w:val="000000" w:themeColor="text1"/>
        </w:rPr>
        <w:t>ву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лицях двостороннього руху із шириною проїзної частини 7 м і житловою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забудовою. Їх бажано в першу чергу звільняти від вантажного потоку.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безпечення</w:t>
      </w:r>
      <w:proofErr w:type="spellEnd"/>
      <w:r w:rsidRPr="00FE2308">
        <w:rPr>
          <w:color w:val="000000" w:themeColor="text1"/>
        </w:rPr>
        <w:t xml:space="preserve"> однорідності транспортних потоків досягається також широко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поширеною у всьому світі забороною вантажного руху в центральних зо-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нах</w:t>
      </w:r>
      <w:proofErr w:type="spellEnd"/>
      <w:r w:rsidRPr="00FE2308">
        <w:rPr>
          <w:color w:val="000000" w:themeColor="text1"/>
        </w:rPr>
        <w:t xml:space="preserve"> міст. Цей захід в деяких випадках діє в денний час, в той час як вночі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дозволяється проїзд вантажних автомобілів обмеженої </w:t>
      </w:r>
      <w:proofErr w:type="spellStart"/>
      <w:r w:rsidRPr="00FE2308">
        <w:rPr>
          <w:color w:val="000000" w:themeColor="text1"/>
        </w:rPr>
        <w:t>вантажопідйомнос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ті, які доставляють товари в магазини і будівельні вантажі, а також </w:t>
      </w:r>
      <w:proofErr w:type="spellStart"/>
      <w:r w:rsidRPr="00FE2308">
        <w:rPr>
          <w:color w:val="000000" w:themeColor="text1"/>
        </w:rPr>
        <w:t>здійс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нюють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комунальне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обслуговування.</w:t>
      </w:r>
    </w:p>
    <w:p w14:paraId="4FB1925A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Розглядаючи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завдання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створення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однорідних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необхідно зупинитися не тільки на різниці типів транспортних засобів, а 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однорідності за виконуваним маневром. Якщо на підході до перетину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одному рівні дорога має одну смугу, то різноспрямованість напрямів </w:t>
      </w:r>
      <w:proofErr w:type="spellStart"/>
      <w:r w:rsidRPr="00FE2308">
        <w:rPr>
          <w:color w:val="000000" w:themeColor="text1"/>
        </w:rPr>
        <w:t>пода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льшого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надавати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відчутний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вплив на швидкість і безпеку руху, ніж різнотипність транспортних засобів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у потоці. Тому спеціалізація смуг на підході до перетину за ознакою </w:t>
      </w:r>
      <w:proofErr w:type="spellStart"/>
      <w:r w:rsidRPr="00FE2308">
        <w:rPr>
          <w:color w:val="000000" w:themeColor="text1"/>
        </w:rPr>
        <w:t>пода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льшого</w:t>
      </w:r>
      <w:proofErr w:type="spellEnd"/>
      <w:r w:rsidRPr="00FE2308">
        <w:rPr>
          <w:color w:val="000000" w:themeColor="text1"/>
        </w:rPr>
        <w:t xml:space="preserve"> напряму є типовою мірою вирівнювання складу транспортного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току.</w:t>
      </w:r>
    </w:p>
    <w:p w14:paraId="6A485C09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Прикладом локального вирівнювання складу транспортних потоків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швидкісною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ознакою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влаштування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додаткових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підйомах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доріг.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Це дозволяє більш тихохідні вантажні транспортні засоби відвести на </w:t>
      </w:r>
      <w:proofErr w:type="spellStart"/>
      <w:r w:rsidRPr="00FE2308">
        <w:rPr>
          <w:color w:val="000000" w:themeColor="text1"/>
        </w:rPr>
        <w:t>пра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ву</w:t>
      </w:r>
      <w:proofErr w:type="spellEnd"/>
      <w:r w:rsidRPr="00FE2308">
        <w:rPr>
          <w:color w:val="000000" w:themeColor="text1"/>
        </w:rPr>
        <w:t xml:space="preserve"> смугу, а більш швидкісний потік пропускати по лівій смузі без затримок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руху. Додаткові смуги на проїзній частині в сторону підйому </w:t>
      </w:r>
      <w:proofErr w:type="spellStart"/>
      <w:r w:rsidRPr="00FE2308">
        <w:rPr>
          <w:color w:val="000000" w:themeColor="text1"/>
        </w:rPr>
        <w:t>рекоменду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згідно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 ДБН В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2.3-4-2007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влаштовувати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поздовжньому ухилі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30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%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довжині ділянки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понад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км,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 ухилі 40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%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−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понад 500 м.</w:t>
      </w:r>
    </w:p>
    <w:p w14:paraId="74FFC133" w14:textId="77777777" w:rsidR="00974FEA" w:rsidRPr="00FE2308" w:rsidRDefault="00974FEA" w:rsidP="00974FEA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вирівнюванні потоку за метою руху виділяють транзитний і місце-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вий рух. Учасники транзитного руху мають головну мету − швидко і </w:t>
      </w:r>
      <w:proofErr w:type="spellStart"/>
      <w:r w:rsidRPr="00FE2308">
        <w:rPr>
          <w:color w:val="000000" w:themeColor="text1"/>
        </w:rPr>
        <w:t>безу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пинно</w:t>
      </w:r>
      <w:proofErr w:type="spellEnd"/>
      <w:r w:rsidRPr="00FE2308">
        <w:rPr>
          <w:color w:val="000000" w:themeColor="text1"/>
        </w:rPr>
        <w:t xml:space="preserve"> проїхати до пункту призначення, наприклад, до аеропорту. Місце-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вий рух характеризується відносно низькою швидкістю і частими зупин-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ками. Бажано ці дві частини транспортного потоку направити по різних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дорогах (вулицях) або різними проїзними частинами. Найбільш суттєвий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ефект поділу місцевого руху для даного міста (населеного пункту) і </w:t>
      </w:r>
      <w:proofErr w:type="spellStart"/>
      <w:r w:rsidRPr="00FE2308">
        <w:rPr>
          <w:color w:val="000000" w:themeColor="text1"/>
        </w:rPr>
        <w:t>тран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зитного</w:t>
      </w:r>
      <w:proofErr w:type="spellEnd"/>
      <w:r w:rsidRPr="00FE2308">
        <w:rPr>
          <w:color w:val="000000" w:themeColor="text1"/>
        </w:rPr>
        <w:t xml:space="preserve"> руху дає влаштування об’їзної дороги. Вона дозволяє звільнити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міські вулиці від транзитного руху легкових і вантажних автомобілів.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останні роки побудовані дороги в обхід майже у всіх великих населених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пунктах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напрямках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головних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 xml:space="preserve">магістралей України. </w:t>
      </w:r>
      <w:proofErr w:type="spellStart"/>
      <w:r w:rsidRPr="00FE2308">
        <w:rPr>
          <w:color w:val="000000" w:themeColor="text1"/>
        </w:rPr>
        <w:t>Ефек</w:t>
      </w:r>
      <w:proofErr w:type="spellEnd"/>
      <w:r w:rsidRPr="00FE2308">
        <w:rPr>
          <w:color w:val="000000" w:themeColor="text1"/>
        </w:rPr>
        <w:t>-</w:t>
      </w:r>
    </w:p>
    <w:p w14:paraId="12A3AC01" w14:textId="77777777" w:rsidR="00974FEA" w:rsidRPr="00FE2308" w:rsidRDefault="00974FEA" w:rsidP="00974FEA">
      <w:pPr>
        <w:jc w:val="both"/>
        <w:rPr>
          <w:color w:val="000000" w:themeColor="text1"/>
        </w:rPr>
        <w:sectPr w:rsidR="00974FE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C0A5A30" w14:textId="2E1D423F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тивність</w:t>
      </w:r>
      <w:proofErr w:type="spellEnd"/>
      <w:r w:rsidRPr="00FE2308">
        <w:rPr>
          <w:color w:val="000000" w:themeColor="text1"/>
        </w:rPr>
        <w:t xml:space="preserve"> використання об’їзних доріг може бути досягнута, якщо вони мають достатню пропускну здатність і облаштовані автозаправними станція-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ми, підприємствами торгівлі та харчування, засобами зв’язку, пунктами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технічного обслуговування автомобілів. Важливо, щоб об’їзні дороги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цьому не забудовувалися житловими будинками, перетворюючись на </w:t>
      </w:r>
      <w:proofErr w:type="spellStart"/>
      <w:r w:rsidRPr="00FE2308">
        <w:rPr>
          <w:color w:val="000000" w:themeColor="text1"/>
        </w:rPr>
        <w:t>місь</w:t>
      </w:r>
      <w:proofErr w:type="spellEnd"/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вулицю.</w:t>
      </w:r>
    </w:p>
    <w:p w14:paraId="33832C13" w14:textId="4A3EAFCA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</w:p>
    <w:p w14:paraId="61EABEE2" w14:textId="05A9D087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</w:p>
    <w:p w14:paraId="5EB17826" w14:textId="2146410C" w:rsidR="00974FEA" w:rsidRPr="00FE2308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  <w:r>
        <w:rPr>
          <w:color w:val="000000" w:themeColor="text1"/>
        </w:rPr>
        <w:t>Контрольні питання</w:t>
      </w:r>
    </w:p>
    <w:p w14:paraId="2432A347" w14:textId="77777777" w:rsidR="00974FEA" w:rsidRPr="00FE2308" w:rsidRDefault="00974FEA" w:rsidP="00974FEA">
      <w:pPr>
        <w:pStyle w:val="a3"/>
        <w:spacing w:before="7"/>
        <w:ind w:left="0"/>
        <w:rPr>
          <w:color w:val="000000" w:themeColor="text1"/>
        </w:rPr>
      </w:pPr>
    </w:p>
    <w:p w14:paraId="3F72EB16" w14:textId="124EEF6A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bookmarkStart w:id="0" w:name="_GoBack"/>
      <w:r w:rsidRPr="00974FEA">
        <w:rPr>
          <w:sz w:val="28"/>
          <w:szCs w:val="28"/>
          <w:lang w:val="uk-UA"/>
        </w:rPr>
        <w:t>У чому полягає суть принципу розподілу транспортних потоків у часі, і які методи його реалізації передбачені Правилами дорожнього руху (ПДР)?</w:t>
      </w:r>
    </w:p>
    <w:p w14:paraId="36B17D1D" w14:textId="1CF8B3E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 за допомогою дорожніх знаків 2.1–2.6 забезпечується черговість проїзду перехресть і поділ руху в часі?</w:t>
      </w:r>
    </w:p>
    <w:p w14:paraId="52199E5F" w14:textId="0C1B7E7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У яких випадках застосовується світлофорне регулювання руху, і які критерії визначають доцільність його введення?</w:t>
      </w:r>
    </w:p>
    <w:p w14:paraId="3BDD7E60" w14:textId="15D050C3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приклади використання світлофорної сигналізації для розподілу потоків у часі можна виділити (реверсивна смуга, ремонтні роботи тощо)?</w:t>
      </w:r>
    </w:p>
    <w:p w14:paraId="3B45F6E0" w14:textId="73B70A06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організаційні заходи допомагають зменшити затори в містах у години пік, пов’язані з розподілом руху за часом доби?</w:t>
      </w:r>
    </w:p>
    <w:p w14:paraId="061CCC97" w14:textId="5008896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У чому полягає мета формування однорідних транспортних потоків і як воно впливає на пропускну здатність магістралей?</w:t>
      </w:r>
    </w:p>
    <w:p w14:paraId="19E16ED6" w14:textId="728D2789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способи вирівнювання транспортних потоків застосовуються за типом транспортних засобів, напрямком подальшого руху та метою пересування?</w:t>
      </w:r>
    </w:p>
    <w:p w14:paraId="7865C122" w14:textId="2C32A629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Яке значення має об’їзна дорога у поділі місцевого та транзитного руху, і які умови забезпечують її ефективне функціонування?</w:t>
      </w:r>
    </w:p>
    <w:bookmarkEnd w:id="0"/>
    <w:p w14:paraId="36A7208C" w14:textId="77777777" w:rsidR="00E46416" w:rsidRPr="00974FEA" w:rsidRDefault="00974FEA"/>
    <w:sectPr w:rsidR="00E46416" w:rsidRPr="0097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58C08EB"/>
    <w:multiLevelType w:val="hybridMultilevel"/>
    <w:tmpl w:val="A6BC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79422B6F"/>
    <w:multiLevelType w:val="hybridMultilevel"/>
    <w:tmpl w:val="8E922218"/>
    <w:lvl w:ilvl="0" w:tplc="E5C426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96"/>
    <w:rsid w:val="001C46BD"/>
    <w:rsid w:val="00972896"/>
    <w:rsid w:val="00974FEA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AFA1"/>
  <w15:chartTrackingRefBased/>
  <w15:docId w15:val="{BAA354C1-E231-4FA5-ACCE-C2D865F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974FEA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74FE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74FEA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4F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semiHidden/>
    <w:unhideWhenUsed/>
    <w:rsid w:val="00974F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2025-10-28T06:21:00Z</dcterms:created>
  <dcterms:modified xsi:type="dcterms:W3CDTF">2025-10-28T06:23:00Z</dcterms:modified>
</cp:coreProperties>
</file>