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9799" w14:textId="45A94F36" w:rsidR="00915D97" w:rsidRPr="006D062A" w:rsidRDefault="007A54B5" w:rsidP="00915D97">
      <w:pPr>
        <w:ind w:firstLine="709"/>
        <w:jc w:val="center"/>
        <w:rPr>
          <w:b/>
          <w:bCs/>
          <w:sz w:val="28"/>
          <w:szCs w:val="28"/>
          <w:lang w:val="uk-UA"/>
        </w:rPr>
      </w:pPr>
      <w:r w:rsidRPr="00B63829">
        <w:rPr>
          <w:b/>
          <w:bCs/>
          <w:sz w:val="28"/>
          <w:szCs w:val="28"/>
          <w:lang w:val="uk-UA"/>
        </w:rPr>
        <w:t xml:space="preserve">Лекція </w:t>
      </w:r>
      <w:r w:rsidR="006D062A">
        <w:rPr>
          <w:b/>
          <w:bCs/>
          <w:sz w:val="28"/>
          <w:szCs w:val="28"/>
          <w:lang w:val="uk-UA"/>
        </w:rPr>
        <w:t>7</w:t>
      </w:r>
      <w:r w:rsidRPr="00B63829">
        <w:rPr>
          <w:b/>
          <w:bCs/>
          <w:sz w:val="28"/>
          <w:szCs w:val="28"/>
        </w:rPr>
        <w:t xml:space="preserve">. </w:t>
      </w:r>
      <w:r w:rsidR="006D062A" w:rsidRPr="006D062A">
        <w:rPr>
          <w:b/>
          <w:bCs/>
          <w:sz w:val="28"/>
          <w:szCs w:val="28"/>
        </w:rPr>
        <w:t>Особи, які беруть участь у провадженні у справах про порушення митних правил, їх права та обов’язки</w:t>
      </w:r>
    </w:p>
    <w:p w14:paraId="00AB2E60" w14:textId="77777777" w:rsidR="006D062A" w:rsidRPr="006D062A" w:rsidRDefault="006D062A" w:rsidP="00915D97">
      <w:pPr>
        <w:ind w:firstLine="709"/>
        <w:jc w:val="center"/>
        <w:rPr>
          <w:b/>
          <w:bCs/>
          <w:sz w:val="28"/>
          <w:szCs w:val="28"/>
          <w:lang w:val="uk-UA"/>
        </w:rPr>
      </w:pPr>
    </w:p>
    <w:p w14:paraId="628D302B" w14:textId="55A80BB4" w:rsidR="006A408A" w:rsidRPr="006D062A" w:rsidRDefault="006A408A" w:rsidP="009F33C2">
      <w:pPr>
        <w:ind w:firstLine="709"/>
        <w:jc w:val="both"/>
        <w:rPr>
          <w:b/>
          <w:bCs/>
          <w:color w:val="000000" w:themeColor="text1"/>
          <w:sz w:val="28"/>
          <w:szCs w:val="28"/>
          <w:lang w:val="uk-UA"/>
        </w:rPr>
      </w:pPr>
      <w:r w:rsidRPr="006D062A">
        <w:rPr>
          <w:b/>
          <w:bCs/>
          <w:color w:val="000000" w:themeColor="text1"/>
          <w:sz w:val="28"/>
          <w:szCs w:val="28"/>
          <w:lang w:val="uk-UA"/>
        </w:rPr>
        <w:t xml:space="preserve">1. </w:t>
      </w:r>
      <w:r w:rsidR="009F33C2">
        <w:rPr>
          <w:b/>
          <w:bCs/>
          <w:color w:val="000000" w:themeColor="text1"/>
          <w:sz w:val="28"/>
          <w:szCs w:val="28"/>
          <w:shd w:val="clear" w:color="auto" w:fill="FFFFFF"/>
          <w:lang w:val="uk-UA"/>
        </w:rPr>
        <w:t>П</w:t>
      </w:r>
      <w:r w:rsidR="006D062A" w:rsidRPr="006D062A">
        <w:rPr>
          <w:b/>
          <w:bCs/>
          <w:color w:val="000000" w:themeColor="text1"/>
          <w:sz w:val="28"/>
          <w:szCs w:val="28"/>
          <w:shd w:val="clear" w:color="auto" w:fill="FFFFFF"/>
          <w:lang w:val="uk-UA"/>
        </w:rPr>
        <w:t>рава і обов’язки</w:t>
      </w:r>
      <w:r w:rsidR="009F33C2">
        <w:rPr>
          <w:b/>
          <w:bCs/>
          <w:color w:val="000000" w:themeColor="text1"/>
          <w:sz w:val="28"/>
          <w:szCs w:val="28"/>
          <w:shd w:val="clear" w:color="auto" w:fill="FFFFFF"/>
          <w:lang w:val="uk-UA"/>
        </w:rPr>
        <w:t xml:space="preserve"> осіб, </w:t>
      </w:r>
      <w:r w:rsidR="009F33C2" w:rsidRPr="006D062A">
        <w:rPr>
          <w:b/>
          <w:bCs/>
          <w:sz w:val="28"/>
          <w:szCs w:val="28"/>
        </w:rPr>
        <w:t>які беруть участь у провадженні у справах про порушення митних правил</w:t>
      </w:r>
      <w:r w:rsidR="009F33C2">
        <w:rPr>
          <w:b/>
          <w:bCs/>
          <w:sz w:val="28"/>
          <w:szCs w:val="28"/>
          <w:lang w:val="uk-UA"/>
        </w:rPr>
        <w:t xml:space="preserve">. </w:t>
      </w:r>
      <w:r w:rsidR="006D062A" w:rsidRPr="006D062A">
        <w:rPr>
          <w:b/>
          <w:bCs/>
          <w:color w:val="000000" w:themeColor="text1"/>
          <w:sz w:val="28"/>
          <w:szCs w:val="28"/>
          <w:lang w:val="uk-UA"/>
        </w:rPr>
        <w:t>Правовий статус представників та захисників у провадженні.</w:t>
      </w:r>
    </w:p>
    <w:p w14:paraId="1D22F804" w14:textId="350BC250" w:rsidR="006A408A" w:rsidRPr="006D062A" w:rsidRDefault="009F33C2" w:rsidP="00915D97">
      <w:pPr>
        <w:pStyle w:val="p1"/>
        <w:ind w:firstLine="709"/>
        <w:jc w:val="both"/>
        <w:rPr>
          <w:rFonts w:ascii="Times New Roman" w:hAnsi="Times New Roman"/>
          <w:b/>
          <w:bCs/>
          <w:color w:val="000000" w:themeColor="text1"/>
          <w:sz w:val="28"/>
          <w:szCs w:val="28"/>
          <w:lang w:val="uk-UA"/>
        </w:rPr>
      </w:pPr>
      <w:r>
        <w:rPr>
          <w:rFonts w:ascii="Times New Roman" w:hAnsi="Times New Roman"/>
          <w:b/>
          <w:bCs/>
          <w:color w:val="000000" w:themeColor="text1"/>
          <w:sz w:val="28"/>
          <w:szCs w:val="28"/>
          <w:lang w:val="uk-UA"/>
        </w:rPr>
        <w:t>2</w:t>
      </w:r>
      <w:r w:rsidR="006A408A" w:rsidRPr="006D062A">
        <w:rPr>
          <w:rFonts w:ascii="Times New Roman" w:hAnsi="Times New Roman"/>
          <w:b/>
          <w:bCs/>
          <w:color w:val="000000" w:themeColor="text1"/>
          <w:sz w:val="28"/>
          <w:szCs w:val="28"/>
          <w:lang w:val="uk-UA"/>
        </w:rPr>
        <w:t xml:space="preserve">. </w:t>
      </w:r>
      <w:r w:rsidR="006D062A" w:rsidRPr="006D062A">
        <w:rPr>
          <w:rFonts w:ascii="Times New Roman" w:hAnsi="Times New Roman"/>
          <w:b/>
          <w:bCs/>
          <w:color w:val="000000" w:themeColor="text1"/>
          <w:sz w:val="28"/>
          <w:szCs w:val="28"/>
          <w:lang w:val="uk-UA"/>
        </w:rPr>
        <w:t>Експерт, правовласник та перекладач.</w:t>
      </w:r>
    </w:p>
    <w:p w14:paraId="03686E12" w14:textId="337A5618" w:rsidR="006D062A" w:rsidRPr="006D062A" w:rsidRDefault="009F33C2" w:rsidP="00915D97">
      <w:pPr>
        <w:pStyle w:val="p1"/>
        <w:ind w:firstLine="709"/>
        <w:jc w:val="both"/>
        <w:rPr>
          <w:rFonts w:ascii="Times New Roman" w:hAnsi="Times New Roman"/>
          <w:b/>
          <w:bCs/>
          <w:color w:val="000000" w:themeColor="text1"/>
          <w:sz w:val="28"/>
          <w:szCs w:val="28"/>
          <w:lang w:val="uk-UA"/>
        </w:rPr>
      </w:pPr>
      <w:r>
        <w:rPr>
          <w:rFonts w:ascii="Times New Roman" w:hAnsi="Times New Roman"/>
          <w:b/>
          <w:bCs/>
          <w:color w:val="000000" w:themeColor="text1"/>
          <w:sz w:val="28"/>
          <w:szCs w:val="28"/>
          <w:lang w:val="uk-UA"/>
        </w:rPr>
        <w:t>3</w:t>
      </w:r>
      <w:r w:rsidR="006D062A" w:rsidRPr="006D062A">
        <w:rPr>
          <w:rFonts w:ascii="Times New Roman" w:hAnsi="Times New Roman"/>
          <w:b/>
          <w:bCs/>
          <w:color w:val="000000" w:themeColor="text1"/>
          <w:sz w:val="28"/>
          <w:szCs w:val="28"/>
          <w:lang w:val="uk-UA"/>
        </w:rPr>
        <w:t xml:space="preserve">. Свідок та понятий, їх роль у здійсненні провадження </w:t>
      </w:r>
      <w:r w:rsidR="006D062A" w:rsidRPr="006D062A">
        <w:rPr>
          <w:rFonts w:ascii="Times New Roman" w:hAnsi="Times New Roman"/>
          <w:b/>
          <w:bCs/>
          <w:color w:val="000000" w:themeColor="text1"/>
          <w:sz w:val="28"/>
          <w:szCs w:val="28"/>
        </w:rPr>
        <w:t>у справах про порушення митних правил</w:t>
      </w:r>
      <w:r w:rsidR="006D062A" w:rsidRPr="006D062A">
        <w:rPr>
          <w:rFonts w:ascii="Times New Roman" w:hAnsi="Times New Roman"/>
          <w:b/>
          <w:bCs/>
          <w:color w:val="000000" w:themeColor="text1"/>
          <w:sz w:val="28"/>
          <w:szCs w:val="28"/>
          <w:lang w:val="uk-UA"/>
        </w:rPr>
        <w:t>.</w:t>
      </w:r>
    </w:p>
    <w:p w14:paraId="35AF35B8" w14:textId="46A6BDA1" w:rsidR="006A408A" w:rsidRDefault="006A408A" w:rsidP="006A408A">
      <w:pPr>
        <w:jc w:val="both"/>
        <w:rPr>
          <w:b/>
          <w:bCs/>
          <w:color w:val="141413"/>
          <w:sz w:val="28"/>
          <w:szCs w:val="28"/>
          <w:lang w:val="uk-UA"/>
        </w:rPr>
      </w:pPr>
    </w:p>
    <w:p w14:paraId="6A3E874B" w14:textId="1C2395DF" w:rsidR="006A408A" w:rsidRPr="00692521" w:rsidRDefault="009F33C2" w:rsidP="00692521">
      <w:pPr>
        <w:ind w:firstLine="709"/>
        <w:jc w:val="center"/>
        <w:rPr>
          <w:color w:val="141413"/>
          <w:sz w:val="28"/>
          <w:szCs w:val="28"/>
          <w:lang w:val="uk-UA"/>
        </w:rPr>
      </w:pPr>
      <w:r w:rsidRPr="00692521">
        <w:rPr>
          <w:b/>
          <w:bCs/>
          <w:color w:val="000000" w:themeColor="text1"/>
          <w:sz w:val="28"/>
          <w:szCs w:val="28"/>
          <w:shd w:val="clear" w:color="auto" w:fill="FFFFFF"/>
          <w:lang w:val="uk-UA"/>
        </w:rPr>
        <w:t xml:space="preserve">1. Права і обов’язки осіб, </w:t>
      </w:r>
      <w:r w:rsidRPr="00692521">
        <w:rPr>
          <w:b/>
          <w:bCs/>
          <w:sz w:val="28"/>
          <w:szCs w:val="28"/>
          <w:lang w:val="uk-UA"/>
        </w:rPr>
        <w:t xml:space="preserve">які беруть участь у провадженні у справах про порушення митних правил. </w:t>
      </w:r>
      <w:r w:rsidRPr="00692521">
        <w:rPr>
          <w:b/>
          <w:bCs/>
          <w:color w:val="000000" w:themeColor="text1"/>
          <w:sz w:val="28"/>
          <w:szCs w:val="28"/>
          <w:lang w:val="uk-UA"/>
        </w:rPr>
        <w:t>Правовий статус представників та захисників у провадженні</w:t>
      </w:r>
    </w:p>
    <w:p w14:paraId="58345436" w14:textId="7AFE922F"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0" w:name="n3797"/>
      <w:bookmarkEnd w:id="0"/>
      <w:r w:rsidRPr="00692521">
        <w:rPr>
          <w:color w:val="333333"/>
          <w:sz w:val="28"/>
          <w:szCs w:val="28"/>
          <w:lang w:val="uk-UA"/>
        </w:rPr>
        <w:t>У провадженні у справах про порушення митних правил беруть участь:</w:t>
      </w:r>
    </w:p>
    <w:p w14:paraId="6A8F8C15" w14:textId="488718AE"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1" w:name="n3875"/>
      <w:bookmarkEnd w:id="1"/>
      <w:r w:rsidRPr="00692521">
        <w:rPr>
          <w:color w:val="333333"/>
          <w:sz w:val="28"/>
          <w:szCs w:val="28"/>
          <w:lang w:val="uk-UA"/>
        </w:rPr>
        <w:t>- особи, які притягуються до адміністративної відповідальності за порушення митних правил;</w:t>
      </w:r>
    </w:p>
    <w:p w14:paraId="1FFDF41F" w14:textId="573EA8FA"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2" w:name="n3876"/>
      <w:bookmarkEnd w:id="2"/>
      <w:r w:rsidRPr="00692521">
        <w:rPr>
          <w:color w:val="333333"/>
          <w:sz w:val="28"/>
          <w:szCs w:val="28"/>
          <w:lang w:val="uk-UA"/>
        </w:rPr>
        <w:t xml:space="preserve">- власники товарів, транспортних засобів - </w:t>
      </w:r>
      <w:r w:rsidRPr="00692521">
        <w:rPr>
          <w:color w:val="333333"/>
          <w:sz w:val="28"/>
          <w:szCs w:val="28"/>
          <w:shd w:val="clear" w:color="auto" w:fill="FFFFFF"/>
          <w:lang w:val="uk-UA"/>
        </w:rPr>
        <w:t>безпосередніх предметів порушення митних правил, товарів, транспортних засобів із спеціально виготовленими сховищами (тайниками), що використовувалися для приховування товарів - безпосередніх предметів порушення митних правил від митного контролю</w:t>
      </w:r>
      <w:r w:rsidRPr="00692521">
        <w:rPr>
          <w:rStyle w:val="apple-converted-space"/>
          <w:rFonts w:eastAsiaTheme="majorEastAsia"/>
          <w:color w:val="333333"/>
          <w:sz w:val="28"/>
          <w:szCs w:val="28"/>
          <w:shd w:val="clear" w:color="auto" w:fill="FFFFFF"/>
          <w:lang w:val="uk-UA"/>
        </w:rPr>
        <w:t> </w:t>
      </w:r>
      <w:r w:rsidRPr="00692521">
        <w:rPr>
          <w:color w:val="333333"/>
          <w:sz w:val="28"/>
          <w:szCs w:val="28"/>
          <w:lang w:val="uk-UA"/>
        </w:rPr>
        <w:t xml:space="preserve"> (заінтересовані особи);</w:t>
      </w:r>
    </w:p>
    <w:p w14:paraId="6C8B11B7" w14:textId="1269C753"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3" w:name="n3877"/>
      <w:bookmarkEnd w:id="3"/>
      <w:r w:rsidRPr="00692521">
        <w:rPr>
          <w:color w:val="333333"/>
          <w:sz w:val="28"/>
          <w:szCs w:val="28"/>
          <w:lang w:val="uk-UA"/>
        </w:rPr>
        <w:t>- представники осіб, які притягуються до адміністративної відповідальності за порушення митних правил, та заінтересованих осіб (законні представники, представники, які діють на підставі довіреності, доручення);</w:t>
      </w:r>
    </w:p>
    <w:p w14:paraId="2E338C1F" w14:textId="37CC617E"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4" w:name="n3878"/>
      <w:bookmarkEnd w:id="4"/>
      <w:r w:rsidRPr="00692521">
        <w:rPr>
          <w:color w:val="333333"/>
          <w:sz w:val="28"/>
          <w:szCs w:val="28"/>
          <w:lang w:val="uk-UA"/>
        </w:rPr>
        <w:t>- захисники;</w:t>
      </w:r>
    </w:p>
    <w:p w14:paraId="0A9357A8" w14:textId="3CC4B93E"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5" w:name="n3879"/>
      <w:bookmarkEnd w:id="5"/>
      <w:r w:rsidRPr="00692521">
        <w:rPr>
          <w:color w:val="333333"/>
          <w:sz w:val="28"/>
          <w:szCs w:val="28"/>
          <w:lang w:val="uk-UA"/>
        </w:rPr>
        <w:t>- представники митних органів;</w:t>
      </w:r>
    </w:p>
    <w:p w14:paraId="51968C11" w14:textId="35FB1149"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6" w:name="n3880"/>
      <w:bookmarkEnd w:id="6"/>
      <w:r w:rsidRPr="00692521">
        <w:rPr>
          <w:color w:val="333333"/>
          <w:sz w:val="28"/>
          <w:szCs w:val="28"/>
          <w:lang w:val="uk-UA"/>
        </w:rPr>
        <w:t>- свідки;</w:t>
      </w:r>
    </w:p>
    <w:p w14:paraId="17883F52" w14:textId="65A22A86"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 w:name="n3881"/>
      <w:bookmarkEnd w:id="7"/>
      <w:r w:rsidRPr="00692521">
        <w:rPr>
          <w:color w:val="333333"/>
          <w:sz w:val="28"/>
          <w:szCs w:val="28"/>
          <w:lang w:val="uk-UA"/>
        </w:rPr>
        <w:t>- експерти;</w:t>
      </w:r>
    </w:p>
    <w:p w14:paraId="60F1E9C7" w14:textId="3A46705C"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8" w:name="n3882"/>
      <w:bookmarkEnd w:id="8"/>
      <w:r w:rsidRPr="00692521">
        <w:rPr>
          <w:color w:val="333333"/>
          <w:sz w:val="28"/>
          <w:szCs w:val="28"/>
          <w:lang w:val="uk-UA"/>
        </w:rPr>
        <w:t>- перекладачі;</w:t>
      </w:r>
    </w:p>
    <w:p w14:paraId="3BA271F3" w14:textId="3ABD39F6"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9" w:name="n3883"/>
      <w:bookmarkEnd w:id="9"/>
      <w:r w:rsidRPr="00692521">
        <w:rPr>
          <w:color w:val="333333"/>
          <w:sz w:val="28"/>
          <w:szCs w:val="28"/>
          <w:lang w:val="uk-UA"/>
        </w:rPr>
        <w:t>- поняті;</w:t>
      </w:r>
    </w:p>
    <w:p w14:paraId="61FA5E60" w14:textId="32E7221A"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10" w:name="n10002"/>
      <w:bookmarkEnd w:id="10"/>
      <w:r w:rsidRPr="00692521">
        <w:rPr>
          <w:color w:val="333333"/>
          <w:sz w:val="28"/>
          <w:szCs w:val="28"/>
          <w:lang w:val="uk-UA"/>
        </w:rPr>
        <w:t>- правовласники.</w:t>
      </w:r>
    </w:p>
    <w:p w14:paraId="0E7CDAEF" w14:textId="193F87CF" w:rsidR="006D062A" w:rsidRPr="00692521" w:rsidRDefault="009F33C2" w:rsidP="00692521">
      <w:pPr>
        <w:pStyle w:val="rvps2"/>
        <w:spacing w:before="0" w:beforeAutospacing="0" w:after="0" w:afterAutospacing="0"/>
        <w:ind w:firstLine="709"/>
        <w:jc w:val="both"/>
        <w:rPr>
          <w:color w:val="333333"/>
          <w:sz w:val="28"/>
          <w:szCs w:val="28"/>
          <w:lang w:val="uk-UA"/>
        </w:rPr>
      </w:pPr>
      <w:bookmarkStart w:id="11" w:name="n10001"/>
      <w:bookmarkStart w:id="12" w:name="n3885"/>
      <w:bookmarkEnd w:id="11"/>
      <w:bookmarkEnd w:id="12"/>
      <w:r w:rsidRPr="00692521">
        <w:rPr>
          <w:color w:val="333333"/>
          <w:sz w:val="28"/>
          <w:szCs w:val="28"/>
          <w:lang w:val="uk-UA"/>
        </w:rPr>
        <w:t xml:space="preserve">Згідно із ст. 498 Митного кодексу України </w:t>
      </w:r>
      <w:r w:rsidRPr="00692521">
        <w:rPr>
          <w:i/>
          <w:iCs/>
          <w:color w:val="333333"/>
          <w:sz w:val="28"/>
          <w:szCs w:val="28"/>
          <w:lang w:val="uk-UA"/>
        </w:rPr>
        <w:t>о</w:t>
      </w:r>
      <w:r w:rsidR="006D062A" w:rsidRPr="00692521">
        <w:rPr>
          <w:i/>
          <w:iCs/>
          <w:color w:val="333333"/>
          <w:sz w:val="28"/>
          <w:szCs w:val="28"/>
          <w:lang w:val="uk-UA"/>
        </w:rPr>
        <w:t xml:space="preserve">соби, які притягуються до адміністративної відповідальності </w:t>
      </w:r>
      <w:r w:rsidR="006D062A" w:rsidRPr="00692521">
        <w:rPr>
          <w:color w:val="333333"/>
          <w:sz w:val="28"/>
          <w:szCs w:val="28"/>
          <w:lang w:val="uk-UA"/>
        </w:rPr>
        <w:t>за порушення митних правил, та власники товарів, транспортних засобів</w:t>
      </w:r>
      <w:r w:rsidR="006D062A" w:rsidRPr="00692521">
        <w:rPr>
          <w:color w:val="333333"/>
          <w:sz w:val="28"/>
          <w:szCs w:val="28"/>
          <w:shd w:val="clear" w:color="auto" w:fill="FFFFFF"/>
          <w:lang w:val="uk-UA"/>
        </w:rPr>
        <w:t xml:space="preserve"> - безпосередніх предметів порушення митних правил</w:t>
      </w:r>
      <w:r w:rsidR="006D062A" w:rsidRPr="00692521">
        <w:rPr>
          <w:color w:val="333333"/>
          <w:sz w:val="28"/>
          <w:szCs w:val="28"/>
          <w:lang w:val="uk-UA"/>
        </w:rPr>
        <w:t xml:space="preserve"> (заінтересовані особи), </w:t>
      </w:r>
      <w:r w:rsidR="006D062A" w:rsidRPr="00692521">
        <w:rPr>
          <w:i/>
          <w:iCs/>
          <w:color w:val="333333"/>
          <w:sz w:val="28"/>
          <w:szCs w:val="28"/>
          <w:lang w:val="uk-UA"/>
        </w:rPr>
        <w:t>мають право</w:t>
      </w:r>
      <w:r w:rsidR="006D062A" w:rsidRPr="00692521">
        <w:rPr>
          <w:color w:val="333333"/>
          <w:sz w:val="28"/>
          <w:szCs w:val="28"/>
          <w:lang w:val="uk-UA"/>
        </w:rPr>
        <w:t>:</w:t>
      </w:r>
    </w:p>
    <w:p w14:paraId="6D5FC0A9"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знайомитися з матеріалами справи, робити з них витяги, одержувати копії рішень, постанов та інших документів, що є у справі;</w:t>
      </w:r>
    </w:p>
    <w:p w14:paraId="193C9EA2"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бути присутніми під час розгляду справи у митному органі та брати участь у судових засіданнях;</w:t>
      </w:r>
    </w:p>
    <w:p w14:paraId="14F22923"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подавати докази, брати участь у їх дослідженні;</w:t>
      </w:r>
    </w:p>
    <w:p w14:paraId="260EFB6D"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заявляти клопотання та відводи, під час розгляду справи;</w:t>
      </w:r>
    </w:p>
    <w:p w14:paraId="24957BDD"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користуватися юридичною допомогою захисника;</w:t>
      </w:r>
    </w:p>
    <w:p w14:paraId="59A21F28"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виступати рідною мовою і користуватися послугами перекладача;</w:t>
      </w:r>
    </w:p>
    <w:p w14:paraId="57929300" w14:textId="77777777" w:rsidR="009F33C2"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lastRenderedPageBreak/>
        <w:t>- давати усні і письмові пояснення, подавати свої доводи, міркування та заперечення</w:t>
      </w:r>
      <w:r w:rsidR="009F33C2" w:rsidRPr="00692521">
        <w:rPr>
          <w:color w:val="333333"/>
          <w:sz w:val="28"/>
          <w:szCs w:val="28"/>
          <w:lang w:val="uk-UA"/>
        </w:rPr>
        <w:t>;</w:t>
      </w:r>
    </w:p>
    <w:p w14:paraId="17045E3F" w14:textId="77777777" w:rsidR="009F33C2" w:rsidRPr="00692521" w:rsidRDefault="009F33C2"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 </w:t>
      </w:r>
      <w:r w:rsidR="006D062A" w:rsidRPr="00692521">
        <w:rPr>
          <w:color w:val="333333"/>
          <w:sz w:val="28"/>
          <w:szCs w:val="28"/>
          <w:lang w:val="uk-UA"/>
        </w:rPr>
        <w:t>оскаржувати постанови митного органу, суду</w:t>
      </w:r>
      <w:r w:rsidRPr="00692521">
        <w:rPr>
          <w:color w:val="333333"/>
          <w:sz w:val="28"/>
          <w:szCs w:val="28"/>
          <w:lang w:val="uk-UA"/>
        </w:rPr>
        <w:t>;</w:t>
      </w:r>
    </w:p>
    <w:p w14:paraId="112D5AF1" w14:textId="77777777" w:rsidR="009F33C2" w:rsidRPr="00692521" w:rsidRDefault="009F33C2"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w:t>
      </w:r>
      <w:r w:rsidR="006D062A" w:rsidRPr="00692521">
        <w:rPr>
          <w:color w:val="333333"/>
          <w:sz w:val="28"/>
          <w:szCs w:val="28"/>
          <w:lang w:val="uk-UA"/>
        </w:rPr>
        <w:t xml:space="preserve"> користуватися іншими правами, наданими їм законом. </w:t>
      </w:r>
    </w:p>
    <w:p w14:paraId="5AEDB513" w14:textId="1508E45C"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Зазначені в цій статті особи зобов’язані добросовісно користуватися належними їм процесуальними правами.</w:t>
      </w:r>
    </w:p>
    <w:p w14:paraId="33629968" w14:textId="208A3B70"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13" w:name="n10141"/>
      <w:bookmarkStart w:id="14" w:name="n3886"/>
      <w:bookmarkStart w:id="15" w:name="n3887"/>
      <w:bookmarkEnd w:id="13"/>
      <w:bookmarkEnd w:id="14"/>
      <w:bookmarkEnd w:id="15"/>
      <w:r w:rsidRPr="00692521">
        <w:rPr>
          <w:i/>
          <w:iCs/>
          <w:color w:val="333333"/>
          <w:sz w:val="28"/>
          <w:szCs w:val="28"/>
          <w:lang w:val="uk-UA"/>
        </w:rPr>
        <w:t>Представниками осіб</w:t>
      </w:r>
      <w:r w:rsidRPr="00692521">
        <w:rPr>
          <w:color w:val="333333"/>
          <w:sz w:val="28"/>
          <w:szCs w:val="28"/>
          <w:lang w:val="uk-UA"/>
        </w:rPr>
        <w:t>, які притягуються до адміністративної відповідальності за порушення митних правил, а також власників товарів, транспортних засобів</w:t>
      </w:r>
      <w:r w:rsidR="009F33C2" w:rsidRPr="00692521">
        <w:rPr>
          <w:color w:val="333333"/>
          <w:sz w:val="28"/>
          <w:szCs w:val="28"/>
          <w:lang w:val="uk-UA"/>
        </w:rPr>
        <w:t xml:space="preserve"> - </w:t>
      </w:r>
      <w:r w:rsidR="009F33C2" w:rsidRPr="00692521">
        <w:rPr>
          <w:color w:val="333333"/>
          <w:sz w:val="28"/>
          <w:szCs w:val="28"/>
          <w:shd w:val="clear" w:color="auto" w:fill="FFFFFF"/>
          <w:lang w:val="uk-UA"/>
        </w:rPr>
        <w:t>безпосередніх предметів порушення митних правил</w:t>
      </w:r>
      <w:r w:rsidR="009F33C2" w:rsidRPr="00692521">
        <w:rPr>
          <w:color w:val="333333"/>
          <w:sz w:val="28"/>
          <w:szCs w:val="28"/>
          <w:lang w:val="uk-UA"/>
        </w:rPr>
        <w:t xml:space="preserve"> </w:t>
      </w:r>
      <w:r w:rsidRPr="00692521">
        <w:rPr>
          <w:color w:val="333333"/>
          <w:sz w:val="28"/>
          <w:szCs w:val="28"/>
          <w:lang w:val="uk-UA"/>
        </w:rPr>
        <w:t xml:space="preserve">(заінтересованих осіб), </w:t>
      </w:r>
      <w:r w:rsidRPr="00692521">
        <w:rPr>
          <w:i/>
          <w:iCs/>
          <w:color w:val="333333"/>
          <w:sz w:val="28"/>
          <w:szCs w:val="28"/>
          <w:lang w:val="uk-UA"/>
        </w:rPr>
        <w:t>можуть бути</w:t>
      </w:r>
      <w:r w:rsidRPr="00692521">
        <w:rPr>
          <w:color w:val="333333"/>
          <w:sz w:val="28"/>
          <w:szCs w:val="28"/>
          <w:lang w:val="uk-UA"/>
        </w:rPr>
        <w:t>:</w:t>
      </w:r>
    </w:p>
    <w:p w14:paraId="37396593" w14:textId="59295519" w:rsidR="009F33C2" w:rsidRPr="00692521" w:rsidRDefault="009F33C2" w:rsidP="00692521">
      <w:pPr>
        <w:pStyle w:val="ae"/>
        <w:spacing w:before="0" w:beforeAutospacing="0" w:after="0" w:afterAutospacing="0"/>
        <w:ind w:firstLine="709"/>
        <w:jc w:val="both"/>
        <w:rPr>
          <w:color w:val="333333"/>
          <w:sz w:val="28"/>
          <w:szCs w:val="28"/>
          <w:lang w:val="uk-UA"/>
        </w:rPr>
      </w:pPr>
      <w:bookmarkStart w:id="16" w:name="n3888"/>
      <w:bookmarkEnd w:id="16"/>
      <w:r w:rsidRPr="00692521">
        <w:rPr>
          <w:color w:val="333333"/>
          <w:sz w:val="28"/>
          <w:szCs w:val="28"/>
          <w:lang w:val="uk-UA"/>
        </w:rPr>
        <w:t xml:space="preserve">1) </w:t>
      </w:r>
      <w:r w:rsidR="006D062A" w:rsidRPr="00692521">
        <w:rPr>
          <w:color w:val="333333"/>
          <w:sz w:val="28"/>
          <w:szCs w:val="28"/>
          <w:lang w:val="uk-UA"/>
        </w:rPr>
        <w:t>законні представники: батьки, усиновителі, опікуни або піклувальники на підставі документів, що посвідчують їх повноваження, - у справах осіб, які є неповнолітніми або особами, що через свої фізичні або психічні вади не можуть самі здійснювати свої права у справах про порушення митних правил. Законні представники можуть доручити участь у справі іншій особі, обраній ними як представник</w:t>
      </w:r>
      <w:r w:rsidRPr="00692521">
        <w:rPr>
          <w:color w:val="333333"/>
          <w:sz w:val="28"/>
          <w:szCs w:val="28"/>
          <w:lang w:val="uk-UA"/>
        </w:rPr>
        <w:t xml:space="preserve">. </w:t>
      </w:r>
    </w:p>
    <w:p w14:paraId="68A3F675" w14:textId="26C5B4A0" w:rsidR="006D062A" w:rsidRPr="00692521" w:rsidRDefault="009F33C2" w:rsidP="00692521">
      <w:pPr>
        <w:pStyle w:val="ae"/>
        <w:spacing w:before="0" w:beforeAutospacing="0" w:after="0" w:afterAutospacing="0"/>
        <w:ind w:firstLine="709"/>
        <w:jc w:val="both"/>
        <w:rPr>
          <w:color w:val="000000"/>
          <w:sz w:val="28"/>
          <w:szCs w:val="28"/>
          <w:lang w:val="uk-UA"/>
        </w:rPr>
      </w:pPr>
      <w:r w:rsidRPr="00692521">
        <w:rPr>
          <w:color w:val="333333"/>
          <w:sz w:val="28"/>
          <w:szCs w:val="28"/>
          <w:lang w:val="uk-UA"/>
        </w:rPr>
        <w:t xml:space="preserve">Наприклад, </w:t>
      </w:r>
      <w:r w:rsidRPr="00692521">
        <w:rPr>
          <w:color w:val="000000"/>
          <w:sz w:val="28"/>
          <w:szCs w:val="28"/>
          <w:lang w:val="uk-UA"/>
        </w:rPr>
        <w:t>неповнолітній громадянин України, 16 років, під час перетину митного кордону не задекларував техніку, вартість якої перевищує дозволену норму. Митники склали протокол про порушення митних правил. Оскільки особа є</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неповнолітньою</w:t>
      </w:r>
      <w:r w:rsidRPr="00692521">
        <w:rPr>
          <w:b/>
          <w:bCs/>
          <w:color w:val="000000"/>
          <w:sz w:val="28"/>
          <w:szCs w:val="28"/>
          <w:lang w:val="uk-UA"/>
        </w:rPr>
        <w:t>,</w:t>
      </w:r>
      <w:r w:rsidRPr="00692521">
        <w:rPr>
          <w:color w:val="000000"/>
          <w:sz w:val="28"/>
          <w:szCs w:val="28"/>
          <w:lang w:val="uk-UA"/>
        </w:rPr>
        <w:t xml:space="preserve"> у справі її інтереси представляє</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законний представник — мати</w:t>
      </w:r>
      <w:r w:rsidRPr="00692521">
        <w:rPr>
          <w:color w:val="000000"/>
          <w:sz w:val="28"/>
          <w:szCs w:val="28"/>
          <w:lang w:val="uk-UA"/>
        </w:rPr>
        <w:t>, яка підтвердила свої повноваження</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свідоцтвом про народження дитини</w:t>
      </w:r>
      <w:r w:rsidRPr="00692521">
        <w:rPr>
          <w:color w:val="000000"/>
          <w:sz w:val="28"/>
          <w:szCs w:val="28"/>
          <w:lang w:val="uk-UA"/>
        </w:rPr>
        <w:t xml:space="preserve">. </w:t>
      </w:r>
    </w:p>
    <w:p w14:paraId="7532D1E0"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17" w:name="n3889"/>
      <w:bookmarkEnd w:id="17"/>
      <w:r w:rsidRPr="00692521">
        <w:rPr>
          <w:color w:val="333333"/>
          <w:sz w:val="28"/>
          <w:szCs w:val="28"/>
          <w:lang w:val="uk-UA"/>
        </w:rPr>
        <w:t>2) інші особи - на підставі нотаріально посвідченої довіреності. Довіреність громадянина на участь у справі може бути посвідчена посадовою особою організації, в якій довіритель працює, перебуває на стаціонарному лікуванні, або за місцем його проживання; військовослужбовця – командиром військової частини; особи, яка проживає в населеному пункті, де немає нотаріусів, – уповноваженою на це посадовою особою органу місцевого самоврядування.</w:t>
      </w:r>
    </w:p>
    <w:p w14:paraId="39AA6361" w14:textId="763478B4"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18" w:name="n3890"/>
      <w:bookmarkEnd w:id="18"/>
      <w:r w:rsidRPr="00692521">
        <w:rPr>
          <w:color w:val="333333"/>
          <w:sz w:val="28"/>
          <w:szCs w:val="28"/>
          <w:lang w:val="uk-UA"/>
        </w:rPr>
        <w:t>Особиста участь у справі громадянина не позбавляє його права мати у цій справі представника.</w:t>
      </w:r>
    </w:p>
    <w:p w14:paraId="462AE571" w14:textId="77777777" w:rsidR="009F33C2" w:rsidRPr="00692521" w:rsidRDefault="006D062A" w:rsidP="00692521">
      <w:pPr>
        <w:pStyle w:val="rvps2"/>
        <w:spacing w:before="0" w:beforeAutospacing="0" w:after="0" w:afterAutospacing="0"/>
        <w:ind w:firstLine="709"/>
        <w:jc w:val="both"/>
        <w:rPr>
          <w:color w:val="333333"/>
          <w:sz w:val="28"/>
          <w:szCs w:val="28"/>
          <w:lang w:val="uk-UA"/>
        </w:rPr>
      </w:pPr>
      <w:bookmarkStart w:id="19" w:name="n3891"/>
      <w:bookmarkEnd w:id="19"/>
      <w:r w:rsidRPr="00692521">
        <w:rPr>
          <w:color w:val="333333"/>
          <w:sz w:val="28"/>
          <w:szCs w:val="28"/>
          <w:lang w:val="uk-UA"/>
        </w:rPr>
        <w:t>Законні представники користуються під час участі у справі всіма правами, зазначеними у</w:t>
      </w:r>
      <w:r w:rsidRPr="00692521">
        <w:rPr>
          <w:rStyle w:val="apple-converted-space"/>
          <w:rFonts w:eastAsiaTheme="majorEastAsia"/>
          <w:color w:val="333333"/>
          <w:sz w:val="28"/>
          <w:szCs w:val="28"/>
          <w:lang w:val="uk-UA"/>
        </w:rPr>
        <w:t> </w:t>
      </w:r>
      <w:hyperlink r:id="rId5" w:anchor="n3884" w:history="1">
        <w:r w:rsidRPr="00692521">
          <w:rPr>
            <w:rStyle w:val="ac"/>
            <w:rFonts w:eastAsiaTheme="majorEastAsia"/>
            <w:color w:val="006600"/>
            <w:sz w:val="28"/>
            <w:szCs w:val="28"/>
            <w:lang w:val="uk-UA"/>
          </w:rPr>
          <w:t>статті 498</w:t>
        </w:r>
      </w:hyperlink>
      <w:r w:rsidRPr="00692521">
        <w:rPr>
          <w:rStyle w:val="apple-converted-space"/>
          <w:rFonts w:eastAsiaTheme="majorEastAsia"/>
          <w:color w:val="333333"/>
          <w:sz w:val="28"/>
          <w:szCs w:val="28"/>
          <w:lang w:val="uk-UA"/>
        </w:rPr>
        <w:t> </w:t>
      </w:r>
      <w:r w:rsidR="009F33C2" w:rsidRPr="00692521">
        <w:rPr>
          <w:color w:val="333333"/>
          <w:sz w:val="28"/>
          <w:szCs w:val="28"/>
          <w:lang w:val="uk-UA"/>
        </w:rPr>
        <w:t>Митного кодексу України</w:t>
      </w:r>
      <w:r w:rsidRPr="00692521">
        <w:rPr>
          <w:color w:val="333333"/>
          <w:sz w:val="28"/>
          <w:szCs w:val="28"/>
          <w:lang w:val="uk-UA"/>
        </w:rPr>
        <w:t xml:space="preserve">. </w:t>
      </w:r>
    </w:p>
    <w:p w14:paraId="7B110D18" w14:textId="77777777" w:rsidR="009F33C2"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Повноваження інших представників на участь у справі дають їм право на вчинення від імені осіб, яких вони представляють, усіх дій, зазначених у статті 498 </w:t>
      </w:r>
      <w:r w:rsidR="009F33C2" w:rsidRPr="00692521">
        <w:rPr>
          <w:color w:val="333333"/>
          <w:sz w:val="28"/>
          <w:szCs w:val="28"/>
          <w:lang w:val="uk-UA"/>
        </w:rPr>
        <w:t>Митного кодексу України</w:t>
      </w:r>
      <w:r w:rsidRPr="00692521">
        <w:rPr>
          <w:color w:val="333333"/>
          <w:sz w:val="28"/>
          <w:szCs w:val="28"/>
          <w:lang w:val="uk-UA"/>
        </w:rPr>
        <w:t xml:space="preserve">, крім передачі повноважень іншій особі (передоручення), оскарження постанови митного органу або суду, одержання товарів або грошових сум у разі їх повернення. </w:t>
      </w:r>
    </w:p>
    <w:p w14:paraId="58B35462" w14:textId="068D7012"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Повноваження представника на вчинення кожної із зазначених дій повинні бути спеціально обумовлені у виданій йому довіреності.</w:t>
      </w:r>
    </w:p>
    <w:p w14:paraId="402B9AE3" w14:textId="46E5A8B5"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20" w:name="n10142"/>
      <w:bookmarkStart w:id="21" w:name="n3892"/>
      <w:bookmarkEnd w:id="20"/>
      <w:bookmarkEnd w:id="21"/>
      <w:r w:rsidRPr="00692521">
        <w:rPr>
          <w:i/>
          <w:iCs/>
          <w:color w:val="333333"/>
          <w:sz w:val="28"/>
          <w:szCs w:val="28"/>
          <w:lang w:val="uk-UA"/>
        </w:rPr>
        <w:t>Не можуть бути представниками</w:t>
      </w:r>
      <w:r w:rsidRPr="00692521">
        <w:rPr>
          <w:color w:val="333333"/>
          <w:sz w:val="28"/>
          <w:szCs w:val="28"/>
          <w:lang w:val="uk-UA"/>
        </w:rPr>
        <w:t xml:space="preserve"> осіб, які притягуються до адміністративної відповідальності за порушення митних правил, та заінтересованих осіб:</w:t>
      </w:r>
    </w:p>
    <w:p w14:paraId="63E1CEA7"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22" w:name="n3893"/>
      <w:bookmarkEnd w:id="22"/>
      <w:r w:rsidRPr="00692521">
        <w:rPr>
          <w:color w:val="333333"/>
          <w:sz w:val="28"/>
          <w:szCs w:val="28"/>
          <w:lang w:val="uk-UA"/>
        </w:rPr>
        <w:t>1) особи, які не досягли 18-річного віку;</w:t>
      </w:r>
    </w:p>
    <w:p w14:paraId="68C1D4DA"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23" w:name="n3894"/>
      <w:bookmarkEnd w:id="23"/>
      <w:r w:rsidRPr="00692521">
        <w:rPr>
          <w:color w:val="333333"/>
          <w:sz w:val="28"/>
          <w:szCs w:val="28"/>
          <w:lang w:val="uk-UA"/>
        </w:rPr>
        <w:t>2) особи, над якими встановлено опіку, піклування;</w:t>
      </w:r>
    </w:p>
    <w:p w14:paraId="6F0F9685" w14:textId="66981950" w:rsidR="006D062A" w:rsidRPr="00692521" w:rsidRDefault="006D062A" w:rsidP="00692521">
      <w:pPr>
        <w:pStyle w:val="ae"/>
        <w:spacing w:before="0" w:beforeAutospacing="0" w:after="0" w:afterAutospacing="0"/>
        <w:ind w:firstLine="709"/>
        <w:jc w:val="both"/>
        <w:rPr>
          <w:b/>
          <w:bCs/>
          <w:color w:val="000000"/>
          <w:sz w:val="28"/>
          <w:szCs w:val="28"/>
          <w:lang w:val="uk-UA"/>
        </w:rPr>
      </w:pPr>
      <w:bookmarkStart w:id="24" w:name="n3895"/>
      <w:bookmarkEnd w:id="24"/>
      <w:r w:rsidRPr="00692521">
        <w:rPr>
          <w:color w:val="333333"/>
          <w:sz w:val="28"/>
          <w:szCs w:val="28"/>
          <w:lang w:val="uk-UA"/>
        </w:rPr>
        <w:lastRenderedPageBreak/>
        <w:t>3) адвокати, які прийняли доручення про надання юридичної допомоги з порушенням правил, встановлених законодавством України про адвокатуру.</w:t>
      </w:r>
      <w:r w:rsidR="009F33C2" w:rsidRPr="00692521">
        <w:rPr>
          <w:color w:val="333333"/>
          <w:sz w:val="28"/>
          <w:szCs w:val="28"/>
          <w:lang w:val="uk-UA"/>
        </w:rPr>
        <w:t xml:space="preserve"> Наприклад, </w:t>
      </w:r>
      <w:r w:rsidR="009F33C2" w:rsidRPr="00692521">
        <w:rPr>
          <w:color w:val="000000"/>
          <w:sz w:val="28"/>
          <w:szCs w:val="28"/>
          <w:lang w:val="uk-UA"/>
        </w:rPr>
        <w:t>Адвокат прийняв доручення від громадянина, якого притягують до адміністративної відповідальності за</w:t>
      </w:r>
      <w:r w:rsidR="009F33C2" w:rsidRPr="00692521">
        <w:rPr>
          <w:rStyle w:val="apple-converted-space"/>
          <w:rFonts w:eastAsiaTheme="majorEastAsia"/>
          <w:color w:val="000000"/>
          <w:sz w:val="28"/>
          <w:szCs w:val="28"/>
          <w:lang w:val="uk-UA"/>
        </w:rPr>
        <w:t> </w:t>
      </w:r>
      <w:r w:rsidR="009F33C2" w:rsidRPr="00692521">
        <w:rPr>
          <w:rStyle w:val="af1"/>
          <w:rFonts w:eastAsiaTheme="majorEastAsia"/>
          <w:b w:val="0"/>
          <w:bCs w:val="0"/>
          <w:color w:val="000000"/>
          <w:sz w:val="28"/>
          <w:szCs w:val="28"/>
          <w:lang w:val="uk-UA"/>
        </w:rPr>
        <w:t>недекларування валюти при перетині митного кордону</w:t>
      </w:r>
      <w:r w:rsidR="009F33C2" w:rsidRPr="00692521">
        <w:rPr>
          <w:b/>
          <w:bCs/>
          <w:color w:val="000000"/>
          <w:sz w:val="28"/>
          <w:szCs w:val="28"/>
          <w:lang w:val="uk-UA"/>
        </w:rPr>
        <w:t xml:space="preserve">. </w:t>
      </w:r>
      <w:r w:rsidR="009F33C2" w:rsidRPr="00692521">
        <w:rPr>
          <w:color w:val="000000"/>
          <w:sz w:val="28"/>
          <w:szCs w:val="28"/>
          <w:lang w:val="uk-UA"/>
        </w:rPr>
        <w:t>Під час перевірки з’ясувалося, що адвокат</w:t>
      </w:r>
      <w:r w:rsidR="009F33C2" w:rsidRPr="00692521">
        <w:rPr>
          <w:rStyle w:val="apple-converted-space"/>
          <w:rFonts w:eastAsiaTheme="majorEastAsia"/>
          <w:color w:val="000000"/>
          <w:sz w:val="28"/>
          <w:szCs w:val="28"/>
          <w:lang w:val="uk-UA"/>
        </w:rPr>
        <w:t> </w:t>
      </w:r>
      <w:r w:rsidR="009F33C2" w:rsidRPr="00692521">
        <w:rPr>
          <w:rStyle w:val="af1"/>
          <w:rFonts w:eastAsiaTheme="majorEastAsia"/>
          <w:b w:val="0"/>
          <w:bCs w:val="0"/>
          <w:color w:val="000000"/>
          <w:sz w:val="28"/>
          <w:szCs w:val="28"/>
          <w:lang w:val="uk-UA"/>
        </w:rPr>
        <w:t>не уклав письмовий договір про надання правової допомоги</w:t>
      </w:r>
      <w:r w:rsidR="009F33C2" w:rsidRPr="00692521">
        <w:rPr>
          <w:rStyle w:val="apple-converted-space"/>
          <w:rFonts w:eastAsiaTheme="majorEastAsia"/>
          <w:b/>
          <w:bCs/>
          <w:color w:val="000000"/>
          <w:sz w:val="28"/>
          <w:szCs w:val="28"/>
          <w:lang w:val="uk-UA"/>
        </w:rPr>
        <w:t> </w:t>
      </w:r>
      <w:r w:rsidR="009F33C2" w:rsidRPr="00692521">
        <w:rPr>
          <w:color w:val="000000"/>
          <w:sz w:val="28"/>
          <w:szCs w:val="28"/>
          <w:lang w:val="uk-UA"/>
        </w:rPr>
        <w:t>та</w:t>
      </w:r>
      <w:r w:rsidR="009F33C2" w:rsidRPr="00692521">
        <w:rPr>
          <w:rStyle w:val="apple-converted-space"/>
          <w:rFonts w:eastAsiaTheme="majorEastAsia"/>
          <w:color w:val="000000"/>
          <w:sz w:val="28"/>
          <w:szCs w:val="28"/>
          <w:lang w:val="uk-UA"/>
        </w:rPr>
        <w:t> </w:t>
      </w:r>
      <w:r w:rsidR="009F33C2" w:rsidRPr="00692521">
        <w:rPr>
          <w:rStyle w:val="af1"/>
          <w:rFonts w:eastAsiaTheme="majorEastAsia"/>
          <w:b w:val="0"/>
          <w:bCs w:val="0"/>
          <w:color w:val="000000"/>
          <w:sz w:val="28"/>
          <w:szCs w:val="28"/>
          <w:lang w:val="uk-UA"/>
        </w:rPr>
        <w:t>не зареєстрував ордер у Єдиному реєстрі адвокатів України</w:t>
      </w:r>
      <w:r w:rsidR="009F33C2" w:rsidRPr="00692521">
        <w:rPr>
          <w:b/>
          <w:bCs/>
          <w:color w:val="000000"/>
          <w:sz w:val="28"/>
          <w:szCs w:val="28"/>
          <w:lang w:val="uk-UA"/>
        </w:rPr>
        <w:t xml:space="preserve">, </w:t>
      </w:r>
      <w:r w:rsidR="009F33C2" w:rsidRPr="00692521">
        <w:rPr>
          <w:color w:val="000000"/>
          <w:sz w:val="28"/>
          <w:szCs w:val="28"/>
          <w:lang w:val="uk-UA"/>
        </w:rPr>
        <w:t>чим порушив вимоги</w:t>
      </w:r>
      <w:r w:rsidR="009F33C2" w:rsidRPr="00692521">
        <w:rPr>
          <w:rStyle w:val="apple-converted-space"/>
          <w:rFonts w:eastAsiaTheme="majorEastAsia"/>
          <w:b/>
          <w:bCs/>
          <w:color w:val="000000"/>
          <w:sz w:val="28"/>
          <w:szCs w:val="28"/>
          <w:lang w:val="uk-UA"/>
        </w:rPr>
        <w:t> </w:t>
      </w:r>
      <w:r w:rsidR="009F33C2" w:rsidRPr="00692521">
        <w:rPr>
          <w:rStyle w:val="af1"/>
          <w:rFonts w:eastAsiaTheme="majorEastAsia"/>
          <w:b w:val="0"/>
          <w:bCs w:val="0"/>
          <w:color w:val="000000"/>
          <w:sz w:val="28"/>
          <w:szCs w:val="28"/>
          <w:lang w:val="uk-UA"/>
        </w:rPr>
        <w:t>Закону України «Про адвокатуру та адвокатську діяльність»</w:t>
      </w:r>
      <w:r w:rsidR="009F33C2" w:rsidRPr="00692521">
        <w:rPr>
          <w:b/>
          <w:bCs/>
          <w:color w:val="000000"/>
          <w:sz w:val="28"/>
          <w:szCs w:val="28"/>
          <w:lang w:val="uk-UA"/>
        </w:rPr>
        <w:t>.</w:t>
      </w:r>
    </w:p>
    <w:p w14:paraId="440E58AA" w14:textId="40E91210"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25" w:name="n3896"/>
      <w:bookmarkEnd w:id="25"/>
      <w:r w:rsidRPr="00692521">
        <w:rPr>
          <w:color w:val="333333"/>
          <w:sz w:val="28"/>
          <w:szCs w:val="28"/>
          <w:lang w:val="uk-UA"/>
        </w:rPr>
        <w:t>Посадові особи митних органів, а також судді, прокурори, слідчі та працівники підрозділу, який здійснює оперативно-розшукову діяльність, не можуть бути представниками осіб, які притягуються до адміністративної відповідальності за порушення митних правил, та заінтересованих осіб, крім випадків, коли вони діють як батьки, усиновителі, опікуни, піклувальники цих осіб.</w:t>
      </w:r>
    </w:p>
    <w:p w14:paraId="32DD3C77" w14:textId="4E79BEB4"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26" w:name="n4742"/>
      <w:bookmarkStart w:id="27" w:name="n3897"/>
      <w:bookmarkStart w:id="28" w:name="n3898"/>
      <w:bookmarkEnd w:id="26"/>
      <w:bookmarkEnd w:id="27"/>
      <w:bookmarkEnd w:id="28"/>
      <w:r w:rsidRPr="00692521">
        <w:rPr>
          <w:i/>
          <w:iCs/>
          <w:color w:val="333333"/>
          <w:sz w:val="28"/>
          <w:szCs w:val="28"/>
          <w:lang w:val="uk-UA"/>
        </w:rPr>
        <w:t>Захисником</w:t>
      </w:r>
      <w:r w:rsidRPr="00692521">
        <w:rPr>
          <w:color w:val="333333"/>
          <w:sz w:val="28"/>
          <w:szCs w:val="28"/>
          <w:lang w:val="uk-UA"/>
        </w:rPr>
        <w:t xml:space="preserve"> є особа, яка в порядку, встановленому законом, уповноважена здійснювати захист прав і законних інтересів особи, яка притягується до адміністративної відповідальності за порушення митних правил, а у разі необхідності - свідка та надавати їм необхідну юридичну допомогу.</w:t>
      </w:r>
    </w:p>
    <w:p w14:paraId="6C65797E" w14:textId="542EECA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29" w:name="n4594"/>
      <w:bookmarkEnd w:id="29"/>
      <w:r w:rsidRPr="00692521">
        <w:rPr>
          <w:color w:val="333333"/>
          <w:sz w:val="28"/>
          <w:szCs w:val="28"/>
          <w:lang w:val="uk-UA"/>
        </w:rPr>
        <w:t>Як захисники допускаються адвокати та інші фахівці у галузі права, які згідно із законом мають право на надання правової допомоги особисто чи за дорученням юридичної особи. Захисниками можуть бути також близькі родичі особи, яка притягується до адміністративної відповідальності за порушення митних правил, свідка, їх опікуни або піклувальники.</w:t>
      </w:r>
    </w:p>
    <w:p w14:paraId="7E05C860" w14:textId="345CBA5C"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30" w:name="n4595"/>
      <w:bookmarkStart w:id="31" w:name="n3900"/>
      <w:bookmarkEnd w:id="30"/>
      <w:bookmarkEnd w:id="31"/>
      <w:r w:rsidRPr="00692521">
        <w:rPr>
          <w:color w:val="333333"/>
          <w:sz w:val="28"/>
          <w:szCs w:val="28"/>
          <w:lang w:val="uk-UA"/>
        </w:rPr>
        <w:t>Повноваження захисника на участь у справі підтверджується:</w:t>
      </w:r>
    </w:p>
    <w:p w14:paraId="3EE4FE91"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32" w:name="n4596"/>
      <w:bookmarkEnd w:id="32"/>
      <w:r w:rsidRPr="00692521">
        <w:rPr>
          <w:color w:val="333333"/>
          <w:sz w:val="28"/>
          <w:szCs w:val="28"/>
          <w:lang w:val="uk-UA"/>
        </w:rPr>
        <w:t>1) адвоката - документами, що посвідчують повноваження адвоката на надання правової допомоги, відповідно до</w:t>
      </w:r>
      <w:hyperlink r:id="rId6" w:tgtFrame="_blank" w:history="1">
        <w:r w:rsidRPr="00692521">
          <w:rPr>
            <w:rStyle w:val="apple-converted-space"/>
            <w:rFonts w:eastAsiaTheme="majorEastAsia"/>
            <w:color w:val="000099"/>
            <w:sz w:val="28"/>
            <w:szCs w:val="28"/>
            <w:u w:val="single"/>
            <w:lang w:val="uk-UA"/>
          </w:rPr>
          <w:t> </w:t>
        </w:r>
        <w:r w:rsidRPr="00692521">
          <w:rPr>
            <w:rStyle w:val="ac"/>
            <w:rFonts w:eastAsiaTheme="majorEastAsia"/>
            <w:color w:val="000099"/>
            <w:sz w:val="28"/>
            <w:szCs w:val="28"/>
            <w:lang w:val="uk-UA"/>
          </w:rPr>
          <w:t>Закону України</w:t>
        </w:r>
      </w:hyperlink>
      <w:r w:rsidRPr="00692521">
        <w:rPr>
          <w:rStyle w:val="apple-converted-space"/>
          <w:rFonts w:eastAsiaTheme="majorEastAsia"/>
          <w:color w:val="333333"/>
          <w:sz w:val="28"/>
          <w:szCs w:val="28"/>
          <w:lang w:val="uk-UA"/>
        </w:rPr>
        <w:t> </w:t>
      </w:r>
      <w:r w:rsidRPr="00692521">
        <w:rPr>
          <w:color w:val="333333"/>
          <w:sz w:val="28"/>
          <w:szCs w:val="28"/>
          <w:lang w:val="uk-UA"/>
        </w:rPr>
        <w:t>"Про адвокатуру та адвокатську діяльність";</w:t>
      </w:r>
    </w:p>
    <w:p w14:paraId="6C01C120" w14:textId="3C64678F" w:rsidR="006D062A" w:rsidRPr="00692521" w:rsidRDefault="00736F34" w:rsidP="00692521">
      <w:pPr>
        <w:pStyle w:val="rvps2"/>
        <w:spacing w:before="0" w:beforeAutospacing="0" w:after="0" w:afterAutospacing="0"/>
        <w:ind w:firstLine="709"/>
        <w:jc w:val="both"/>
        <w:rPr>
          <w:color w:val="333333"/>
          <w:sz w:val="28"/>
          <w:szCs w:val="28"/>
          <w:lang w:val="uk-UA"/>
        </w:rPr>
      </w:pPr>
      <w:bookmarkStart w:id="33" w:name="n4597"/>
      <w:bookmarkStart w:id="34" w:name="n3903"/>
      <w:bookmarkEnd w:id="33"/>
      <w:bookmarkEnd w:id="34"/>
      <w:r w:rsidRPr="00692521">
        <w:rPr>
          <w:color w:val="333333"/>
          <w:sz w:val="28"/>
          <w:szCs w:val="28"/>
          <w:lang w:val="uk-UA"/>
        </w:rPr>
        <w:t>2</w:t>
      </w:r>
      <w:r w:rsidR="006D062A" w:rsidRPr="00692521">
        <w:rPr>
          <w:color w:val="333333"/>
          <w:sz w:val="28"/>
          <w:szCs w:val="28"/>
          <w:lang w:val="uk-UA"/>
        </w:rPr>
        <w:t>) інших фахівців у галузі права, які згідно із законом мають право на надання правової допомоги особисто чи за дорученням юридичної особи, - угодою або дорученням юридичної особи;</w:t>
      </w:r>
    </w:p>
    <w:p w14:paraId="1A5AE768" w14:textId="72EE8B32" w:rsidR="006D062A" w:rsidRPr="00692521" w:rsidRDefault="00736F34" w:rsidP="00692521">
      <w:pPr>
        <w:pStyle w:val="rvps2"/>
        <w:spacing w:before="0" w:beforeAutospacing="0" w:after="0" w:afterAutospacing="0"/>
        <w:ind w:firstLine="709"/>
        <w:jc w:val="both"/>
        <w:rPr>
          <w:color w:val="333333"/>
          <w:sz w:val="28"/>
          <w:szCs w:val="28"/>
          <w:lang w:val="uk-UA"/>
        </w:rPr>
      </w:pPr>
      <w:bookmarkStart w:id="35" w:name="n3904"/>
      <w:bookmarkEnd w:id="35"/>
      <w:r w:rsidRPr="00692521">
        <w:rPr>
          <w:color w:val="333333"/>
          <w:sz w:val="28"/>
          <w:szCs w:val="28"/>
          <w:lang w:val="uk-UA"/>
        </w:rPr>
        <w:t>3</w:t>
      </w:r>
      <w:r w:rsidR="006D062A" w:rsidRPr="00692521">
        <w:rPr>
          <w:color w:val="333333"/>
          <w:sz w:val="28"/>
          <w:szCs w:val="28"/>
          <w:lang w:val="uk-UA"/>
        </w:rPr>
        <w:t>) близьких родичів, опікунів або піклувальників - заявою особи, яка притягується до адміністративної відповідальності за порушення митних правил, свідка про їх допуск до участі у справі як захисників.</w:t>
      </w:r>
    </w:p>
    <w:p w14:paraId="2C6C4125" w14:textId="558202BC"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36" w:name="n3905"/>
      <w:bookmarkEnd w:id="36"/>
      <w:r w:rsidRPr="00692521">
        <w:rPr>
          <w:color w:val="333333"/>
          <w:sz w:val="28"/>
          <w:szCs w:val="28"/>
          <w:lang w:val="uk-UA"/>
        </w:rPr>
        <w:t>Захисник допускається до участі у справі на будь-якій стадії провадження.</w:t>
      </w:r>
    </w:p>
    <w:p w14:paraId="77EB73E3" w14:textId="33FE04DE"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37" w:name="n3906"/>
      <w:bookmarkStart w:id="38" w:name="n3907"/>
      <w:bookmarkEnd w:id="37"/>
      <w:bookmarkEnd w:id="38"/>
      <w:r w:rsidRPr="00692521">
        <w:rPr>
          <w:color w:val="333333"/>
          <w:sz w:val="28"/>
          <w:szCs w:val="28"/>
          <w:lang w:val="uk-UA"/>
        </w:rPr>
        <w:t>Захисник під час участі у справі користується усіма правами, зазначеними у</w:t>
      </w:r>
      <w:r w:rsidRPr="00692521">
        <w:rPr>
          <w:rStyle w:val="apple-converted-space"/>
          <w:rFonts w:eastAsiaTheme="majorEastAsia"/>
          <w:color w:val="333333"/>
          <w:sz w:val="28"/>
          <w:szCs w:val="28"/>
          <w:lang w:val="uk-UA"/>
        </w:rPr>
        <w:t> </w:t>
      </w:r>
      <w:hyperlink r:id="rId7" w:anchor="n3884" w:history="1">
        <w:r w:rsidRPr="00692521">
          <w:rPr>
            <w:rStyle w:val="ac"/>
            <w:rFonts w:eastAsiaTheme="majorEastAsia"/>
            <w:color w:val="006600"/>
            <w:sz w:val="28"/>
            <w:szCs w:val="28"/>
            <w:lang w:val="uk-UA"/>
          </w:rPr>
          <w:t>статті 498</w:t>
        </w:r>
      </w:hyperlink>
      <w:r w:rsidR="00736F34" w:rsidRPr="00692521">
        <w:rPr>
          <w:color w:val="333333"/>
          <w:sz w:val="28"/>
          <w:szCs w:val="28"/>
          <w:lang w:val="uk-UA"/>
        </w:rPr>
        <w:t xml:space="preserve"> Митного кодексу України</w:t>
      </w:r>
      <w:r w:rsidRPr="00692521">
        <w:rPr>
          <w:color w:val="333333"/>
          <w:sz w:val="28"/>
          <w:szCs w:val="28"/>
          <w:lang w:val="uk-UA"/>
        </w:rPr>
        <w:t>, крім процесуальних прав, реалізація яких здійснюється безпосередньо особою, яка притягується до адміністративної відповідальності за порушення митних правил, і не може бути доручена захиснику.</w:t>
      </w:r>
      <w:r w:rsidR="00736F34" w:rsidRPr="00692521">
        <w:rPr>
          <w:color w:val="333333"/>
          <w:sz w:val="28"/>
          <w:szCs w:val="28"/>
          <w:lang w:val="uk-UA"/>
        </w:rPr>
        <w:t xml:space="preserve"> Наприклад, а</w:t>
      </w:r>
      <w:r w:rsidR="00736F34" w:rsidRPr="00692521">
        <w:rPr>
          <w:rStyle w:val="af1"/>
          <w:rFonts w:eastAsiaTheme="majorEastAsia"/>
          <w:b w:val="0"/>
          <w:bCs w:val="0"/>
          <w:color w:val="000000"/>
          <w:sz w:val="28"/>
          <w:szCs w:val="28"/>
          <w:lang w:val="uk-UA"/>
        </w:rPr>
        <w:t>двокат не може замість громадянина особисто дати пояснення щодо обставин правопорушення</w:t>
      </w:r>
      <w:r w:rsidR="00736F34" w:rsidRPr="00692521">
        <w:rPr>
          <w:rStyle w:val="apple-converted-space"/>
          <w:rFonts w:eastAsiaTheme="majorEastAsia"/>
          <w:color w:val="000000"/>
          <w:sz w:val="28"/>
          <w:szCs w:val="28"/>
          <w:lang w:val="uk-UA"/>
        </w:rPr>
        <w:t> </w:t>
      </w:r>
      <w:r w:rsidR="00736F34" w:rsidRPr="00692521">
        <w:rPr>
          <w:color w:val="000000"/>
          <w:sz w:val="28"/>
          <w:szCs w:val="28"/>
          <w:lang w:val="uk-UA"/>
        </w:rPr>
        <w:t>— це процесуальне право належить виключно самій особі, яку притягують до відповідальності.</w:t>
      </w:r>
    </w:p>
    <w:p w14:paraId="3B023A0C" w14:textId="5445EB79"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39" w:name="n3908"/>
      <w:bookmarkStart w:id="40" w:name="n3909"/>
      <w:bookmarkEnd w:id="39"/>
      <w:bookmarkEnd w:id="40"/>
      <w:r w:rsidRPr="00692521">
        <w:rPr>
          <w:color w:val="333333"/>
          <w:sz w:val="28"/>
          <w:szCs w:val="28"/>
          <w:lang w:val="uk-UA"/>
        </w:rPr>
        <w:t xml:space="preserve">Представник митного органу, посадові особи якого здійснювали провадження у справі про порушення митних правил, підтримує позицію цього </w:t>
      </w:r>
      <w:r w:rsidRPr="00692521">
        <w:rPr>
          <w:color w:val="333333"/>
          <w:sz w:val="28"/>
          <w:szCs w:val="28"/>
          <w:lang w:val="uk-UA"/>
        </w:rPr>
        <w:lastRenderedPageBreak/>
        <w:t>органу щодо притягнення до адміністративної відповідальності особи, яка вчинила правопорушення, під час розгляду зазначеної справи судом.</w:t>
      </w:r>
    </w:p>
    <w:p w14:paraId="5F79C203" w14:textId="5075AD42"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41" w:name="n3910"/>
      <w:bookmarkEnd w:id="41"/>
      <w:r w:rsidRPr="00692521">
        <w:rPr>
          <w:color w:val="333333"/>
          <w:sz w:val="28"/>
          <w:szCs w:val="28"/>
          <w:lang w:val="uk-UA"/>
        </w:rPr>
        <w:t>Представник митного органу здійснює свої повноваження в суді на підставі належно оформленої довіреності, виданої митним органом.</w:t>
      </w:r>
    </w:p>
    <w:p w14:paraId="02664D02" w14:textId="77777777" w:rsidR="00736F34" w:rsidRPr="00692521" w:rsidRDefault="006D062A" w:rsidP="00692521">
      <w:pPr>
        <w:pStyle w:val="rvps2"/>
        <w:spacing w:before="0" w:beforeAutospacing="0" w:after="0" w:afterAutospacing="0"/>
        <w:ind w:firstLine="709"/>
        <w:jc w:val="both"/>
        <w:rPr>
          <w:color w:val="333333"/>
          <w:sz w:val="28"/>
          <w:szCs w:val="28"/>
          <w:lang w:val="uk-UA"/>
        </w:rPr>
      </w:pPr>
      <w:bookmarkStart w:id="42" w:name="n3911"/>
      <w:bookmarkEnd w:id="42"/>
      <w:r w:rsidRPr="00692521">
        <w:rPr>
          <w:i/>
          <w:iCs/>
          <w:color w:val="333333"/>
          <w:sz w:val="28"/>
          <w:szCs w:val="28"/>
          <w:lang w:val="uk-UA"/>
        </w:rPr>
        <w:t>Представник митного органу має право</w:t>
      </w:r>
      <w:r w:rsidR="00736F34" w:rsidRPr="00692521">
        <w:rPr>
          <w:color w:val="333333"/>
          <w:sz w:val="28"/>
          <w:szCs w:val="28"/>
          <w:lang w:val="uk-UA"/>
        </w:rPr>
        <w:t>:</w:t>
      </w:r>
    </w:p>
    <w:p w14:paraId="752658CA" w14:textId="77777777" w:rsidR="00736F34" w:rsidRPr="00692521" w:rsidRDefault="00736F34"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w:t>
      </w:r>
      <w:r w:rsidR="006D062A" w:rsidRPr="00692521">
        <w:rPr>
          <w:color w:val="333333"/>
          <w:sz w:val="28"/>
          <w:szCs w:val="28"/>
          <w:lang w:val="uk-UA"/>
        </w:rPr>
        <w:t xml:space="preserve"> ознайомлюватися з документами, долученими до справи, робити з них витяги або знімати копії</w:t>
      </w:r>
      <w:r w:rsidRPr="00692521">
        <w:rPr>
          <w:color w:val="333333"/>
          <w:sz w:val="28"/>
          <w:szCs w:val="28"/>
          <w:lang w:val="uk-UA"/>
        </w:rPr>
        <w:t>;</w:t>
      </w:r>
    </w:p>
    <w:p w14:paraId="32BA60E0" w14:textId="77777777" w:rsidR="00736F34" w:rsidRPr="00692521" w:rsidRDefault="00736F34"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 </w:t>
      </w:r>
      <w:r w:rsidR="006D062A" w:rsidRPr="00692521">
        <w:rPr>
          <w:color w:val="333333"/>
          <w:sz w:val="28"/>
          <w:szCs w:val="28"/>
          <w:lang w:val="uk-UA"/>
        </w:rPr>
        <w:t>одержувати копії рішень, постанов, ухвал суду</w:t>
      </w:r>
      <w:r w:rsidRPr="00692521">
        <w:rPr>
          <w:color w:val="333333"/>
          <w:sz w:val="28"/>
          <w:szCs w:val="28"/>
          <w:lang w:val="uk-UA"/>
        </w:rPr>
        <w:t>;</w:t>
      </w:r>
    </w:p>
    <w:p w14:paraId="6CDE4C5E" w14:textId="77777777" w:rsidR="00736F34" w:rsidRPr="00692521" w:rsidRDefault="00736F34"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w:t>
      </w:r>
      <w:r w:rsidR="006D062A" w:rsidRPr="00692521">
        <w:rPr>
          <w:color w:val="333333"/>
          <w:sz w:val="28"/>
          <w:szCs w:val="28"/>
          <w:lang w:val="uk-UA"/>
        </w:rPr>
        <w:t xml:space="preserve"> брати участь у судових засіданнях</w:t>
      </w:r>
      <w:r w:rsidRPr="00692521">
        <w:rPr>
          <w:color w:val="333333"/>
          <w:sz w:val="28"/>
          <w:szCs w:val="28"/>
          <w:lang w:val="uk-UA"/>
        </w:rPr>
        <w:t>;</w:t>
      </w:r>
    </w:p>
    <w:p w14:paraId="5C58D1A5" w14:textId="77777777" w:rsidR="00736F34" w:rsidRPr="00692521" w:rsidRDefault="00736F34"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 </w:t>
      </w:r>
      <w:r w:rsidR="006D062A" w:rsidRPr="00692521">
        <w:rPr>
          <w:color w:val="333333"/>
          <w:sz w:val="28"/>
          <w:szCs w:val="28"/>
          <w:lang w:val="uk-UA"/>
        </w:rPr>
        <w:t>подавати докази, брати участь у дослідженні доказів</w:t>
      </w:r>
      <w:r w:rsidRPr="00692521">
        <w:rPr>
          <w:color w:val="333333"/>
          <w:sz w:val="28"/>
          <w:szCs w:val="28"/>
          <w:lang w:val="uk-UA"/>
        </w:rPr>
        <w:t>;</w:t>
      </w:r>
    </w:p>
    <w:p w14:paraId="10EE1B2A" w14:textId="77777777" w:rsidR="00736F34" w:rsidRPr="00692521" w:rsidRDefault="00736F34"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 </w:t>
      </w:r>
      <w:r w:rsidR="006D062A" w:rsidRPr="00692521">
        <w:rPr>
          <w:color w:val="333333"/>
          <w:sz w:val="28"/>
          <w:szCs w:val="28"/>
          <w:lang w:val="uk-UA"/>
        </w:rPr>
        <w:t>ставити запитання іншим особам, які беруть участь у справі, заявляти клопотання та відводи, давати усні та письмові пояснення суду, подавати свої доводи, міркування щодо питань, які виникають під час судового розгляду, і заперечення проти клопотань, доводів і міркувань інших осіб, які беруть участь у справі</w:t>
      </w:r>
      <w:r w:rsidRPr="00692521">
        <w:rPr>
          <w:color w:val="333333"/>
          <w:sz w:val="28"/>
          <w:szCs w:val="28"/>
          <w:lang w:val="uk-UA"/>
        </w:rPr>
        <w:t>;</w:t>
      </w:r>
    </w:p>
    <w:p w14:paraId="45BEA65A" w14:textId="77777777" w:rsidR="00736F34" w:rsidRPr="00692521" w:rsidRDefault="00736F34"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 </w:t>
      </w:r>
      <w:r w:rsidR="006D062A" w:rsidRPr="00692521">
        <w:rPr>
          <w:color w:val="333333"/>
          <w:sz w:val="28"/>
          <w:szCs w:val="28"/>
          <w:lang w:val="uk-UA"/>
        </w:rPr>
        <w:t>ознайомлюватися з журналом судового засідання, знімати з нього копії та подавати письмові зауваження з приводу його неправильності чи неповноти</w:t>
      </w:r>
      <w:r w:rsidRPr="00692521">
        <w:rPr>
          <w:color w:val="333333"/>
          <w:sz w:val="28"/>
          <w:szCs w:val="28"/>
          <w:lang w:val="uk-UA"/>
        </w:rPr>
        <w:t>;</w:t>
      </w:r>
    </w:p>
    <w:p w14:paraId="0A7F5998" w14:textId="77777777" w:rsidR="00736F34" w:rsidRPr="00692521" w:rsidRDefault="00736F34"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 </w:t>
      </w:r>
      <w:r w:rsidR="006D062A" w:rsidRPr="00692521">
        <w:rPr>
          <w:color w:val="333333"/>
          <w:sz w:val="28"/>
          <w:szCs w:val="28"/>
          <w:lang w:val="uk-UA"/>
        </w:rPr>
        <w:t xml:space="preserve"> 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w:t>
      </w:r>
      <w:r w:rsidRPr="00692521">
        <w:rPr>
          <w:color w:val="333333"/>
          <w:sz w:val="28"/>
          <w:szCs w:val="28"/>
          <w:lang w:val="uk-UA"/>
        </w:rPr>
        <w:t>;</w:t>
      </w:r>
    </w:p>
    <w:p w14:paraId="5D14DD42" w14:textId="673A15EB" w:rsidR="006D062A" w:rsidRPr="00692521" w:rsidRDefault="00736F34"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 </w:t>
      </w:r>
      <w:r w:rsidR="006D062A" w:rsidRPr="00692521">
        <w:rPr>
          <w:color w:val="333333"/>
          <w:sz w:val="28"/>
          <w:szCs w:val="28"/>
          <w:lang w:val="uk-UA"/>
        </w:rPr>
        <w:t>оскаржувати рішення, постанови і ухвали суду, користуватися іншими процесуальними правами, встановленими законом.</w:t>
      </w:r>
    </w:p>
    <w:p w14:paraId="6456FA41" w14:textId="77777777" w:rsidR="00932F71" w:rsidRPr="00692521" w:rsidRDefault="00932F71"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Законодавством передбачені випадки, коли посадова особа митного органу не може здійснювати провадження у справі про порушення митних правил:</w:t>
      </w:r>
    </w:p>
    <w:p w14:paraId="5183E4F7" w14:textId="77777777" w:rsidR="00932F71" w:rsidRPr="00692521" w:rsidRDefault="00932F71"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xml:space="preserve">- якщо вона є </w:t>
      </w:r>
      <w:proofErr w:type="spellStart"/>
      <w:r w:rsidRPr="00692521">
        <w:rPr>
          <w:color w:val="333333"/>
          <w:sz w:val="28"/>
          <w:szCs w:val="28"/>
          <w:lang w:val="uk-UA"/>
        </w:rPr>
        <w:t>родичем</w:t>
      </w:r>
      <w:proofErr w:type="spellEnd"/>
      <w:r w:rsidRPr="00692521">
        <w:rPr>
          <w:color w:val="333333"/>
          <w:sz w:val="28"/>
          <w:szCs w:val="28"/>
          <w:lang w:val="uk-UA"/>
        </w:rPr>
        <w:t xml:space="preserve"> особи, яка притягується до адміністративної відповідальності за це правопорушення, її представника, інших осіб, які беруть участь у провадженні у справі;</w:t>
      </w:r>
    </w:p>
    <w:p w14:paraId="77CB77D6" w14:textId="5CDA6307" w:rsidR="00932F71" w:rsidRPr="00692521" w:rsidRDefault="00932F71" w:rsidP="00692521">
      <w:pPr>
        <w:pStyle w:val="rvps2"/>
        <w:spacing w:before="0" w:beforeAutospacing="0" w:after="0" w:afterAutospacing="0"/>
        <w:ind w:firstLine="709"/>
        <w:jc w:val="both"/>
        <w:rPr>
          <w:color w:val="333333"/>
          <w:sz w:val="28"/>
          <w:szCs w:val="28"/>
          <w:lang w:val="uk-UA"/>
        </w:rPr>
      </w:pPr>
      <w:r w:rsidRPr="00692521">
        <w:rPr>
          <w:color w:val="333333"/>
          <w:sz w:val="28"/>
          <w:szCs w:val="28"/>
          <w:lang w:val="uk-UA"/>
        </w:rPr>
        <w:t>- коли існують інші обставини, які дають підстави вважати, що ця посадова особа може бути особисто заінтересована у вирішенні справи.</w:t>
      </w:r>
    </w:p>
    <w:p w14:paraId="53C13FFB" w14:textId="3E2F32FE" w:rsidR="00932F71" w:rsidRPr="00692521" w:rsidRDefault="00932F71" w:rsidP="00692521">
      <w:pPr>
        <w:pStyle w:val="rvps2"/>
        <w:spacing w:before="0" w:beforeAutospacing="0" w:after="0" w:afterAutospacing="0"/>
        <w:ind w:firstLine="709"/>
        <w:jc w:val="both"/>
        <w:rPr>
          <w:color w:val="333333"/>
          <w:sz w:val="28"/>
          <w:szCs w:val="28"/>
          <w:lang w:val="uk-UA"/>
        </w:rPr>
      </w:pPr>
      <w:bookmarkStart w:id="43" w:name="n3944"/>
      <w:bookmarkEnd w:id="43"/>
      <w:r w:rsidRPr="00692521">
        <w:rPr>
          <w:color w:val="333333"/>
          <w:sz w:val="28"/>
          <w:szCs w:val="28"/>
          <w:lang w:val="uk-UA"/>
        </w:rPr>
        <w:t>Питання про передачу такої справи іншій посадовій особі митного органу вирішується керівником цього органу або його заступником.</w:t>
      </w:r>
    </w:p>
    <w:p w14:paraId="3868C510" w14:textId="3A958C39" w:rsidR="00736F34" w:rsidRPr="00692521" w:rsidRDefault="00932F71" w:rsidP="00692521">
      <w:pPr>
        <w:pStyle w:val="rvps2"/>
        <w:spacing w:before="0" w:beforeAutospacing="0" w:after="0" w:afterAutospacing="0"/>
        <w:ind w:firstLine="709"/>
        <w:jc w:val="both"/>
        <w:rPr>
          <w:color w:val="333333"/>
          <w:sz w:val="28"/>
          <w:szCs w:val="28"/>
          <w:lang w:val="uk-UA"/>
        </w:rPr>
      </w:pPr>
      <w:bookmarkStart w:id="44" w:name="n3945"/>
      <w:bookmarkEnd w:id="44"/>
      <w:r w:rsidRPr="00692521">
        <w:rPr>
          <w:color w:val="333333"/>
          <w:sz w:val="28"/>
          <w:szCs w:val="28"/>
          <w:lang w:val="uk-UA"/>
        </w:rPr>
        <w:t xml:space="preserve">Якщо керівник митного органу, в якому здійснюється провадження у справі про порушення митних правил, є </w:t>
      </w:r>
      <w:proofErr w:type="spellStart"/>
      <w:r w:rsidRPr="00692521">
        <w:rPr>
          <w:color w:val="333333"/>
          <w:sz w:val="28"/>
          <w:szCs w:val="28"/>
          <w:lang w:val="uk-UA"/>
        </w:rPr>
        <w:t>родичем</w:t>
      </w:r>
      <w:proofErr w:type="spellEnd"/>
      <w:r w:rsidRPr="00692521">
        <w:rPr>
          <w:color w:val="333333"/>
          <w:sz w:val="28"/>
          <w:szCs w:val="28"/>
          <w:lang w:val="uk-UA"/>
        </w:rPr>
        <w:t xml:space="preserve"> особи, яка притягується до адміністративної відповідальності за порушення митних правил, її представника, інших осіб, які беруть участь у провадженні у справі, а також якщо існують інші обставини, які дають підстави вважати, що керівник зазначеного органу може бути особисто заінтересованим у розгляді справи, справа підлягає передачі іншому митному органу.</w:t>
      </w:r>
    </w:p>
    <w:p w14:paraId="7DB25453" w14:textId="3D59E0A6" w:rsidR="0092021F" w:rsidRPr="00692521" w:rsidRDefault="0092021F" w:rsidP="00692521">
      <w:pPr>
        <w:pStyle w:val="rvps2"/>
        <w:spacing w:before="0" w:beforeAutospacing="0" w:after="0" w:afterAutospacing="0"/>
        <w:ind w:firstLine="709"/>
        <w:jc w:val="center"/>
        <w:rPr>
          <w:color w:val="333333"/>
          <w:sz w:val="28"/>
          <w:szCs w:val="28"/>
          <w:lang w:val="uk-UA"/>
        </w:rPr>
      </w:pPr>
      <w:r w:rsidRPr="00692521">
        <w:rPr>
          <w:b/>
          <w:bCs/>
          <w:color w:val="000000" w:themeColor="text1"/>
          <w:sz w:val="28"/>
          <w:szCs w:val="28"/>
          <w:lang w:val="uk-UA"/>
        </w:rPr>
        <w:t>2. Експерт, правовласник та перекладач</w:t>
      </w:r>
    </w:p>
    <w:p w14:paraId="318BB729" w14:textId="7B6E904C"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45" w:name="n3912"/>
      <w:bookmarkStart w:id="46" w:name="n3913"/>
      <w:bookmarkEnd w:id="45"/>
      <w:bookmarkEnd w:id="46"/>
      <w:r w:rsidRPr="00692521">
        <w:rPr>
          <w:i/>
          <w:iCs/>
          <w:color w:val="333333"/>
          <w:sz w:val="28"/>
          <w:szCs w:val="28"/>
          <w:lang w:val="uk-UA"/>
        </w:rPr>
        <w:t xml:space="preserve">Експертом </w:t>
      </w:r>
      <w:r w:rsidRPr="00692521">
        <w:rPr>
          <w:color w:val="333333"/>
          <w:sz w:val="28"/>
          <w:szCs w:val="28"/>
          <w:lang w:val="uk-UA"/>
        </w:rPr>
        <w:t>може бути особа, яка має необхідні знання для надання відповідного висновку.</w:t>
      </w:r>
    </w:p>
    <w:p w14:paraId="564F2CF6" w14:textId="4560B551"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47" w:name="n3914"/>
      <w:bookmarkEnd w:id="47"/>
      <w:r w:rsidRPr="00692521">
        <w:rPr>
          <w:color w:val="333333"/>
          <w:sz w:val="28"/>
          <w:szCs w:val="28"/>
          <w:lang w:val="uk-UA"/>
        </w:rPr>
        <w:t xml:space="preserve">Експерт призначається посадовою особою митного органу, в провадженні якої перебуває справа про порушення митних правил, у разі потреби в спеціальних </w:t>
      </w:r>
      <w:r w:rsidRPr="00692521">
        <w:rPr>
          <w:color w:val="333333"/>
          <w:sz w:val="28"/>
          <w:szCs w:val="28"/>
          <w:lang w:val="uk-UA"/>
        </w:rPr>
        <w:lastRenderedPageBreak/>
        <w:t>знаннях.</w:t>
      </w:r>
      <w:r w:rsidR="0092021F" w:rsidRPr="00692521">
        <w:rPr>
          <w:color w:val="333333"/>
          <w:sz w:val="28"/>
          <w:szCs w:val="28"/>
          <w:lang w:val="uk-UA"/>
        </w:rPr>
        <w:t xml:space="preserve"> </w:t>
      </w:r>
      <w:bookmarkStart w:id="48" w:name="n3915"/>
      <w:bookmarkEnd w:id="48"/>
      <w:r w:rsidRPr="00692521">
        <w:rPr>
          <w:color w:val="333333"/>
          <w:sz w:val="28"/>
          <w:szCs w:val="28"/>
          <w:lang w:val="uk-UA"/>
        </w:rPr>
        <w:t>Експерт зобов’язаний надати об’єктивні висновки з поставлених перед ним питань.</w:t>
      </w:r>
    </w:p>
    <w:p w14:paraId="753F0CC3" w14:textId="77777777" w:rsidR="0092021F" w:rsidRPr="00692521" w:rsidRDefault="0092021F"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Експерт у справі про порушення митних правил призначається тоді, коли для з’ясування обставин справи потрібні</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спеціальні знання</w:t>
      </w:r>
      <w:r w:rsidRPr="00692521">
        <w:rPr>
          <w:rStyle w:val="apple-converted-space"/>
          <w:rFonts w:eastAsiaTheme="majorEastAsia"/>
          <w:color w:val="000000"/>
          <w:sz w:val="28"/>
          <w:szCs w:val="28"/>
          <w:lang w:val="uk-UA"/>
        </w:rPr>
        <w:t> </w:t>
      </w:r>
      <w:r w:rsidRPr="00692521">
        <w:rPr>
          <w:color w:val="000000"/>
          <w:sz w:val="28"/>
          <w:szCs w:val="28"/>
          <w:lang w:val="uk-UA"/>
        </w:rPr>
        <w:t>— тобто знання, які виходять за межі звичайної компетенції посадової особи митниці.</w:t>
      </w:r>
    </w:p>
    <w:p w14:paraId="0ED986A9" w14:textId="77777777" w:rsidR="0092021F" w:rsidRPr="00692521" w:rsidRDefault="0092021F"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Це можуть бути знання у сферах:</w:t>
      </w:r>
    </w:p>
    <w:p w14:paraId="4A0FB193" w14:textId="1C9EEE5B" w:rsidR="0092021F" w:rsidRPr="00692521" w:rsidRDefault="006C5F74"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 xml:space="preserve">- </w:t>
      </w:r>
      <w:r w:rsidR="0092021F" w:rsidRPr="00692521">
        <w:rPr>
          <w:color w:val="000000"/>
          <w:sz w:val="28"/>
          <w:szCs w:val="28"/>
          <w:lang w:val="uk-UA"/>
        </w:rPr>
        <w:t>товарознавства (визначення виду, якості чи складу товару),</w:t>
      </w:r>
    </w:p>
    <w:p w14:paraId="571C265F" w14:textId="3FB5B5C2" w:rsidR="0092021F" w:rsidRPr="00692521" w:rsidRDefault="006C5F74"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 xml:space="preserve">- </w:t>
      </w:r>
      <w:r w:rsidR="0092021F" w:rsidRPr="00692521">
        <w:rPr>
          <w:color w:val="000000"/>
          <w:sz w:val="28"/>
          <w:szCs w:val="28"/>
          <w:lang w:val="uk-UA"/>
        </w:rPr>
        <w:t>хімії (виявлення складу речовини),</w:t>
      </w:r>
    </w:p>
    <w:p w14:paraId="6DF8FFC6" w14:textId="67C203F4" w:rsidR="0092021F" w:rsidRPr="00692521" w:rsidRDefault="006C5F74"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 xml:space="preserve">- </w:t>
      </w:r>
      <w:r w:rsidR="0092021F" w:rsidRPr="00692521">
        <w:rPr>
          <w:color w:val="000000"/>
          <w:sz w:val="28"/>
          <w:szCs w:val="28"/>
          <w:lang w:val="uk-UA"/>
        </w:rPr>
        <w:t>ювелірної справи (визначення вартості чи справжності виробів),</w:t>
      </w:r>
    </w:p>
    <w:p w14:paraId="0479330A" w14:textId="432BF3EA" w:rsidR="0092021F" w:rsidRPr="00692521" w:rsidRDefault="006C5F74"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 xml:space="preserve">- </w:t>
      </w:r>
      <w:r w:rsidR="0092021F" w:rsidRPr="00692521">
        <w:rPr>
          <w:color w:val="000000"/>
          <w:sz w:val="28"/>
          <w:szCs w:val="28"/>
          <w:lang w:val="uk-UA"/>
        </w:rPr>
        <w:t>техніки (ідентифікація обладнання, електроніки, транспортних засобів),</w:t>
      </w:r>
    </w:p>
    <w:p w14:paraId="13B8AB93" w14:textId="1611B9CF" w:rsidR="0092021F" w:rsidRPr="00692521" w:rsidRDefault="006C5F74"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 xml:space="preserve">- </w:t>
      </w:r>
      <w:r w:rsidR="0092021F" w:rsidRPr="00692521">
        <w:rPr>
          <w:color w:val="000000"/>
          <w:sz w:val="28"/>
          <w:szCs w:val="28"/>
          <w:lang w:val="uk-UA"/>
        </w:rPr>
        <w:t>мистецтвознавства (оцінка культурних цінностей тощо).</w:t>
      </w:r>
    </w:p>
    <w:p w14:paraId="7AE34B9A" w14:textId="5566E516" w:rsidR="00A90062" w:rsidRPr="00692521" w:rsidRDefault="00A90062" w:rsidP="00692521">
      <w:pPr>
        <w:pStyle w:val="ae"/>
        <w:spacing w:before="0" w:beforeAutospacing="0" w:after="0" w:afterAutospacing="0"/>
        <w:ind w:firstLine="709"/>
        <w:jc w:val="both"/>
        <w:rPr>
          <w:color w:val="000000"/>
          <w:sz w:val="28"/>
          <w:szCs w:val="28"/>
          <w:lang w:val="uk-UA"/>
        </w:rPr>
      </w:pPr>
      <w:r w:rsidRPr="00692521">
        <w:rPr>
          <w:rStyle w:val="af1"/>
          <w:rFonts w:eastAsiaTheme="majorEastAsia"/>
          <w:b w:val="0"/>
          <w:bCs w:val="0"/>
          <w:color w:val="000000"/>
          <w:sz w:val="28"/>
          <w:szCs w:val="28"/>
          <w:lang w:val="uk-UA"/>
        </w:rPr>
        <w:t xml:space="preserve">Експертом може бути </w:t>
      </w:r>
      <w:r w:rsidR="00692521" w:rsidRPr="00692521">
        <w:rPr>
          <w:rStyle w:val="af1"/>
          <w:rFonts w:eastAsiaTheme="majorEastAsia"/>
          <w:b w:val="0"/>
          <w:bCs w:val="0"/>
          <w:color w:val="000000"/>
          <w:sz w:val="28"/>
          <w:szCs w:val="28"/>
          <w:lang w:val="uk-UA"/>
        </w:rPr>
        <w:t>працівник</w:t>
      </w:r>
      <w:r w:rsidRPr="00692521">
        <w:rPr>
          <w:rStyle w:val="af1"/>
          <w:rFonts w:eastAsiaTheme="majorEastAsia"/>
          <w:b w:val="0"/>
          <w:bCs w:val="0"/>
          <w:color w:val="000000"/>
          <w:sz w:val="28"/>
          <w:szCs w:val="28"/>
          <w:lang w:val="uk-UA"/>
        </w:rPr>
        <w:t xml:space="preserve"> спеціалізованого експертного органу центрального органу, що реалізує державну митну політику</w:t>
      </w:r>
      <w:r w:rsidRPr="00692521">
        <w:rPr>
          <w:rStyle w:val="apple-converted-space"/>
          <w:rFonts w:eastAsiaTheme="majorEastAsia"/>
          <w:color w:val="000000"/>
          <w:sz w:val="28"/>
          <w:szCs w:val="28"/>
          <w:lang w:val="uk-UA"/>
        </w:rPr>
        <w:t> </w:t>
      </w:r>
      <w:r w:rsidRPr="00692521">
        <w:rPr>
          <w:color w:val="000000"/>
          <w:sz w:val="28"/>
          <w:szCs w:val="28"/>
          <w:lang w:val="uk-UA"/>
        </w:rPr>
        <w:t xml:space="preserve">(наприклад, експерти Спеціалізованої лабораторії з питань експертизи та досліджень Держмитслужби). Такі лабораторії виконують дослідження/аналізи за запитом митниці. </w:t>
      </w:r>
    </w:p>
    <w:p w14:paraId="7CD8406A" w14:textId="0499A438" w:rsidR="00A90062" w:rsidRPr="00692521" w:rsidRDefault="00A90062" w:rsidP="00692521">
      <w:pPr>
        <w:pStyle w:val="ae"/>
        <w:spacing w:before="0" w:beforeAutospacing="0" w:after="0" w:afterAutospacing="0"/>
        <w:ind w:firstLine="709"/>
        <w:jc w:val="both"/>
        <w:rPr>
          <w:color w:val="000000"/>
          <w:sz w:val="28"/>
          <w:szCs w:val="28"/>
          <w:lang w:val="uk-UA"/>
        </w:rPr>
      </w:pPr>
      <w:r w:rsidRPr="00692521">
        <w:rPr>
          <w:rStyle w:val="af1"/>
          <w:rFonts w:eastAsiaTheme="majorEastAsia"/>
          <w:b w:val="0"/>
          <w:bCs w:val="0"/>
          <w:color w:val="000000"/>
          <w:sz w:val="28"/>
          <w:szCs w:val="28"/>
          <w:lang w:val="uk-UA"/>
        </w:rPr>
        <w:t>Експерти інших установ або науково-дослідних центрів, державних/акредитованих лабораторій</w:t>
      </w:r>
      <w:r w:rsidRPr="00692521">
        <w:rPr>
          <w:rStyle w:val="apple-converted-space"/>
          <w:rFonts w:eastAsiaTheme="majorEastAsia"/>
          <w:color w:val="000000"/>
          <w:sz w:val="28"/>
          <w:szCs w:val="28"/>
          <w:lang w:val="uk-UA"/>
        </w:rPr>
        <w:t> </w:t>
      </w:r>
      <w:r w:rsidRPr="00692521">
        <w:rPr>
          <w:color w:val="000000"/>
          <w:sz w:val="28"/>
          <w:szCs w:val="28"/>
          <w:lang w:val="uk-UA"/>
        </w:rPr>
        <w:t>— коли їх компетенція відповідає питанню. Експерта може надавати відповідна установа або призначити митна посадова особа.</w:t>
      </w:r>
      <w:r w:rsidRPr="00692521">
        <w:rPr>
          <w:rStyle w:val="apple-converted-space"/>
          <w:rFonts w:eastAsiaTheme="majorEastAsia"/>
          <w:color w:val="000000"/>
          <w:sz w:val="28"/>
          <w:szCs w:val="28"/>
          <w:lang w:val="uk-UA"/>
        </w:rPr>
        <w:t> </w:t>
      </w:r>
      <w:r w:rsidRPr="00692521">
        <w:rPr>
          <w:color w:val="000000"/>
          <w:sz w:val="28"/>
          <w:szCs w:val="28"/>
          <w:lang w:val="uk-UA"/>
        </w:rPr>
        <w:t xml:space="preserve"> </w:t>
      </w:r>
    </w:p>
    <w:p w14:paraId="0F2C0AE3" w14:textId="78D04D26" w:rsidR="00A90062" w:rsidRPr="00692521" w:rsidRDefault="00A90062" w:rsidP="00692521">
      <w:pPr>
        <w:pStyle w:val="ae"/>
        <w:spacing w:before="0" w:beforeAutospacing="0" w:after="0" w:afterAutospacing="0"/>
        <w:ind w:firstLine="709"/>
        <w:jc w:val="both"/>
        <w:rPr>
          <w:color w:val="000000"/>
          <w:sz w:val="28"/>
          <w:szCs w:val="28"/>
          <w:lang w:val="uk-UA"/>
        </w:rPr>
      </w:pPr>
      <w:r w:rsidRPr="00692521">
        <w:rPr>
          <w:rStyle w:val="af1"/>
          <w:rFonts w:eastAsiaTheme="majorEastAsia"/>
          <w:b w:val="0"/>
          <w:bCs w:val="0"/>
          <w:color w:val="000000"/>
          <w:sz w:val="28"/>
          <w:szCs w:val="28"/>
          <w:lang w:val="uk-UA"/>
        </w:rPr>
        <w:t>Окремі спеціалісти (незалежні фахівці)</w:t>
      </w:r>
      <w:r w:rsidRPr="00692521">
        <w:rPr>
          <w:color w:val="000000"/>
          <w:sz w:val="28"/>
          <w:szCs w:val="28"/>
          <w:lang w:val="uk-UA"/>
        </w:rPr>
        <w:t>, які мають необхідні спеціальні знання і призначаються посадовою особою митного органу для надання висновку. Головна умова — наявність необхідних спеціальних знань.</w:t>
      </w:r>
      <w:r w:rsidRPr="00692521">
        <w:rPr>
          <w:rStyle w:val="apple-converted-space"/>
          <w:rFonts w:eastAsiaTheme="majorEastAsia"/>
          <w:color w:val="000000"/>
          <w:sz w:val="28"/>
          <w:szCs w:val="28"/>
          <w:lang w:val="uk-UA"/>
        </w:rPr>
        <w:t> </w:t>
      </w:r>
      <w:r w:rsidRPr="00692521">
        <w:rPr>
          <w:color w:val="000000"/>
          <w:sz w:val="28"/>
          <w:szCs w:val="28"/>
          <w:lang w:val="uk-UA"/>
        </w:rPr>
        <w:t xml:space="preserve"> </w:t>
      </w:r>
    </w:p>
    <w:p w14:paraId="1265E92F" w14:textId="2F9FE6F6" w:rsidR="00A90062" w:rsidRPr="00692521" w:rsidRDefault="00A90062"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Експерт</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повинен мати необхідні спеціальні знання</w:t>
      </w:r>
      <w:r w:rsidRPr="00692521">
        <w:rPr>
          <w:rStyle w:val="apple-converted-space"/>
          <w:rFonts w:eastAsiaTheme="majorEastAsia"/>
          <w:b/>
          <w:bCs/>
          <w:color w:val="000000"/>
          <w:sz w:val="28"/>
          <w:szCs w:val="28"/>
          <w:lang w:val="uk-UA"/>
        </w:rPr>
        <w:t> </w:t>
      </w:r>
      <w:r w:rsidRPr="00692521">
        <w:rPr>
          <w:color w:val="000000"/>
          <w:sz w:val="28"/>
          <w:szCs w:val="28"/>
          <w:lang w:val="uk-UA"/>
        </w:rPr>
        <w:t>і надати</w:t>
      </w:r>
      <w:r w:rsidRPr="00692521">
        <w:rPr>
          <w:rStyle w:val="apple-converted-space"/>
          <w:rFonts w:eastAsiaTheme="majorEastAsia"/>
          <w:b/>
          <w:bCs/>
          <w:color w:val="000000"/>
          <w:sz w:val="28"/>
          <w:szCs w:val="28"/>
          <w:lang w:val="uk-UA"/>
        </w:rPr>
        <w:t> </w:t>
      </w:r>
      <w:r w:rsidRPr="00692521">
        <w:rPr>
          <w:rStyle w:val="af1"/>
          <w:rFonts w:eastAsiaTheme="majorEastAsia"/>
          <w:b w:val="0"/>
          <w:bCs w:val="0"/>
          <w:color w:val="000000"/>
          <w:sz w:val="28"/>
          <w:szCs w:val="28"/>
          <w:lang w:val="uk-UA"/>
        </w:rPr>
        <w:t>об’єктивний письмовий висновок</w:t>
      </w:r>
      <w:r w:rsidRPr="00692521">
        <w:rPr>
          <w:color w:val="000000"/>
          <w:sz w:val="28"/>
          <w:szCs w:val="28"/>
          <w:lang w:val="uk-UA"/>
        </w:rPr>
        <w:t>; питання, поставлені експерту, не повинні виходити за межі його компетенції.</w:t>
      </w:r>
      <w:r w:rsidRPr="00692521">
        <w:rPr>
          <w:rStyle w:val="apple-converted-space"/>
          <w:rFonts w:eastAsiaTheme="majorEastAsia"/>
          <w:color w:val="000000"/>
          <w:sz w:val="28"/>
          <w:szCs w:val="28"/>
          <w:lang w:val="uk-UA"/>
        </w:rPr>
        <w:t> </w:t>
      </w:r>
      <w:r w:rsidRPr="00692521">
        <w:rPr>
          <w:color w:val="000000"/>
          <w:sz w:val="28"/>
          <w:szCs w:val="28"/>
          <w:lang w:val="uk-UA"/>
        </w:rPr>
        <w:t xml:space="preserve"> </w:t>
      </w:r>
    </w:p>
    <w:p w14:paraId="05D91C16" w14:textId="679DCB82" w:rsidR="0092021F" w:rsidRPr="00692521" w:rsidRDefault="0092021F"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Наприклад, під час перевірки митники виявили, що громадянин</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ввозить партію косметичних засобів</w:t>
      </w:r>
      <w:r w:rsidRPr="00692521">
        <w:rPr>
          <w:color w:val="000000"/>
          <w:sz w:val="28"/>
          <w:szCs w:val="28"/>
          <w:lang w:val="uk-UA"/>
        </w:rPr>
        <w:t>, задекларованих як «натуральна продукція». У митників виник сумнів щодо складу товару — чи дійсно він відповідає заявленим характеристикам.</w:t>
      </w:r>
    </w:p>
    <w:p w14:paraId="75172D90" w14:textId="77777777" w:rsidR="0092021F" w:rsidRPr="00692521" w:rsidRDefault="0092021F"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Посадова особа митного органу</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призначає експерта-хіміка</w:t>
      </w:r>
      <w:r w:rsidRPr="00692521">
        <w:rPr>
          <w:color w:val="000000"/>
          <w:sz w:val="28"/>
          <w:szCs w:val="28"/>
          <w:lang w:val="uk-UA"/>
        </w:rPr>
        <w:t>, який проводить лабораторне дослідження зразків косметики та надає</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висновок експерта</w:t>
      </w:r>
      <w:r w:rsidRPr="00692521">
        <w:rPr>
          <w:rStyle w:val="apple-converted-space"/>
          <w:rFonts w:eastAsiaTheme="majorEastAsia"/>
          <w:color w:val="000000"/>
          <w:sz w:val="28"/>
          <w:szCs w:val="28"/>
          <w:lang w:val="uk-UA"/>
        </w:rPr>
        <w:t> </w:t>
      </w:r>
      <w:r w:rsidRPr="00692521">
        <w:rPr>
          <w:color w:val="000000"/>
          <w:sz w:val="28"/>
          <w:szCs w:val="28"/>
          <w:lang w:val="uk-UA"/>
        </w:rPr>
        <w:t>про наявність у складі синтетичних речовин.</w:t>
      </w:r>
    </w:p>
    <w:p w14:paraId="64CFF47D" w14:textId="67511DC6" w:rsidR="0092021F" w:rsidRPr="00692521" w:rsidRDefault="0092021F"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На підставі цього висновку встановлюється факт</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недостовірного декларування товару</w:t>
      </w:r>
      <w:r w:rsidRPr="00692521">
        <w:rPr>
          <w:color w:val="000000"/>
          <w:sz w:val="28"/>
          <w:szCs w:val="28"/>
          <w:lang w:val="uk-UA"/>
        </w:rPr>
        <w:t>, що є порушенням митних правил.</w:t>
      </w:r>
    </w:p>
    <w:p w14:paraId="367CC976" w14:textId="410703B4"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49" w:name="n3916"/>
      <w:bookmarkEnd w:id="49"/>
      <w:r w:rsidRPr="00692521">
        <w:rPr>
          <w:i/>
          <w:iCs/>
          <w:color w:val="333333"/>
          <w:sz w:val="28"/>
          <w:szCs w:val="28"/>
          <w:lang w:val="uk-UA"/>
        </w:rPr>
        <w:t>Експерт має право</w:t>
      </w:r>
      <w:r w:rsidRPr="00692521">
        <w:rPr>
          <w:color w:val="333333"/>
          <w:sz w:val="28"/>
          <w:szCs w:val="28"/>
          <w:lang w:val="uk-UA"/>
        </w:rPr>
        <w:t>:</w:t>
      </w:r>
    </w:p>
    <w:p w14:paraId="6C498383" w14:textId="00AD4470" w:rsidR="006D062A" w:rsidRPr="00692521" w:rsidRDefault="0092021F" w:rsidP="00692521">
      <w:pPr>
        <w:pStyle w:val="rvps2"/>
        <w:spacing w:before="0" w:beforeAutospacing="0" w:after="0" w:afterAutospacing="0"/>
        <w:ind w:firstLine="709"/>
        <w:jc w:val="both"/>
        <w:rPr>
          <w:color w:val="333333"/>
          <w:sz w:val="28"/>
          <w:szCs w:val="28"/>
          <w:lang w:val="uk-UA"/>
        </w:rPr>
      </w:pPr>
      <w:bookmarkStart w:id="50" w:name="n3917"/>
      <w:bookmarkEnd w:id="50"/>
      <w:r w:rsidRPr="00692521">
        <w:rPr>
          <w:color w:val="333333"/>
          <w:sz w:val="28"/>
          <w:szCs w:val="28"/>
          <w:lang w:val="uk-UA"/>
        </w:rPr>
        <w:t xml:space="preserve">- </w:t>
      </w:r>
      <w:r w:rsidR="006D062A" w:rsidRPr="00692521">
        <w:rPr>
          <w:color w:val="333333"/>
          <w:sz w:val="28"/>
          <w:szCs w:val="28"/>
          <w:lang w:val="uk-UA"/>
        </w:rPr>
        <w:t>ознайомлюватися з матеріалами справи, які стосуються предмета експертизи;</w:t>
      </w:r>
    </w:p>
    <w:p w14:paraId="5B473C03" w14:textId="0324FBCF" w:rsidR="006D062A" w:rsidRPr="00692521" w:rsidRDefault="0092021F" w:rsidP="00692521">
      <w:pPr>
        <w:pStyle w:val="rvps2"/>
        <w:spacing w:before="0" w:beforeAutospacing="0" w:after="0" w:afterAutospacing="0"/>
        <w:ind w:firstLine="709"/>
        <w:jc w:val="both"/>
        <w:rPr>
          <w:color w:val="333333"/>
          <w:sz w:val="28"/>
          <w:szCs w:val="28"/>
          <w:lang w:val="uk-UA"/>
        </w:rPr>
      </w:pPr>
      <w:bookmarkStart w:id="51" w:name="n3918"/>
      <w:bookmarkEnd w:id="51"/>
      <w:r w:rsidRPr="00692521">
        <w:rPr>
          <w:color w:val="333333"/>
          <w:sz w:val="28"/>
          <w:szCs w:val="28"/>
          <w:lang w:val="uk-UA"/>
        </w:rPr>
        <w:t xml:space="preserve">- </w:t>
      </w:r>
      <w:r w:rsidR="006D062A" w:rsidRPr="00692521">
        <w:rPr>
          <w:color w:val="333333"/>
          <w:sz w:val="28"/>
          <w:szCs w:val="28"/>
          <w:lang w:val="uk-UA"/>
        </w:rPr>
        <w:t>заявляти клопотання про надання йому додаткових матеріалів, необхідних для надання висновків.</w:t>
      </w:r>
    </w:p>
    <w:p w14:paraId="7FA13140" w14:textId="710BD9AC" w:rsidR="0092021F" w:rsidRPr="00692521" w:rsidRDefault="0092021F" w:rsidP="00692521">
      <w:pPr>
        <w:pStyle w:val="rvps2"/>
        <w:spacing w:before="0" w:beforeAutospacing="0" w:after="0" w:afterAutospacing="0"/>
        <w:ind w:firstLine="709"/>
        <w:jc w:val="both"/>
        <w:rPr>
          <w:color w:val="333333"/>
          <w:sz w:val="28"/>
          <w:szCs w:val="28"/>
          <w:lang w:val="uk-UA"/>
        </w:rPr>
      </w:pPr>
      <w:r w:rsidRPr="00692521">
        <w:rPr>
          <w:color w:val="333333"/>
          <w:sz w:val="28"/>
          <w:szCs w:val="28"/>
          <w:shd w:val="clear" w:color="auto" w:fill="FFFFFF"/>
          <w:lang w:val="uk-UA"/>
        </w:rPr>
        <w:t xml:space="preserve">Правовласником є особа, якій відповідно до закону або на підставі правочину належать права на об’єкт права інтелектуальної власності. </w:t>
      </w:r>
    </w:p>
    <w:p w14:paraId="71F6CC8E" w14:textId="0726038B"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52" w:name="n10004"/>
      <w:bookmarkStart w:id="53" w:name="n10005"/>
      <w:bookmarkEnd w:id="52"/>
      <w:bookmarkEnd w:id="53"/>
      <w:r w:rsidRPr="00692521">
        <w:rPr>
          <w:color w:val="333333"/>
          <w:sz w:val="28"/>
          <w:szCs w:val="28"/>
          <w:lang w:val="uk-UA"/>
        </w:rPr>
        <w:lastRenderedPageBreak/>
        <w:t>Правовласник має право надавати висновок правовласника про наявність або відсутність порушення прав інтелектуальної власності у товарах, що є предметами порушення митних правил, надавати усні та/або письмові пояснення.</w:t>
      </w:r>
    </w:p>
    <w:p w14:paraId="24126849" w14:textId="17716A61"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54" w:name="n10006"/>
      <w:bookmarkEnd w:id="54"/>
      <w:r w:rsidRPr="00692521">
        <w:rPr>
          <w:color w:val="333333"/>
          <w:sz w:val="28"/>
          <w:szCs w:val="28"/>
          <w:lang w:val="uk-UA"/>
        </w:rPr>
        <w:t xml:space="preserve">Висновок правовласника про наявність або відсутність порушення прав інтелектуальної власності, може бути наданий виключно особою, відомості про яку </w:t>
      </w:r>
      <w:proofErr w:type="spellStart"/>
      <w:r w:rsidRPr="00692521">
        <w:rPr>
          <w:color w:val="333333"/>
          <w:sz w:val="28"/>
          <w:szCs w:val="28"/>
          <w:lang w:val="uk-UA"/>
        </w:rPr>
        <w:t>внесено</w:t>
      </w:r>
      <w:proofErr w:type="spellEnd"/>
      <w:r w:rsidRPr="00692521">
        <w:rPr>
          <w:color w:val="333333"/>
          <w:sz w:val="28"/>
          <w:szCs w:val="28"/>
          <w:lang w:val="uk-UA"/>
        </w:rPr>
        <w:t xml:space="preserve"> до митного реєстру об’єктів права інтелектуальної власності.</w:t>
      </w:r>
    </w:p>
    <w:p w14:paraId="5426349A" w14:textId="57ED057C"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55" w:name="n10003"/>
      <w:bookmarkStart w:id="56" w:name="n3919"/>
      <w:bookmarkStart w:id="57" w:name="n3920"/>
      <w:bookmarkEnd w:id="55"/>
      <w:bookmarkEnd w:id="56"/>
      <w:bookmarkEnd w:id="57"/>
      <w:r w:rsidRPr="00692521">
        <w:rPr>
          <w:color w:val="333333"/>
          <w:sz w:val="28"/>
          <w:szCs w:val="28"/>
          <w:lang w:val="uk-UA"/>
        </w:rPr>
        <w:t>Перекладачем може бути особа, яка володіє мовою, знання якої необхідне для здійснення перекладу під час провадження у справі про порушення митних правил.</w:t>
      </w:r>
    </w:p>
    <w:p w14:paraId="58BCD707" w14:textId="3AF84E33"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58" w:name="n3921"/>
      <w:bookmarkEnd w:id="58"/>
      <w:r w:rsidRPr="00692521">
        <w:rPr>
          <w:color w:val="333333"/>
          <w:sz w:val="28"/>
          <w:szCs w:val="28"/>
          <w:lang w:val="uk-UA"/>
        </w:rPr>
        <w:t>Перекладач зобов’язаний точно і в повному обсязі здійснювати доручений йому переклад, у разі необхідності брати участь у проведенні процесуальних дій у справі про порушення митних правил.</w:t>
      </w:r>
    </w:p>
    <w:p w14:paraId="5F9214A3" w14:textId="62DCC06F"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59" w:name="n3922"/>
      <w:bookmarkEnd w:id="59"/>
      <w:r w:rsidRPr="00692521">
        <w:rPr>
          <w:color w:val="333333"/>
          <w:sz w:val="28"/>
          <w:szCs w:val="28"/>
          <w:lang w:val="uk-UA"/>
        </w:rPr>
        <w:t>Як перекладач може виступати посадова особа митного органу.</w:t>
      </w:r>
    </w:p>
    <w:p w14:paraId="556B32CA" w14:textId="77777777" w:rsidR="0092021F" w:rsidRPr="00692521" w:rsidRDefault="0092021F" w:rsidP="00692521">
      <w:pPr>
        <w:pStyle w:val="rvps2"/>
        <w:spacing w:before="0" w:beforeAutospacing="0" w:after="0" w:afterAutospacing="0"/>
        <w:ind w:firstLine="709"/>
        <w:jc w:val="both"/>
        <w:rPr>
          <w:color w:val="333333"/>
          <w:sz w:val="28"/>
          <w:szCs w:val="28"/>
          <w:lang w:val="uk-UA"/>
        </w:rPr>
      </w:pPr>
    </w:p>
    <w:p w14:paraId="64DDD0D3" w14:textId="77777777" w:rsidR="0092021F" w:rsidRPr="00692521" w:rsidRDefault="0092021F" w:rsidP="00692521">
      <w:pPr>
        <w:pStyle w:val="rvps2"/>
        <w:spacing w:before="0" w:beforeAutospacing="0" w:after="0" w:afterAutospacing="0"/>
        <w:ind w:firstLine="709"/>
        <w:jc w:val="both"/>
        <w:rPr>
          <w:color w:val="333333"/>
          <w:sz w:val="28"/>
          <w:szCs w:val="28"/>
          <w:lang w:val="uk-UA"/>
        </w:rPr>
      </w:pPr>
    </w:p>
    <w:p w14:paraId="0099E3BD" w14:textId="3F174598" w:rsidR="00A90062" w:rsidRPr="00692521" w:rsidRDefault="00A90062" w:rsidP="00692521">
      <w:pPr>
        <w:pStyle w:val="rvps2"/>
        <w:spacing w:before="0" w:beforeAutospacing="0" w:after="0" w:afterAutospacing="0"/>
        <w:ind w:firstLine="709"/>
        <w:jc w:val="center"/>
        <w:rPr>
          <w:color w:val="333333"/>
          <w:sz w:val="28"/>
          <w:szCs w:val="28"/>
          <w:lang w:val="uk-UA"/>
        </w:rPr>
      </w:pPr>
      <w:bookmarkStart w:id="60" w:name="n3923"/>
      <w:bookmarkStart w:id="61" w:name="n3924"/>
      <w:bookmarkEnd w:id="60"/>
      <w:bookmarkEnd w:id="61"/>
      <w:r w:rsidRPr="00692521">
        <w:rPr>
          <w:b/>
          <w:bCs/>
          <w:color w:val="000000" w:themeColor="text1"/>
          <w:sz w:val="28"/>
          <w:szCs w:val="28"/>
          <w:lang w:val="uk-UA"/>
        </w:rPr>
        <w:t>3. Свідок та понятий, їх роль у здійсненні провадження у справах про порушення митних правил</w:t>
      </w:r>
    </w:p>
    <w:p w14:paraId="514B4AB8" w14:textId="17B2BD5D" w:rsidR="006D062A" w:rsidRPr="00692521" w:rsidRDefault="006D062A" w:rsidP="00692521">
      <w:pPr>
        <w:pStyle w:val="rvps2"/>
        <w:spacing w:before="0" w:beforeAutospacing="0" w:after="0" w:afterAutospacing="0"/>
        <w:ind w:firstLine="709"/>
        <w:jc w:val="both"/>
        <w:rPr>
          <w:color w:val="333333"/>
          <w:sz w:val="28"/>
          <w:szCs w:val="28"/>
          <w:lang w:val="uk-UA"/>
        </w:rPr>
      </w:pPr>
      <w:r w:rsidRPr="00692521">
        <w:rPr>
          <w:i/>
          <w:iCs/>
          <w:color w:val="333333"/>
          <w:sz w:val="28"/>
          <w:szCs w:val="28"/>
          <w:lang w:val="uk-UA"/>
        </w:rPr>
        <w:t>Свідком</w:t>
      </w:r>
      <w:r w:rsidRPr="00692521">
        <w:rPr>
          <w:color w:val="333333"/>
          <w:sz w:val="28"/>
          <w:szCs w:val="28"/>
          <w:lang w:val="uk-UA"/>
        </w:rPr>
        <w:t xml:space="preserve"> може бути будь-яка особа, якщо є підстави вважати, що їй відомі обставини, що підлягають встановленню у справі про порушення митних правил.</w:t>
      </w:r>
    </w:p>
    <w:p w14:paraId="1C3A9A35" w14:textId="6694F710" w:rsidR="00932F71" w:rsidRPr="00692521" w:rsidRDefault="00932F71" w:rsidP="00692521">
      <w:pPr>
        <w:pStyle w:val="ae"/>
        <w:spacing w:before="0" w:beforeAutospacing="0" w:after="0" w:afterAutospacing="0"/>
        <w:ind w:firstLine="709"/>
        <w:jc w:val="both"/>
        <w:rPr>
          <w:color w:val="000000"/>
          <w:sz w:val="28"/>
          <w:szCs w:val="28"/>
          <w:lang w:val="uk-UA"/>
        </w:rPr>
      </w:pPr>
      <w:r w:rsidRPr="00692521">
        <w:rPr>
          <w:color w:val="333333"/>
          <w:sz w:val="28"/>
          <w:szCs w:val="28"/>
          <w:lang w:val="uk-UA"/>
        </w:rPr>
        <w:t xml:space="preserve">Наприклад, </w:t>
      </w:r>
      <w:r w:rsidRPr="00692521">
        <w:rPr>
          <w:color w:val="000000"/>
          <w:sz w:val="28"/>
          <w:szCs w:val="28"/>
          <w:lang w:val="uk-UA"/>
        </w:rPr>
        <w:t>під час митного огляду в пункті пропуску митники виявили, що громадянин</w:t>
      </w:r>
      <w:r w:rsidRPr="00692521">
        <w:rPr>
          <w:rStyle w:val="apple-converted-space"/>
          <w:rFonts w:eastAsiaTheme="majorEastAsia"/>
          <w:color w:val="000000"/>
          <w:sz w:val="28"/>
          <w:szCs w:val="28"/>
          <w:lang w:val="uk-UA"/>
        </w:rPr>
        <w:t>  </w:t>
      </w:r>
      <w:r w:rsidRPr="00692521">
        <w:rPr>
          <w:color w:val="000000"/>
          <w:sz w:val="28"/>
          <w:szCs w:val="28"/>
          <w:lang w:val="uk-UA"/>
        </w:rPr>
        <w:t>намагався перемістити через кордон</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недекларований смартфон та іншу техніку</w:t>
      </w:r>
      <w:r w:rsidRPr="00692521">
        <w:rPr>
          <w:color w:val="000000"/>
          <w:sz w:val="28"/>
          <w:szCs w:val="28"/>
          <w:lang w:val="uk-UA"/>
        </w:rPr>
        <w:t>, приховавши їх серед особистих речей.</w:t>
      </w:r>
    </w:p>
    <w:p w14:paraId="653BECFF" w14:textId="77777777" w:rsidR="00932F71" w:rsidRPr="00692521" w:rsidRDefault="00932F71"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У момент огляду поруч перебував</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водій автобуса</w:t>
      </w:r>
      <w:r w:rsidRPr="00692521">
        <w:rPr>
          <w:color w:val="000000"/>
          <w:sz w:val="28"/>
          <w:szCs w:val="28"/>
          <w:lang w:val="uk-UA"/>
        </w:rPr>
        <w:t>, який бачив, як громадянин перед перевіркою клав техніку в сумку, намагаючись її сховати. Митники зафіксували цей факт і запросили водія дати пояснення.</w:t>
      </w:r>
    </w:p>
    <w:p w14:paraId="2440122A" w14:textId="138B923A" w:rsidR="00932F71" w:rsidRPr="00692521" w:rsidRDefault="00932F71"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У такій ситуації</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водій автобуса виступає свідком</w:t>
      </w:r>
      <w:r w:rsidRPr="00692521">
        <w:rPr>
          <w:color w:val="000000"/>
          <w:sz w:val="28"/>
          <w:szCs w:val="28"/>
          <w:lang w:val="uk-UA"/>
        </w:rPr>
        <w:t>, оскільки він</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особисто спостерігав дії порушника</w:t>
      </w:r>
      <w:r w:rsidRPr="00692521">
        <w:rPr>
          <w:rStyle w:val="apple-converted-space"/>
          <w:rFonts w:eastAsiaTheme="majorEastAsia"/>
          <w:b/>
          <w:bCs/>
          <w:color w:val="000000"/>
          <w:sz w:val="28"/>
          <w:szCs w:val="28"/>
          <w:lang w:val="uk-UA"/>
        </w:rPr>
        <w:t> </w:t>
      </w:r>
      <w:r w:rsidRPr="00692521">
        <w:rPr>
          <w:color w:val="000000"/>
          <w:sz w:val="28"/>
          <w:szCs w:val="28"/>
          <w:lang w:val="uk-UA"/>
        </w:rPr>
        <w:t>і може підтвердити важливі обставини — факт приховування товару, час і місце події.</w:t>
      </w:r>
    </w:p>
    <w:p w14:paraId="507E56A0" w14:textId="41D43050" w:rsidR="006D062A" w:rsidRPr="00692521" w:rsidRDefault="00932F71" w:rsidP="00692521">
      <w:pPr>
        <w:pStyle w:val="rvps2"/>
        <w:spacing w:before="0" w:beforeAutospacing="0" w:after="0" w:afterAutospacing="0"/>
        <w:ind w:firstLine="709"/>
        <w:jc w:val="both"/>
        <w:rPr>
          <w:color w:val="333333"/>
          <w:sz w:val="28"/>
          <w:szCs w:val="28"/>
          <w:lang w:val="uk-UA"/>
        </w:rPr>
      </w:pPr>
      <w:bookmarkStart w:id="62" w:name="n3925"/>
      <w:bookmarkEnd w:id="62"/>
      <w:r w:rsidRPr="00692521">
        <w:rPr>
          <w:color w:val="333333"/>
          <w:sz w:val="28"/>
          <w:szCs w:val="28"/>
          <w:lang w:val="uk-UA"/>
        </w:rPr>
        <w:t>З</w:t>
      </w:r>
      <w:r w:rsidR="006D062A" w:rsidRPr="00692521">
        <w:rPr>
          <w:color w:val="333333"/>
          <w:sz w:val="28"/>
          <w:szCs w:val="28"/>
          <w:lang w:val="uk-UA"/>
        </w:rPr>
        <w:t>а викликом органу, посадова особа якого здійснює провадження у справі про порушення митних правил, свідок зобов’язаний з’явитися у призначений час до цього органу і дати детальні та правдиві пояснення, повідомити все відоме йому у справі та відповісти на поставлені запитання.</w:t>
      </w:r>
    </w:p>
    <w:p w14:paraId="19CE2A8B" w14:textId="39BBE62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63" w:name="n3926"/>
      <w:bookmarkEnd w:id="63"/>
      <w:r w:rsidRPr="00692521">
        <w:rPr>
          <w:i/>
          <w:iCs/>
          <w:color w:val="333333"/>
          <w:sz w:val="28"/>
          <w:szCs w:val="28"/>
          <w:lang w:val="uk-UA"/>
        </w:rPr>
        <w:t>Свідок має право</w:t>
      </w:r>
      <w:r w:rsidRPr="00692521">
        <w:rPr>
          <w:color w:val="333333"/>
          <w:sz w:val="28"/>
          <w:szCs w:val="28"/>
          <w:lang w:val="uk-UA"/>
        </w:rPr>
        <w:t>:</w:t>
      </w:r>
    </w:p>
    <w:p w14:paraId="1542D7FD"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64" w:name="n3927"/>
      <w:bookmarkEnd w:id="64"/>
      <w:r w:rsidRPr="00692521">
        <w:rPr>
          <w:color w:val="333333"/>
          <w:sz w:val="28"/>
          <w:szCs w:val="28"/>
          <w:lang w:val="uk-UA"/>
        </w:rPr>
        <w:t>1) давати показання рідною мовою або іншою мовою, якою він вільно володіє, і користуватися допомогою перекладача;</w:t>
      </w:r>
    </w:p>
    <w:p w14:paraId="4064AEF2"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65" w:name="n3928"/>
      <w:bookmarkEnd w:id="65"/>
      <w:r w:rsidRPr="00692521">
        <w:rPr>
          <w:color w:val="333333"/>
          <w:sz w:val="28"/>
          <w:szCs w:val="28"/>
          <w:lang w:val="uk-UA"/>
        </w:rPr>
        <w:t>2) заявляти відвід перекладачу;</w:t>
      </w:r>
    </w:p>
    <w:p w14:paraId="71984FEE"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66" w:name="n3929"/>
      <w:bookmarkEnd w:id="66"/>
      <w:r w:rsidRPr="00692521">
        <w:rPr>
          <w:color w:val="333333"/>
          <w:sz w:val="28"/>
          <w:szCs w:val="28"/>
          <w:lang w:val="uk-UA"/>
        </w:rPr>
        <w:t xml:space="preserve">3) знати, у зв’язку з чим і в якій справі він </w:t>
      </w:r>
      <w:proofErr w:type="spellStart"/>
      <w:r w:rsidRPr="00692521">
        <w:rPr>
          <w:color w:val="333333"/>
          <w:sz w:val="28"/>
          <w:szCs w:val="28"/>
          <w:lang w:val="uk-UA"/>
        </w:rPr>
        <w:t>опитується</w:t>
      </w:r>
      <w:proofErr w:type="spellEnd"/>
      <w:r w:rsidRPr="00692521">
        <w:rPr>
          <w:color w:val="333333"/>
          <w:sz w:val="28"/>
          <w:szCs w:val="28"/>
          <w:lang w:val="uk-UA"/>
        </w:rPr>
        <w:t>;</w:t>
      </w:r>
    </w:p>
    <w:p w14:paraId="7B3F4B61"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67" w:name="n3930"/>
      <w:bookmarkEnd w:id="67"/>
      <w:r w:rsidRPr="00692521">
        <w:rPr>
          <w:color w:val="333333"/>
          <w:sz w:val="28"/>
          <w:szCs w:val="28"/>
          <w:lang w:val="uk-UA"/>
        </w:rPr>
        <w:t>4) власноручно викладати свої показання в протоколі опитування;</w:t>
      </w:r>
    </w:p>
    <w:p w14:paraId="463BB40F" w14:textId="78793823"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68" w:name="n3931"/>
      <w:bookmarkEnd w:id="68"/>
      <w:r w:rsidRPr="00692521">
        <w:rPr>
          <w:color w:val="333333"/>
          <w:sz w:val="28"/>
          <w:szCs w:val="28"/>
          <w:lang w:val="uk-UA"/>
        </w:rPr>
        <w:t>5) обирати за власним бажанням захисника під час опитування чи проведення інших процесуальних дій за своєю участю та на іншу правову допомогу в порядку, встановленому законом, а також відмовитися від запрошеного ним захисника. Захисник може запрошуватися свідком, його законним представником, а також іншими особами на його прохання чи за його згодою;</w:t>
      </w:r>
    </w:p>
    <w:p w14:paraId="7B778BF9"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69" w:name="n3932"/>
      <w:bookmarkEnd w:id="69"/>
      <w:r w:rsidRPr="00692521">
        <w:rPr>
          <w:color w:val="333333"/>
          <w:sz w:val="28"/>
          <w:szCs w:val="28"/>
          <w:lang w:val="uk-UA"/>
        </w:rPr>
        <w:lastRenderedPageBreak/>
        <w:t>6) користуватися нотатками і документами при дачі пояснень у тих випадках, коли показання стосуються будь-яких розрахунків та інших даних, які йому важко тримати в пам’яті;</w:t>
      </w:r>
    </w:p>
    <w:p w14:paraId="3441B835"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0" w:name="n3933"/>
      <w:bookmarkEnd w:id="70"/>
      <w:r w:rsidRPr="00692521">
        <w:rPr>
          <w:color w:val="333333"/>
          <w:sz w:val="28"/>
          <w:szCs w:val="28"/>
          <w:lang w:val="uk-UA"/>
        </w:rPr>
        <w:t>7) відмовитися давати пояснення щодо себе, членів сім’ї та близьких родичів, а також у разі, якщо у нього немає можливості вільно, без неправомірних обмежень, отримати правову допомогу в обсязі і формах, як він того потребує, в тому числі запросити захисника;</w:t>
      </w:r>
    </w:p>
    <w:p w14:paraId="5844A08B"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1" w:name="n3934"/>
      <w:bookmarkEnd w:id="71"/>
      <w:r w:rsidRPr="00692521">
        <w:rPr>
          <w:color w:val="333333"/>
          <w:sz w:val="28"/>
          <w:szCs w:val="28"/>
          <w:lang w:val="uk-UA"/>
        </w:rPr>
        <w:t>8) знайомитися з протоколом опитування і клопотати про внесення до нього змін, доповнень і зауважень, власноручно робити такі доповнення і зауваження;</w:t>
      </w:r>
    </w:p>
    <w:p w14:paraId="5BCFE5C9"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2" w:name="n3935"/>
      <w:bookmarkEnd w:id="72"/>
      <w:r w:rsidRPr="00692521">
        <w:rPr>
          <w:color w:val="333333"/>
          <w:sz w:val="28"/>
          <w:szCs w:val="28"/>
          <w:lang w:val="uk-UA"/>
        </w:rPr>
        <w:t>9) оскаржувати дії посадової особи митного органу, яка проводила опитування, в порядку, встановленому цим Кодексом;</w:t>
      </w:r>
    </w:p>
    <w:p w14:paraId="51AF426F" w14:textId="77777777"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3" w:name="n3936"/>
      <w:bookmarkEnd w:id="73"/>
      <w:r w:rsidRPr="00692521">
        <w:rPr>
          <w:color w:val="333333"/>
          <w:sz w:val="28"/>
          <w:szCs w:val="28"/>
          <w:lang w:val="uk-UA"/>
        </w:rPr>
        <w:t>10) одержувати відшкодування витрат, пов’язаних з викликом для дачі пояснень.</w:t>
      </w:r>
    </w:p>
    <w:p w14:paraId="4B94842D" w14:textId="69E90638"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4" w:name="n3937"/>
      <w:bookmarkEnd w:id="74"/>
      <w:r w:rsidRPr="00692521">
        <w:rPr>
          <w:color w:val="333333"/>
          <w:sz w:val="28"/>
          <w:szCs w:val="28"/>
          <w:lang w:val="uk-UA"/>
        </w:rPr>
        <w:t>У разі наявності відповідних підстав свідок має право на забезпечення безпеки шляхом застосування заходів, передбачених законом.</w:t>
      </w:r>
    </w:p>
    <w:p w14:paraId="5167AF67" w14:textId="61974C6D"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5" w:name="n3938"/>
      <w:bookmarkStart w:id="76" w:name="n3939"/>
      <w:bookmarkEnd w:id="75"/>
      <w:bookmarkEnd w:id="76"/>
      <w:r w:rsidRPr="00692521">
        <w:rPr>
          <w:color w:val="333333"/>
          <w:sz w:val="28"/>
          <w:szCs w:val="28"/>
          <w:lang w:val="uk-UA"/>
        </w:rPr>
        <w:t>Понятими є особи, які залучаються до участі у проведенні процесуальних дій у справі про порушення митних правил.</w:t>
      </w:r>
    </w:p>
    <w:p w14:paraId="11C0F057" w14:textId="2C605E23"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7" w:name="n3940"/>
      <w:bookmarkEnd w:id="77"/>
      <w:r w:rsidRPr="00692521">
        <w:rPr>
          <w:color w:val="333333"/>
          <w:sz w:val="28"/>
          <w:szCs w:val="28"/>
          <w:lang w:val="uk-UA"/>
        </w:rPr>
        <w:t>Як поняті запрошуються особи, не заінтересовані у справі. Понятим не може бути родич особи, яка притягується до адміністративної відповідальності за порушення митних правил, її представника, а також працівники митних органів.</w:t>
      </w:r>
    </w:p>
    <w:p w14:paraId="31D0FEFE" w14:textId="242DB678" w:rsidR="006D062A" w:rsidRPr="00692521" w:rsidRDefault="006D062A" w:rsidP="00692521">
      <w:pPr>
        <w:pStyle w:val="rvps2"/>
        <w:spacing w:before="0" w:beforeAutospacing="0" w:after="0" w:afterAutospacing="0"/>
        <w:ind w:firstLine="709"/>
        <w:jc w:val="both"/>
        <w:rPr>
          <w:color w:val="333333"/>
          <w:sz w:val="28"/>
          <w:szCs w:val="28"/>
          <w:lang w:val="uk-UA"/>
        </w:rPr>
      </w:pPr>
      <w:bookmarkStart w:id="78" w:name="n3941"/>
      <w:bookmarkEnd w:id="78"/>
      <w:r w:rsidRPr="00692521">
        <w:rPr>
          <w:color w:val="333333"/>
          <w:sz w:val="28"/>
          <w:szCs w:val="28"/>
          <w:lang w:val="uk-UA"/>
        </w:rPr>
        <w:t>Поняті, присутні при проведенні процесуальних дій, засвідчують своїми підписами відповідність записів у протоколі проведеним діям.</w:t>
      </w:r>
    </w:p>
    <w:p w14:paraId="1052444C" w14:textId="5F609346" w:rsidR="00932F71" w:rsidRPr="00692521" w:rsidRDefault="00932F71" w:rsidP="00692521">
      <w:pPr>
        <w:pStyle w:val="ae"/>
        <w:spacing w:before="0" w:beforeAutospacing="0" w:after="0" w:afterAutospacing="0"/>
        <w:ind w:firstLine="709"/>
        <w:jc w:val="both"/>
        <w:rPr>
          <w:color w:val="000000"/>
          <w:sz w:val="28"/>
          <w:szCs w:val="28"/>
          <w:lang w:val="uk-UA"/>
        </w:rPr>
      </w:pPr>
      <w:r w:rsidRPr="00692521">
        <w:rPr>
          <w:color w:val="333333"/>
          <w:sz w:val="28"/>
          <w:szCs w:val="28"/>
          <w:lang w:val="uk-UA"/>
        </w:rPr>
        <w:t xml:space="preserve">Наприклад, </w:t>
      </w:r>
      <w:r w:rsidRPr="00692521">
        <w:rPr>
          <w:color w:val="000000"/>
          <w:sz w:val="28"/>
          <w:szCs w:val="28"/>
          <w:lang w:val="uk-UA"/>
        </w:rPr>
        <w:t>під час проведення</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митного огляду багажу</w:t>
      </w:r>
      <w:r w:rsidRPr="00692521">
        <w:rPr>
          <w:rStyle w:val="apple-converted-space"/>
          <w:rFonts w:eastAsiaTheme="majorEastAsia"/>
          <w:color w:val="000000"/>
          <w:sz w:val="28"/>
          <w:szCs w:val="28"/>
          <w:lang w:val="uk-UA"/>
        </w:rPr>
        <w:t> </w:t>
      </w:r>
      <w:r w:rsidRPr="00692521">
        <w:rPr>
          <w:color w:val="000000"/>
          <w:sz w:val="28"/>
          <w:szCs w:val="28"/>
          <w:lang w:val="uk-UA"/>
        </w:rPr>
        <w:t>громадянина</w:t>
      </w:r>
      <w:r w:rsidRPr="00692521">
        <w:rPr>
          <w:rStyle w:val="apple-converted-space"/>
          <w:rFonts w:eastAsiaTheme="majorEastAsia"/>
          <w:color w:val="000000"/>
          <w:sz w:val="28"/>
          <w:szCs w:val="28"/>
          <w:lang w:val="uk-UA"/>
        </w:rPr>
        <w:t>  </w:t>
      </w:r>
      <w:r w:rsidRPr="00692521">
        <w:rPr>
          <w:color w:val="000000"/>
          <w:sz w:val="28"/>
          <w:szCs w:val="28"/>
          <w:lang w:val="uk-UA"/>
        </w:rPr>
        <w:t>в пункті пропуску  посадові особи митного органу виявили ознаки можливого</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приховування товарів від митного контролю</w:t>
      </w:r>
      <w:r w:rsidRPr="00692521">
        <w:rPr>
          <w:rStyle w:val="apple-converted-space"/>
          <w:rFonts w:eastAsiaTheme="majorEastAsia"/>
          <w:b/>
          <w:bCs/>
          <w:color w:val="000000"/>
          <w:sz w:val="28"/>
          <w:szCs w:val="28"/>
          <w:lang w:val="uk-UA"/>
        </w:rPr>
        <w:t> </w:t>
      </w:r>
      <w:r w:rsidRPr="00692521">
        <w:rPr>
          <w:color w:val="000000"/>
          <w:sz w:val="28"/>
          <w:szCs w:val="28"/>
          <w:lang w:val="uk-UA"/>
        </w:rPr>
        <w:t>— у подвійному дні валізи були сховані дорогі годинники без декларування.</w:t>
      </w:r>
    </w:p>
    <w:p w14:paraId="3F12CDA2" w14:textId="77777777" w:rsidR="00932F71" w:rsidRPr="00692521" w:rsidRDefault="00932F71"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Щоб зафіксувати законність і об’єктивність процесуальної дії (огляду), митник</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залучає двох понятих</w:t>
      </w:r>
      <w:r w:rsidRPr="00692521">
        <w:rPr>
          <w:rStyle w:val="apple-converted-space"/>
          <w:rFonts w:eastAsiaTheme="majorEastAsia"/>
          <w:b/>
          <w:bCs/>
          <w:color w:val="000000"/>
          <w:sz w:val="28"/>
          <w:szCs w:val="28"/>
          <w:lang w:val="uk-UA"/>
        </w:rPr>
        <w:t> </w:t>
      </w:r>
      <w:r w:rsidRPr="00692521">
        <w:rPr>
          <w:color w:val="000000"/>
          <w:sz w:val="28"/>
          <w:szCs w:val="28"/>
          <w:lang w:val="uk-UA"/>
        </w:rPr>
        <w:t>— випадкових присутніх громадян, які не є працівниками митниці і не мають відношення до справи.</w:t>
      </w:r>
    </w:p>
    <w:p w14:paraId="7F4D53F4" w14:textId="3B001E52" w:rsidR="006A408A" w:rsidRPr="00692521" w:rsidRDefault="00932F71" w:rsidP="00692521">
      <w:pPr>
        <w:pStyle w:val="ae"/>
        <w:spacing w:before="0" w:beforeAutospacing="0" w:after="0" w:afterAutospacing="0"/>
        <w:ind w:firstLine="709"/>
        <w:jc w:val="both"/>
        <w:rPr>
          <w:color w:val="000000"/>
          <w:sz w:val="28"/>
          <w:szCs w:val="28"/>
          <w:lang w:val="uk-UA"/>
        </w:rPr>
      </w:pPr>
      <w:r w:rsidRPr="00692521">
        <w:rPr>
          <w:color w:val="000000"/>
          <w:sz w:val="28"/>
          <w:szCs w:val="28"/>
          <w:lang w:val="uk-UA"/>
        </w:rPr>
        <w:t>Поняті присутні при відкритті валізи, спостерігають за перебігом огляду, підтверджують факт виявлення товарів, підписують</w:t>
      </w:r>
      <w:r w:rsidRPr="00692521">
        <w:rPr>
          <w:rStyle w:val="apple-converted-space"/>
          <w:rFonts w:eastAsiaTheme="majorEastAsia"/>
          <w:color w:val="000000"/>
          <w:sz w:val="28"/>
          <w:szCs w:val="28"/>
          <w:lang w:val="uk-UA"/>
        </w:rPr>
        <w:t> </w:t>
      </w:r>
      <w:r w:rsidRPr="00692521">
        <w:rPr>
          <w:rStyle w:val="af1"/>
          <w:rFonts w:eastAsiaTheme="majorEastAsia"/>
          <w:b w:val="0"/>
          <w:bCs w:val="0"/>
          <w:color w:val="000000"/>
          <w:sz w:val="28"/>
          <w:szCs w:val="28"/>
          <w:lang w:val="uk-UA"/>
        </w:rPr>
        <w:t>протокол про порушення митних правил</w:t>
      </w:r>
      <w:r w:rsidRPr="00692521">
        <w:rPr>
          <w:rStyle w:val="apple-converted-space"/>
          <w:rFonts w:eastAsiaTheme="majorEastAsia"/>
          <w:b/>
          <w:bCs/>
          <w:color w:val="000000"/>
          <w:sz w:val="28"/>
          <w:szCs w:val="28"/>
          <w:lang w:val="uk-UA"/>
        </w:rPr>
        <w:t> </w:t>
      </w:r>
      <w:r w:rsidRPr="00692521">
        <w:rPr>
          <w:color w:val="000000"/>
          <w:sz w:val="28"/>
          <w:szCs w:val="28"/>
          <w:lang w:val="uk-UA"/>
        </w:rPr>
        <w:t>як свідки законності процесуальної дії.</w:t>
      </w:r>
      <w:bookmarkStart w:id="79" w:name="n3943"/>
      <w:bookmarkEnd w:id="79"/>
    </w:p>
    <w:p w14:paraId="4C49E522" w14:textId="77777777" w:rsidR="006A408A" w:rsidRPr="006A408A" w:rsidRDefault="006A408A" w:rsidP="006A408A">
      <w:pPr>
        <w:pStyle w:val="p1"/>
        <w:ind w:firstLine="709"/>
        <w:jc w:val="center"/>
        <w:rPr>
          <w:rFonts w:ascii="Times New Roman" w:hAnsi="Times New Roman"/>
          <w:b/>
          <w:bCs/>
          <w:sz w:val="28"/>
          <w:szCs w:val="28"/>
          <w:lang w:val="uk-UA"/>
        </w:rPr>
      </w:pPr>
    </w:p>
    <w:p w14:paraId="7A4D5B73" w14:textId="2E94AB84" w:rsidR="00B63829" w:rsidRDefault="00773C71" w:rsidP="00C41FA0">
      <w:pPr>
        <w:jc w:val="both"/>
        <w:rPr>
          <w:b/>
          <w:bCs/>
          <w:color w:val="333333"/>
          <w:sz w:val="28"/>
          <w:szCs w:val="28"/>
          <w:shd w:val="clear" w:color="auto" w:fill="FFFFFF"/>
          <w:lang w:val="uk-UA"/>
        </w:rPr>
      </w:pPr>
      <w:r w:rsidRPr="00A76F98">
        <w:rPr>
          <w:b/>
          <w:bCs/>
          <w:color w:val="333333"/>
          <w:sz w:val="28"/>
          <w:szCs w:val="28"/>
          <w:shd w:val="clear" w:color="auto" w:fill="FFFFFF"/>
          <w:lang w:val="uk-UA"/>
        </w:rPr>
        <w:t>Список рекомендованих джерел:</w:t>
      </w:r>
    </w:p>
    <w:p w14:paraId="65039280" w14:textId="77777777" w:rsidR="00F672F0" w:rsidRPr="008A3A98" w:rsidRDefault="00F672F0" w:rsidP="008A3A98">
      <w:pPr>
        <w:pStyle w:val="a7"/>
        <w:numPr>
          <w:ilvl w:val="0"/>
          <w:numId w:val="1"/>
        </w:numPr>
        <w:tabs>
          <w:tab w:val="left" w:pos="0"/>
          <w:tab w:val="left" w:pos="1134"/>
        </w:tabs>
        <w:spacing w:after="0" w:line="240" w:lineRule="auto"/>
        <w:ind w:left="0" w:firstLine="709"/>
        <w:contextualSpacing w:val="0"/>
        <w:jc w:val="both"/>
        <w:rPr>
          <w:rFonts w:ascii="Times New Roman" w:hAnsi="Times New Roman" w:cs="Times New Roman"/>
          <w:sz w:val="28"/>
          <w:szCs w:val="28"/>
        </w:rPr>
      </w:pPr>
      <w:r w:rsidRPr="008A3A98">
        <w:rPr>
          <w:rFonts w:ascii="Times New Roman" w:hAnsi="Times New Roman" w:cs="Times New Roman"/>
          <w:sz w:val="28"/>
          <w:szCs w:val="28"/>
        </w:rPr>
        <w:t xml:space="preserve">Конституція України від 28.06.1996 № 254к/96-ВР [Електронний ресурс]. – Режим доступу: </w:t>
      </w:r>
      <w:hyperlink r:id="rId8" w:history="1">
        <w:r w:rsidRPr="008A3A98">
          <w:rPr>
            <w:rStyle w:val="ac"/>
            <w:rFonts w:ascii="Times New Roman" w:hAnsi="Times New Roman" w:cs="Times New Roman"/>
            <w:sz w:val="28"/>
            <w:szCs w:val="28"/>
          </w:rPr>
          <w:t>https://zakon.rada.gov.ua/laws/show/254к/96-вр</w:t>
        </w:r>
      </w:hyperlink>
      <w:r w:rsidRPr="008A3A98">
        <w:rPr>
          <w:rFonts w:ascii="Times New Roman" w:hAnsi="Times New Roman" w:cs="Times New Roman"/>
          <w:sz w:val="28"/>
          <w:szCs w:val="28"/>
        </w:rPr>
        <w:t>.</w:t>
      </w:r>
    </w:p>
    <w:p w14:paraId="551820CD" w14:textId="77777777" w:rsidR="00F672F0" w:rsidRPr="00873D74" w:rsidRDefault="00F672F0" w:rsidP="008A3A98">
      <w:pPr>
        <w:pStyle w:val="a7"/>
        <w:numPr>
          <w:ilvl w:val="0"/>
          <w:numId w:val="1"/>
        </w:numPr>
        <w:tabs>
          <w:tab w:val="left" w:pos="0"/>
          <w:tab w:val="left" w:pos="1134"/>
        </w:tabs>
        <w:spacing w:after="0" w:line="240" w:lineRule="auto"/>
        <w:ind w:left="0" w:firstLine="709"/>
        <w:contextualSpacing w:val="0"/>
        <w:jc w:val="both"/>
        <w:rPr>
          <w:rStyle w:val="ac"/>
          <w:rFonts w:ascii="Times New Roman" w:hAnsi="Times New Roman" w:cs="Times New Roman"/>
          <w:color w:val="auto"/>
          <w:sz w:val="28"/>
          <w:szCs w:val="28"/>
          <w:u w:val="none"/>
        </w:rPr>
      </w:pPr>
      <w:r w:rsidRPr="008A3A98">
        <w:rPr>
          <w:rFonts w:ascii="Times New Roman" w:hAnsi="Times New Roman" w:cs="Times New Roman"/>
          <w:sz w:val="28"/>
          <w:szCs w:val="28"/>
        </w:rPr>
        <w:t>Митний кодекс України від 13.03.2012 № 4495-</w:t>
      </w:r>
      <w:r w:rsidRPr="008A3A98">
        <w:rPr>
          <w:rFonts w:ascii="Times New Roman" w:hAnsi="Times New Roman" w:cs="Times New Roman"/>
          <w:sz w:val="28"/>
          <w:szCs w:val="28"/>
          <w:lang w:val="en-US"/>
        </w:rPr>
        <w:t>VI</w:t>
      </w:r>
      <w:r w:rsidRPr="008A3A98">
        <w:rPr>
          <w:rFonts w:ascii="Times New Roman" w:hAnsi="Times New Roman" w:cs="Times New Roman"/>
          <w:sz w:val="28"/>
          <w:szCs w:val="28"/>
        </w:rPr>
        <w:t xml:space="preserve"> [Електронний ресурс]. – Режим доступу: </w:t>
      </w:r>
      <w:hyperlink r:id="rId9" w:history="1">
        <w:r w:rsidRPr="008A3A98">
          <w:rPr>
            <w:rStyle w:val="ac"/>
            <w:rFonts w:ascii="Times New Roman" w:hAnsi="Times New Roman" w:cs="Times New Roman"/>
            <w:sz w:val="28"/>
            <w:szCs w:val="28"/>
          </w:rPr>
          <w:t>https://zakon.rada.gov.ua/laws/show/4495-17</w:t>
        </w:r>
      </w:hyperlink>
      <w:r w:rsidRPr="008A3A98">
        <w:rPr>
          <w:rStyle w:val="ac"/>
          <w:rFonts w:ascii="Times New Roman" w:hAnsi="Times New Roman" w:cs="Times New Roman"/>
          <w:sz w:val="28"/>
          <w:szCs w:val="28"/>
        </w:rPr>
        <w:t>.</w:t>
      </w:r>
    </w:p>
    <w:p w14:paraId="78179236" w14:textId="77777777" w:rsidR="00873D74" w:rsidRPr="00611C93" w:rsidRDefault="00873D74" w:rsidP="00873D74">
      <w:pPr>
        <w:pStyle w:val="a7"/>
        <w:numPr>
          <w:ilvl w:val="0"/>
          <w:numId w:val="1"/>
        </w:numPr>
        <w:tabs>
          <w:tab w:val="left" w:pos="0"/>
          <w:tab w:val="left" w:pos="1134"/>
        </w:tabs>
        <w:spacing w:after="0" w:line="240" w:lineRule="auto"/>
        <w:ind w:left="0" w:firstLine="709"/>
        <w:contextualSpacing w:val="0"/>
        <w:jc w:val="both"/>
        <w:rPr>
          <w:rStyle w:val="rvts44"/>
          <w:rFonts w:ascii="Times New Roman" w:hAnsi="Times New Roman" w:cs="Times New Roman"/>
          <w:sz w:val="28"/>
          <w:szCs w:val="28"/>
        </w:rPr>
      </w:pPr>
      <w:r w:rsidRPr="00611C93">
        <w:rPr>
          <w:rFonts w:ascii="Times New Roman" w:hAnsi="Times New Roman" w:cs="Times New Roman"/>
          <w:color w:val="333333"/>
          <w:sz w:val="28"/>
          <w:szCs w:val="28"/>
          <w:shd w:val="clear" w:color="auto" w:fill="FFFFFF"/>
        </w:rPr>
        <w:t>Кодекс України про адміністративні правопорушення</w:t>
      </w:r>
      <w:r w:rsidRPr="00611C93">
        <w:rPr>
          <w:rFonts w:ascii="Times New Roman" w:hAnsi="Times New Roman" w:cs="Times New Roman"/>
          <w:color w:val="333333"/>
          <w:sz w:val="28"/>
          <w:szCs w:val="28"/>
          <w:shd w:val="clear" w:color="auto" w:fill="FFFFFF"/>
          <w:lang w:val="uk-UA"/>
        </w:rPr>
        <w:t xml:space="preserve"> від </w:t>
      </w:r>
      <w:r w:rsidRPr="00611C93">
        <w:rPr>
          <w:rStyle w:val="rvts44"/>
          <w:rFonts w:ascii="Times New Roman" w:hAnsi="Times New Roman" w:cs="Times New Roman"/>
          <w:color w:val="333333"/>
          <w:sz w:val="28"/>
          <w:szCs w:val="28"/>
        </w:rPr>
        <w:t>7 грудня 1984 року</w:t>
      </w:r>
      <w:r w:rsidRPr="00611C93">
        <w:rPr>
          <w:rStyle w:val="apple-converted-space"/>
          <w:rFonts w:ascii="Times New Roman" w:hAnsi="Times New Roman" w:cs="Times New Roman"/>
          <w:color w:val="333333"/>
          <w:sz w:val="28"/>
          <w:szCs w:val="28"/>
          <w:lang w:val="uk-UA"/>
        </w:rPr>
        <w:t xml:space="preserve"> </w:t>
      </w:r>
      <w:r w:rsidRPr="00611C93">
        <w:rPr>
          <w:rStyle w:val="rvts44"/>
          <w:rFonts w:ascii="Times New Roman" w:hAnsi="Times New Roman" w:cs="Times New Roman"/>
          <w:color w:val="333333"/>
          <w:sz w:val="28"/>
          <w:szCs w:val="28"/>
        </w:rPr>
        <w:t>№ 8073-X</w:t>
      </w:r>
      <w:r w:rsidRPr="00611C93">
        <w:rPr>
          <w:rStyle w:val="rvts44"/>
          <w:rFonts w:ascii="Times New Roman" w:hAnsi="Times New Roman" w:cs="Times New Roman"/>
          <w:color w:val="333333"/>
          <w:sz w:val="28"/>
          <w:szCs w:val="28"/>
          <w:lang w:val="uk-UA"/>
        </w:rPr>
        <w:t xml:space="preserve">. </w:t>
      </w:r>
      <w:hyperlink r:id="rId10" w:anchor="Text" w:history="1">
        <w:r w:rsidRPr="00611C93">
          <w:rPr>
            <w:rStyle w:val="ac"/>
            <w:rFonts w:ascii="Times New Roman" w:hAnsi="Times New Roman" w:cs="Times New Roman"/>
            <w:sz w:val="28"/>
            <w:szCs w:val="28"/>
            <w:lang w:val="uk-UA"/>
          </w:rPr>
          <w:t>https://zakon.rada.gov.ua/laws/show/80732-10#Text</w:t>
        </w:r>
      </w:hyperlink>
    </w:p>
    <w:p w14:paraId="1CFAF6E3" w14:textId="77777777" w:rsidR="00873D74" w:rsidRPr="008A3A98" w:rsidRDefault="00873D74" w:rsidP="00873D74">
      <w:pPr>
        <w:pStyle w:val="a7"/>
        <w:tabs>
          <w:tab w:val="left" w:pos="0"/>
          <w:tab w:val="left" w:pos="1134"/>
        </w:tabs>
        <w:spacing w:after="0" w:line="240" w:lineRule="auto"/>
        <w:ind w:left="709"/>
        <w:contextualSpacing w:val="0"/>
        <w:jc w:val="both"/>
        <w:rPr>
          <w:rFonts w:ascii="Times New Roman" w:hAnsi="Times New Roman" w:cs="Times New Roman"/>
          <w:sz w:val="28"/>
          <w:szCs w:val="28"/>
        </w:rPr>
      </w:pPr>
    </w:p>
    <w:p w14:paraId="64C2EF8C" w14:textId="77777777" w:rsidR="008A3A98" w:rsidRPr="008F18A1" w:rsidRDefault="008A3A98" w:rsidP="008A3A98">
      <w:pPr>
        <w:pStyle w:val="a7"/>
        <w:tabs>
          <w:tab w:val="left" w:pos="0"/>
          <w:tab w:val="left" w:pos="1134"/>
        </w:tabs>
        <w:spacing w:after="0" w:line="240" w:lineRule="auto"/>
        <w:ind w:left="709"/>
        <w:contextualSpacing w:val="0"/>
        <w:jc w:val="both"/>
        <w:rPr>
          <w:rFonts w:ascii="Times New Roman" w:hAnsi="Times New Roman" w:cs="Times New Roman"/>
          <w:sz w:val="28"/>
          <w:szCs w:val="28"/>
          <w:lang w:val="uk-UA"/>
        </w:rPr>
      </w:pPr>
    </w:p>
    <w:p w14:paraId="598BD8A8" w14:textId="77777777" w:rsidR="00F672F0" w:rsidRPr="008F18A1" w:rsidRDefault="00F672F0" w:rsidP="006E0D58">
      <w:pPr>
        <w:ind w:firstLine="709"/>
        <w:jc w:val="both"/>
        <w:rPr>
          <w:color w:val="333333"/>
          <w:sz w:val="28"/>
          <w:szCs w:val="28"/>
          <w:shd w:val="clear" w:color="auto" w:fill="FFFFFF"/>
        </w:rPr>
      </w:pPr>
    </w:p>
    <w:p w14:paraId="7A082323" w14:textId="77777777" w:rsidR="00B32270" w:rsidRPr="00B32270" w:rsidRDefault="00B32270" w:rsidP="006E0D58">
      <w:pPr>
        <w:ind w:firstLine="709"/>
        <w:jc w:val="both"/>
        <w:rPr>
          <w:sz w:val="28"/>
          <w:szCs w:val="28"/>
          <w:lang w:val="uk-UA"/>
        </w:rPr>
      </w:pPr>
    </w:p>
    <w:sectPr w:rsidR="00B32270" w:rsidRPr="00B32270"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654764"/>
    <w:multiLevelType w:val="multilevel"/>
    <w:tmpl w:val="F98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B370D"/>
    <w:multiLevelType w:val="hybridMultilevel"/>
    <w:tmpl w:val="2800D95C"/>
    <w:lvl w:ilvl="0" w:tplc="F580CD58">
      <w:start w:val="1"/>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20B3A0B"/>
    <w:multiLevelType w:val="hybridMultilevel"/>
    <w:tmpl w:val="E4EA92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38F30453"/>
    <w:multiLevelType w:val="hybridMultilevel"/>
    <w:tmpl w:val="0E7865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51171F"/>
    <w:multiLevelType w:val="multilevel"/>
    <w:tmpl w:val="73E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B32E44"/>
    <w:multiLevelType w:val="multilevel"/>
    <w:tmpl w:val="26D6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C61D7"/>
    <w:multiLevelType w:val="hybridMultilevel"/>
    <w:tmpl w:val="FC08414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4CB20374"/>
    <w:multiLevelType w:val="multilevel"/>
    <w:tmpl w:val="560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10BE6"/>
    <w:multiLevelType w:val="hybridMultilevel"/>
    <w:tmpl w:val="1B363B26"/>
    <w:lvl w:ilvl="0" w:tplc="0419000F">
      <w:start w:val="1"/>
      <w:numFmt w:val="decimal"/>
      <w:lvlText w:val="%1."/>
      <w:lvlJc w:val="left"/>
      <w:pPr>
        <w:ind w:left="1170" w:hanging="360"/>
      </w:pPr>
    </w:lvl>
    <w:lvl w:ilvl="1" w:tplc="AE5A408E">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3" w15:restartNumberingAfterBreak="0">
    <w:nsid w:val="536350ED"/>
    <w:multiLevelType w:val="hybridMultilevel"/>
    <w:tmpl w:val="571E9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2B3710"/>
    <w:multiLevelType w:val="hybridMultilevel"/>
    <w:tmpl w:val="09E88052"/>
    <w:lvl w:ilvl="0" w:tplc="47F8619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5D5B3245"/>
    <w:multiLevelType w:val="multilevel"/>
    <w:tmpl w:val="74D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D5757"/>
    <w:multiLevelType w:val="hybridMultilevel"/>
    <w:tmpl w:val="F29C084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89F6DC8"/>
    <w:multiLevelType w:val="hybridMultilevel"/>
    <w:tmpl w:val="6CA43AC6"/>
    <w:lvl w:ilvl="0" w:tplc="04190011">
      <w:start w:val="1"/>
      <w:numFmt w:val="decimal"/>
      <w:lvlText w:val="%1)"/>
      <w:lvlJc w:val="left"/>
      <w:pPr>
        <w:ind w:left="1170" w:hanging="360"/>
      </w:pPr>
    </w:lvl>
    <w:lvl w:ilvl="1" w:tplc="155E26B0">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9"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855C0A"/>
    <w:multiLevelType w:val="hybridMultilevel"/>
    <w:tmpl w:val="50C87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843614">
    <w:abstractNumId w:val="3"/>
  </w:num>
  <w:num w:numId="2" w16cid:durableId="1001464530">
    <w:abstractNumId w:val="20"/>
  </w:num>
  <w:num w:numId="3" w16cid:durableId="1602180306">
    <w:abstractNumId w:val="8"/>
  </w:num>
  <w:num w:numId="4" w16cid:durableId="1716924436">
    <w:abstractNumId w:val="17"/>
  </w:num>
  <w:num w:numId="5" w16cid:durableId="921529510">
    <w:abstractNumId w:val="19"/>
  </w:num>
  <w:num w:numId="6" w16cid:durableId="1773083079">
    <w:abstractNumId w:val="0"/>
  </w:num>
  <w:num w:numId="7" w16cid:durableId="153689507">
    <w:abstractNumId w:val="5"/>
  </w:num>
  <w:num w:numId="8" w16cid:durableId="704406106">
    <w:abstractNumId w:val="12"/>
  </w:num>
  <w:num w:numId="9" w16cid:durableId="2070878122">
    <w:abstractNumId w:val="10"/>
  </w:num>
  <w:num w:numId="10" w16cid:durableId="594287105">
    <w:abstractNumId w:val="16"/>
  </w:num>
  <w:num w:numId="11" w16cid:durableId="1334992408">
    <w:abstractNumId w:val="2"/>
  </w:num>
  <w:num w:numId="12" w16cid:durableId="1880972962">
    <w:abstractNumId w:val="13"/>
  </w:num>
  <w:num w:numId="13" w16cid:durableId="2081056507">
    <w:abstractNumId w:val="18"/>
  </w:num>
  <w:num w:numId="14" w16cid:durableId="1208446663">
    <w:abstractNumId w:val="14"/>
  </w:num>
  <w:num w:numId="15" w16cid:durableId="1896351067">
    <w:abstractNumId w:val="4"/>
  </w:num>
  <w:num w:numId="16" w16cid:durableId="119954416">
    <w:abstractNumId w:val="11"/>
  </w:num>
  <w:num w:numId="17" w16cid:durableId="1093748298">
    <w:abstractNumId w:val="6"/>
  </w:num>
  <w:num w:numId="18" w16cid:durableId="1991978076">
    <w:abstractNumId w:val="7"/>
  </w:num>
  <w:num w:numId="19" w16cid:durableId="616715281">
    <w:abstractNumId w:val="1"/>
  </w:num>
  <w:num w:numId="20" w16cid:durableId="842206971">
    <w:abstractNumId w:val="9"/>
  </w:num>
  <w:num w:numId="21" w16cid:durableId="1916476343">
    <w:abstractNumId w:val="21"/>
  </w:num>
  <w:num w:numId="22" w16cid:durableId="6940443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D7B9E"/>
    <w:rsid w:val="000F4E65"/>
    <w:rsid w:val="001A5B28"/>
    <w:rsid w:val="001E1372"/>
    <w:rsid w:val="002379FA"/>
    <w:rsid w:val="002D2F4B"/>
    <w:rsid w:val="00306211"/>
    <w:rsid w:val="003277C4"/>
    <w:rsid w:val="003364F6"/>
    <w:rsid w:val="00361483"/>
    <w:rsid w:val="00415AB2"/>
    <w:rsid w:val="004502A2"/>
    <w:rsid w:val="004A5183"/>
    <w:rsid w:val="00501111"/>
    <w:rsid w:val="005216DD"/>
    <w:rsid w:val="0055123F"/>
    <w:rsid w:val="00587BA6"/>
    <w:rsid w:val="00600FC4"/>
    <w:rsid w:val="00671090"/>
    <w:rsid w:val="00692521"/>
    <w:rsid w:val="006A408A"/>
    <w:rsid w:val="006C5F74"/>
    <w:rsid w:val="006C7E3D"/>
    <w:rsid w:val="006D062A"/>
    <w:rsid w:val="006E0D58"/>
    <w:rsid w:val="00736F34"/>
    <w:rsid w:val="00773C71"/>
    <w:rsid w:val="007A54B5"/>
    <w:rsid w:val="007E2ABC"/>
    <w:rsid w:val="008162B5"/>
    <w:rsid w:val="00832F68"/>
    <w:rsid w:val="00873D74"/>
    <w:rsid w:val="00884709"/>
    <w:rsid w:val="00892D70"/>
    <w:rsid w:val="008A3A98"/>
    <w:rsid w:val="008D01B7"/>
    <w:rsid w:val="008F18A1"/>
    <w:rsid w:val="00902260"/>
    <w:rsid w:val="00915D97"/>
    <w:rsid w:val="0092021F"/>
    <w:rsid w:val="00932F71"/>
    <w:rsid w:val="00980A9A"/>
    <w:rsid w:val="009C7F59"/>
    <w:rsid w:val="009E2C33"/>
    <w:rsid w:val="009E3680"/>
    <w:rsid w:val="009F33C2"/>
    <w:rsid w:val="00A74C21"/>
    <w:rsid w:val="00A76F98"/>
    <w:rsid w:val="00A90062"/>
    <w:rsid w:val="00AE4493"/>
    <w:rsid w:val="00AE69BB"/>
    <w:rsid w:val="00AF7336"/>
    <w:rsid w:val="00B01792"/>
    <w:rsid w:val="00B32270"/>
    <w:rsid w:val="00B54B38"/>
    <w:rsid w:val="00B57B06"/>
    <w:rsid w:val="00B63829"/>
    <w:rsid w:val="00B82F1A"/>
    <w:rsid w:val="00B96D8B"/>
    <w:rsid w:val="00C41FA0"/>
    <w:rsid w:val="00C77CE1"/>
    <w:rsid w:val="00CA6F2F"/>
    <w:rsid w:val="00CB1D67"/>
    <w:rsid w:val="00CF52F8"/>
    <w:rsid w:val="00CF6D6D"/>
    <w:rsid w:val="00D075CA"/>
    <w:rsid w:val="00DB2C6F"/>
    <w:rsid w:val="00DB69C3"/>
    <w:rsid w:val="00E14FF0"/>
    <w:rsid w:val="00E25D56"/>
    <w:rsid w:val="00E40F42"/>
    <w:rsid w:val="00E8274E"/>
    <w:rsid w:val="00F44389"/>
    <w:rsid w:val="00F45F68"/>
    <w:rsid w:val="00F672F0"/>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A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1082;/96-&#1074;&#1088;" TargetMode="External"/><Relationship Id="rId3" Type="http://schemas.openxmlformats.org/officeDocument/2006/relationships/settings" Target="settings.xml"/><Relationship Id="rId7" Type="http://schemas.openxmlformats.org/officeDocument/2006/relationships/hyperlink" Target="https://zakon.rada.gov.ua/laws/show/4495-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076-17" TargetMode="External"/><Relationship Id="rId11" Type="http://schemas.openxmlformats.org/officeDocument/2006/relationships/fontTable" Target="fontTable.xml"/><Relationship Id="rId5" Type="http://schemas.openxmlformats.org/officeDocument/2006/relationships/hyperlink" Target="https://zakon.rada.gov.ua/laws/show/4495-17" TargetMode="External"/><Relationship Id="rId10" Type="http://schemas.openxmlformats.org/officeDocument/2006/relationships/hyperlink" Target="https://zakon.rada.gov.ua/laws/show/80732-10" TargetMode="External"/><Relationship Id="rId4" Type="http://schemas.openxmlformats.org/officeDocument/2006/relationships/webSettings" Target="webSettings.xml"/><Relationship Id="rId9" Type="http://schemas.openxmlformats.org/officeDocument/2006/relationships/hyperlink" Target="https://zakon.rada.gov.ua/laws/show/449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2681</Words>
  <Characters>15283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4</cp:revision>
  <dcterms:created xsi:type="dcterms:W3CDTF">2025-10-07T07:25:00Z</dcterms:created>
  <dcterms:modified xsi:type="dcterms:W3CDTF">2025-10-17T14:36:00Z</dcterms:modified>
</cp:coreProperties>
</file>