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0A" w:rsidRDefault="00A1440A" w:rsidP="00A14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6C3">
        <w:rPr>
          <w:rFonts w:ascii="Times New Roman" w:hAnsi="Times New Roman" w:cs="Times New Roman"/>
          <w:b/>
          <w:sz w:val="28"/>
          <w:szCs w:val="28"/>
        </w:rPr>
        <w:t>Тема. Сегментація ринку</w:t>
      </w:r>
    </w:p>
    <w:p w:rsidR="00A1440A" w:rsidRDefault="00A1440A" w:rsidP="00A14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85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D785F">
        <w:rPr>
          <w:rFonts w:ascii="Times New Roman" w:hAnsi="Times New Roman" w:cs="Times New Roman"/>
          <w:b/>
          <w:sz w:val="28"/>
          <w:szCs w:val="28"/>
        </w:rPr>
        <w:t>Red</w:t>
      </w:r>
      <w:proofErr w:type="spellEnd"/>
      <w:r w:rsidRPr="006D7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785F">
        <w:rPr>
          <w:rFonts w:ascii="Times New Roman" w:hAnsi="Times New Roman" w:cs="Times New Roman"/>
          <w:b/>
          <w:sz w:val="28"/>
          <w:szCs w:val="28"/>
        </w:rPr>
        <w:t>Bull</w:t>
      </w:r>
      <w:proofErr w:type="spellEnd"/>
      <w:r w:rsidRPr="006D785F">
        <w:rPr>
          <w:rFonts w:ascii="Times New Roman" w:hAnsi="Times New Roman" w:cs="Times New Roman"/>
          <w:b/>
          <w:sz w:val="28"/>
          <w:szCs w:val="28"/>
        </w:rPr>
        <w:t>» (на основі матеріалів інтернет-видання «</w:t>
      </w:r>
      <w:proofErr w:type="spellStart"/>
      <w:r w:rsidRPr="006D785F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6D7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785F">
        <w:rPr>
          <w:rFonts w:ascii="Times New Roman" w:hAnsi="Times New Roman" w:cs="Times New Roman"/>
          <w:b/>
          <w:sz w:val="28"/>
          <w:szCs w:val="28"/>
        </w:rPr>
        <w:t>Generalist</w:t>
      </w:r>
      <w:proofErr w:type="spellEnd"/>
      <w:r w:rsidRPr="006D785F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A1440A" w:rsidRPr="006D785F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Історія австрійського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почалася з Бангкоку і напою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Krating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Daeng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У 1960-х роках енергетиків на Заході не було. В Азії ж ринок повнився японськими і південнокорейськими брендами. Вони позиціонувалися як лікарські і орієнтувалися на забезпечену частину населення Таїланду. Чале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Йювідья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який народився у бідній родині фермерів, не розумів, навіщо енергетики багатіям, адже сили потребує робітничий клас. Тоді, спершу продавець антибіотиків, а пізніше власник фармацевтичної компанії,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Йювідья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вирішив створити свій бренд. Склад напою, куди входили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таурин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кофеїн, глюкоза і сахароза, він запозичив у конкурентів. Символом бренду став червоний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гаур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: бик символізував дух народу. Звідси і назва -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Krating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Daeng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>, від тайського «червоний бик».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За два роки енергетик витіснив зарубіжних конкурентів, ставши найпопулярнішим в країні.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Krating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Daeng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коштував менше і відсилав до тайської культури. Напій полюбився місцевим фермерам, робітникам і далекобійникам. Щоб зміцнити позиції на ринку, підприємець став спонсорувати турніри з тайського боксу. У 1982 році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Йювідья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познайомився з австрійцем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Дітріхом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Матешицем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майбутнім власником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Той тоді керував маркетингом в компанії з виробництва зубної пасти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Blendax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місцевим представником якого і був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Йювідья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Він пригостив втомленого з дороги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Матешица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своїм бадьорим напоєм. Австрієць був у захваті і задумався, як перетворити виробництво напою в міжнародний бізнес.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Матешиц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запропонував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Йьювідье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створити західну версію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Krating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Daeng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Йювідья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б його виробляв, а австрієць просував. Австрійський напій отримав назву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і став газованим. Його офіційний запуск відбувся 1 квітня 1987 року. На європейському ринку популярністю тоді користувалися содові, а не енергетики. Громадськість сприйняла продукт з насмішкою, енергетик не тільки коштував дорожче, але і продавався в дивній витягнутій банці. Однак такою була стратегія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Матешица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Він бачив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елітним напоєм для модних й запальних і хотів розвинути ідею «бунтівного духу», тому просував його на гірськолижних курортах, а також в барах і клубах. З цієї ж причини він залучив студентів престижних університетів, які за гроші рекламували напій на вечірках і клеїли логотип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на свої автомобілі. Також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Матешиц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став розкручувати продукт на турнірах з екстремальних видів спорту.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У перший же рік компанія продала 1 млн напоїв і створила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підгрунтя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для ринку енергетиків, загальний обсяг продажів якого досяг 53 млрд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в 2018 році. Якщо очікування аналітиків виправдаються і ринок буде щорічно рости на 7,2%, то до 2026 року обсяги продажів можуть дійти до 86 млрд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цікава тим, що нічого не виробляє і по суті є суто маркетинговою компанією. Брендом без заводів-виробників», - зазначив Джеф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Рейнер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професор університету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Брунеля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Однак при цьому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займає лідируючу позицію з часткою ринку в 43%. Її конкуренти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Monster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Rockstar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для порівняння, володіють 39% і 10% відповідно. Компанія віддає виробництво на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аутсорс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і фокусується на маркетингу.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lastRenderedPageBreak/>
        <w:t xml:space="preserve">Саме завдяки цьому за останні 34 роки у неї вийшло побудувати цілу імперію: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sym w:font="Symbol" w:char="F0A7"/>
      </w:r>
      <w:r w:rsidRPr="00BD7118">
        <w:rPr>
          <w:rFonts w:ascii="Times New Roman" w:hAnsi="Times New Roman" w:cs="Times New Roman"/>
          <w:sz w:val="28"/>
          <w:szCs w:val="28"/>
        </w:rPr>
        <w:t xml:space="preserve"> 6 футбольних і одна хокейна команди.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sym w:font="Symbol" w:char="F0A7"/>
      </w:r>
      <w:r w:rsidRPr="00BD7118">
        <w:rPr>
          <w:rFonts w:ascii="Times New Roman" w:hAnsi="Times New Roman" w:cs="Times New Roman"/>
          <w:sz w:val="28"/>
          <w:szCs w:val="28"/>
        </w:rPr>
        <w:t xml:space="preserve"> 2 команди «Формули-1» і одна гонок NASCAR.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sym w:font="Symbol" w:char="F0A7"/>
      </w:r>
      <w:r w:rsidRPr="00BD711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кіберспортивні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команди.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sym w:font="Symbol" w:char="F0A7"/>
      </w:r>
      <w:r w:rsidRPr="00BD7118">
        <w:rPr>
          <w:rFonts w:ascii="Times New Roman" w:hAnsi="Times New Roman" w:cs="Times New Roman"/>
          <w:sz w:val="28"/>
          <w:szCs w:val="28"/>
        </w:rPr>
        <w:t xml:space="preserve"> Бренд одягу і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турагентство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sym w:font="Symbol" w:char="F0A7"/>
      </w:r>
      <w:r w:rsidRPr="00BD7118">
        <w:rPr>
          <w:rFonts w:ascii="Times New Roman" w:hAnsi="Times New Roman" w:cs="Times New Roman"/>
          <w:sz w:val="28"/>
          <w:szCs w:val="28"/>
        </w:rPr>
        <w:t xml:space="preserve"> Музична онлайн-бібліотека і кар'єрна платформа. </w:t>
      </w: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sym w:font="Symbol" w:char="F0A7"/>
      </w:r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Медіаконгломерат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- телеканал з щомісячною аудиторією в 5,7 млн, звукозаписний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лейбл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журнали і онлайн-ресурси. Компанія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Rauch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виробляє для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сам енергетик, компанія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Schoeller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- одяг,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Birds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відповідають за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турагентсва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Rebeat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- за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медіаконтент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>.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Крім того, компанія проводить сотні спортивних заходів: молодіжні змагання, професійні турніри та фірмові чемпіонати, наприклад, по польоту на саморобних літальних апаратах. Вона також спонсорує понад 800 представників 90 видів спорту, включаючи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нішеві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: санний спорт,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вейкскейтінг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гонки на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снігоходах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інтелектуальні ігри. </w:t>
      </w:r>
    </w:p>
    <w:p w:rsidR="00A1440A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На маркетинг компанія витрачає більше інших брендів, за приблизними даними, 30-35% виручки. Якщо в 2020 році її виручка склала 7,42 млрд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., то на просування пішло приблизно 2,5 млрд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Для порівняння,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Coca-Cola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в 2020 році витрачала майже стільки ж - 2,77 млрд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(8,4% від виручки), хоча виручила в 4,5 рази більше.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Nestle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в останні роки витрачала 7,8%, а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Pepsico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- 4,4%. </w:t>
      </w: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Такий підхід виглядає як спроба підтримати актуальність нічим не примітного напою. Адже, на відміну від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Coca-Cola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немає секретного рецепта – це лише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мікс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таурину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, кофеїну та цукру. Проте, у той час як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Coca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7118">
        <w:rPr>
          <w:rFonts w:ascii="Times New Roman" w:hAnsi="Times New Roman" w:cs="Times New Roman"/>
          <w:sz w:val="28"/>
          <w:szCs w:val="28"/>
        </w:rPr>
        <w:t>Cola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спонсорує події,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їх проводить і навіть створює. Так, компанія витрачається на випуск нового журналу, телешоу, проведення турніру з мотокросу. Завдяки цьому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може продавати спонсорські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слоти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- на друкованих сторінках, автомобілях, телевізорах. Інвестиції в канали просування лише один з пріоритетів компанії. Вона також створює цінні активи. Першу команду «Формули-1»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купила за символічний долар, пообіцявши вкласти в неї 400 млн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протягом наступних трьох років. Станом на 2018 рік вона коштувала вже 640 млн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поступаючись лише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Ferrari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Mercedes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>. Успіх чекав і футбольний клуб «Нью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7118">
        <w:rPr>
          <w:rFonts w:ascii="Times New Roman" w:hAnsi="Times New Roman" w:cs="Times New Roman"/>
          <w:sz w:val="28"/>
          <w:szCs w:val="28"/>
        </w:rPr>
        <w:t xml:space="preserve">Йорк Ред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Буллз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», куплений за 25 млн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., клуб тепер коштує 290 млн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>.</w:t>
      </w: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Компанія прагне стати частиною історії. Наочний тому приклад - проект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Stratos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14 жовтня 2012 року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скайдайвер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Фелікс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Баумгартнер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піднявся на повітряній кулі на висоту 39 км і зробив стрибок із стратосфери, провівши у вільному падінні 4 хвилини 19 секунд. Він подолав звуковий бар'єр, ставши першою людиною, яка зробила це без використання технічних засобів. На таку рекламну кампанію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витратила сім років і 50 млн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розвиває свідому і несвідому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впізнаваність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та прихильність до бренду. Мільйони людей по всьому світу щотижня обговорюють успіхи команди «Формули-1» «Альфа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Таурі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>» і ганського футбольного клубу «Ред Булл Гана», не згадуючи при цьому напій. Вкладаючись в проекти з довгою історією, компанія створила власну індивідуальність, ставши не тільки брендом напоїв, а й культурним явищем.</w:t>
      </w: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Завдання по темі </w:t>
      </w: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1. Які критерії сегментування споживчого ринку використовує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2. Який вид стратегії охоплення ринку обрала компанія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1440A" w:rsidRPr="00BD7118" w:rsidRDefault="00A1440A" w:rsidP="00A14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118">
        <w:rPr>
          <w:rFonts w:ascii="Times New Roman" w:hAnsi="Times New Roman" w:cs="Times New Roman"/>
          <w:sz w:val="28"/>
          <w:szCs w:val="28"/>
        </w:rPr>
        <w:t xml:space="preserve">3. Які стратегії позиціонування застосовує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18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BD7118">
        <w:rPr>
          <w:rFonts w:ascii="Times New Roman" w:hAnsi="Times New Roman" w:cs="Times New Roman"/>
          <w:sz w:val="28"/>
          <w:szCs w:val="28"/>
        </w:rPr>
        <w:t>?</w:t>
      </w:r>
    </w:p>
    <w:p w:rsidR="00D278F2" w:rsidRDefault="00D278F2">
      <w:bookmarkStart w:id="0" w:name="_GoBack"/>
      <w:bookmarkEnd w:id="0"/>
    </w:p>
    <w:sectPr w:rsidR="00D27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51"/>
    <w:rsid w:val="00A1440A"/>
    <w:rsid w:val="00B82151"/>
    <w:rsid w:val="00D2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35F0-9997-4C2F-A581-F85F5C14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3992</Words>
  <Characters>2277</Characters>
  <Application>Microsoft Office Word</Application>
  <DocSecurity>0</DocSecurity>
  <Lines>18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2025-10-15T07:53:00Z</dcterms:created>
  <dcterms:modified xsi:type="dcterms:W3CDTF">2025-10-15T07:54:00Z</dcterms:modified>
</cp:coreProperties>
</file>