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77A67" w14:textId="5CF6D21B" w:rsidR="0051494E" w:rsidRPr="000446F5" w:rsidRDefault="00340447" w:rsidP="000446F5">
      <w:pPr>
        <w:ind w:firstLine="709"/>
        <w:jc w:val="both"/>
        <w:rPr>
          <w:b/>
          <w:sz w:val="28"/>
          <w:szCs w:val="28"/>
        </w:rPr>
      </w:pPr>
      <w:r w:rsidRPr="000446F5">
        <w:rPr>
          <w:b/>
          <w:sz w:val="28"/>
          <w:szCs w:val="28"/>
        </w:rPr>
        <w:t>Практичне</w:t>
      </w:r>
      <w:r w:rsidR="0051494E" w:rsidRPr="000446F5">
        <w:rPr>
          <w:b/>
          <w:sz w:val="28"/>
          <w:szCs w:val="28"/>
        </w:rPr>
        <w:t xml:space="preserve"> заняття 1. </w:t>
      </w:r>
      <w:r w:rsidR="0028435F" w:rsidRPr="000446F5">
        <w:rPr>
          <w:b/>
          <w:bCs/>
          <w:color w:val="000207"/>
          <w:sz w:val="28"/>
          <w:szCs w:val="28"/>
        </w:rPr>
        <w:t xml:space="preserve">Поняття, правова природа та сфера дії сучасного міжнародного </w:t>
      </w:r>
      <w:r w:rsidR="00BA649F" w:rsidRPr="000446F5">
        <w:rPr>
          <w:b/>
          <w:bCs/>
          <w:color w:val="000207"/>
          <w:sz w:val="28"/>
          <w:szCs w:val="28"/>
        </w:rPr>
        <w:t>гуманітарного</w:t>
      </w:r>
      <w:r w:rsidR="0028435F" w:rsidRPr="000446F5">
        <w:rPr>
          <w:b/>
          <w:bCs/>
          <w:color w:val="000207"/>
          <w:sz w:val="28"/>
          <w:szCs w:val="28"/>
        </w:rPr>
        <w:t xml:space="preserve"> права</w:t>
      </w:r>
    </w:p>
    <w:p w14:paraId="054F799E" w14:textId="77777777" w:rsidR="0051494E" w:rsidRPr="000446F5" w:rsidRDefault="0051494E" w:rsidP="000446F5">
      <w:pPr>
        <w:pStyle w:val="a3"/>
        <w:ind w:left="0" w:firstLine="709"/>
        <w:rPr>
          <w:b/>
        </w:rPr>
      </w:pPr>
    </w:p>
    <w:p w14:paraId="54F95EB8" w14:textId="77777777" w:rsidR="0051494E" w:rsidRPr="000446F5" w:rsidRDefault="0051494E" w:rsidP="00247FE4">
      <w:pPr>
        <w:pStyle w:val="1"/>
        <w:spacing w:line="240" w:lineRule="auto"/>
        <w:ind w:left="0" w:firstLine="709"/>
        <w:jc w:val="center"/>
      </w:pPr>
      <w:r w:rsidRPr="000446F5">
        <w:t>Теоретичні</w:t>
      </w:r>
      <w:r w:rsidRPr="000446F5">
        <w:rPr>
          <w:spacing w:val="-3"/>
        </w:rPr>
        <w:t xml:space="preserve"> </w:t>
      </w:r>
      <w:r w:rsidRPr="000446F5">
        <w:t>питання</w:t>
      </w:r>
    </w:p>
    <w:p w14:paraId="248C7550" w14:textId="77777777" w:rsidR="00D21E0A" w:rsidRPr="000446F5" w:rsidRDefault="00D21E0A" w:rsidP="000446F5">
      <w:pPr>
        <w:ind w:firstLine="709"/>
        <w:jc w:val="both"/>
        <w:rPr>
          <w:b/>
          <w:bCs/>
          <w:sz w:val="28"/>
          <w:szCs w:val="28"/>
        </w:rPr>
      </w:pPr>
      <w:r w:rsidRPr="000446F5">
        <w:rPr>
          <w:b/>
          <w:bCs/>
          <w:sz w:val="28"/>
          <w:szCs w:val="28"/>
        </w:rPr>
        <w:t>1. Визначення та основні принципи міжнародного гуманітарного права.</w:t>
      </w:r>
    </w:p>
    <w:p w14:paraId="3B7D3F1A" w14:textId="77777777" w:rsidR="00D21E0A" w:rsidRPr="000446F5" w:rsidRDefault="00D21E0A" w:rsidP="000446F5">
      <w:pPr>
        <w:ind w:firstLine="709"/>
        <w:jc w:val="both"/>
        <w:rPr>
          <w:b/>
          <w:bCs/>
          <w:sz w:val="28"/>
          <w:szCs w:val="28"/>
        </w:rPr>
      </w:pPr>
      <w:r w:rsidRPr="000446F5">
        <w:rPr>
          <w:b/>
          <w:bCs/>
          <w:sz w:val="28"/>
          <w:szCs w:val="28"/>
        </w:rPr>
        <w:t>2. Джерела міжнародного гуманітарного права.</w:t>
      </w:r>
    </w:p>
    <w:p w14:paraId="4EEA9565" w14:textId="77777777" w:rsidR="00D21E0A" w:rsidRPr="000446F5" w:rsidRDefault="00D21E0A" w:rsidP="000446F5">
      <w:pPr>
        <w:ind w:firstLine="709"/>
        <w:jc w:val="both"/>
        <w:rPr>
          <w:b/>
          <w:bCs/>
          <w:sz w:val="28"/>
          <w:szCs w:val="28"/>
        </w:rPr>
      </w:pPr>
      <w:r w:rsidRPr="000446F5">
        <w:rPr>
          <w:b/>
          <w:bCs/>
          <w:sz w:val="28"/>
          <w:szCs w:val="28"/>
        </w:rPr>
        <w:t>3. Міжнародне гуманітарне право у міжнародному правопорядку.</w:t>
      </w:r>
    </w:p>
    <w:p w14:paraId="18723270" w14:textId="77777777" w:rsidR="00D21E0A" w:rsidRPr="000446F5" w:rsidRDefault="00D21E0A" w:rsidP="000446F5">
      <w:pPr>
        <w:ind w:firstLine="709"/>
        <w:jc w:val="both"/>
        <w:rPr>
          <w:b/>
          <w:bCs/>
          <w:sz w:val="28"/>
          <w:szCs w:val="28"/>
        </w:rPr>
      </w:pPr>
      <w:r w:rsidRPr="000446F5">
        <w:rPr>
          <w:b/>
          <w:bCs/>
          <w:sz w:val="28"/>
          <w:szCs w:val="28"/>
        </w:rPr>
        <w:t>4. Історія розвитку міжнародного гуманітарного права та нові випробування.</w:t>
      </w:r>
    </w:p>
    <w:p w14:paraId="03360593" w14:textId="77777777" w:rsidR="0051494E" w:rsidRPr="000446F5" w:rsidRDefault="0051494E" w:rsidP="000446F5">
      <w:pPr>
        <w:pStyle w:val="a3"/>
        <w:ind w:left="0" w:firstLine="709"/>
      </w:pPr>
    </w:p>
    <w:p w14:paraId="4A8095FE" w14:textId="181A31C4" w:rsidR="0051494E" w:rsidRPr="000446F5" w:rsidRDefault="0028435F" w:rsidP="00247FE4">
      <w:pPr>
        <w:pStyle w:val="1"/>
        <w:spacing w:line="240" w:lineRule="auto"/>
        <w:ind w:left="0" w:firstLine="709"/>
        <w:jc w:val="center"/>
      </w:pPr>
      <w:r w:rsidRPr="000446F5">
        <w:t xml:space="preserve">Бути готовими до формулювання </w:t>
      </w:r>
      <w:r w:rsidR="00F9774A" w:rsidRPr="000446F5">
        <w:t xml:space="preserve">змісту </w:t>
      </w:r>
      <w:r w:rsidRPr="000446F5">
        <w:t>та висвітлення власної думки з наступних питань</w:t>
      </w:r>
    </w:p>
    <w:p w14:paraId="168B6537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Що таке міжнародне гуманітарне право (МГП) та чому його норми є однаково обов'язковими для всіх сторін конфлікту незалежно від причин війни та принципу взаємності?</w:t>
      </w:r>
    </w:p>
    <w:p w14:paraId="7CB6A407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 чому полягає зміст принципів розрізнення, запобіжних заходів та пропорційності під час ведення бойових дій?</w:t>
      </w:r>
    </w:p>
    <w:p w14:paraId="05BF9177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Як у МГП досягається баланс між військовою необхідністю та вимогами гуманності щодо захищених осіб та заборони зайвих страждань?</w:t>
      </w:r>
    </w:p>
    <w:p w14:paraId="213C2B85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Які є основні джерела МГП (договори, звичаєве право, загальні принципи) та в чому полягає суть Декларації Мартенса?</w:t>
      </w:r>
    </w:p>
    <w:p w14:paraId="1C5E4404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Чим право війни (</w:t>
      </w:r>
      <w:r>
        <w:rPr>
          <w:i/>
          <w:iCs/>
          <w:color w:val="000000"/>
          <w:sz w:val="27"/>
          <w:szCs w:val="27"/>
        </w:rPr>
        <w:t>jus in bello</w:t>
      </w:r>
      <w:r>
        <w:rPr>
          <w:color w:val="000000"/>
          <w:sz w:val="27"/>
          <w:szCs w:val="27"/>
        </w:rPr>
        <w:t>) відрізняється від права щодо застосування сили (</w:t>
      </w:r>
      <w:r>
        <w:rPr>
          <w:i/>
          <w:iCs/>
          <w:color w:val="000000"/>
          <w:sz w:val="27"/>
          <w:szCs w:val="27"/>
        </w:rPr>
        <w:t>jus ad bellum</w:t>
      </w:r>
      <w:r>
        <w:rPr>
          <w:color w:val="000000"/>
          <w:sz w:val="27"/>
          <w:szCs w:val="27"/>
        </w:rPr>
        <w:t>) за Статутом ООН?</w:t>
      </w:r>
    </w:p>
    <w:p w14:paraId="676417DB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Як співвідносяться МГП та міжнародне право прав людини і як застосовується принцип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lex specialis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під час збройного конфлікту?</w:t>
      </w:r>
    </w:p>
    <w:p w14:paraId="05F41490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Яким чином МГП взаємодіє з міжнародним кримінальним правом у питанні покарання за воєнні злочини та які основні обов'язки випливають із права нейтралітету?</w:t>
      </w:r>
    </w:p>
    <w:p w14:paraId="7FC59048" w14:textId="49A550B6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Які ключові історичні події сформували сучасне МГП?</w:t>
      </w:r>
    </w:p>
    <w:p w14:paraId="593D0E4B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Як виклики «війни з тероризмом», асиметричні конфлікти та використання приватних військових компаній (ПВК) впливають на дотримання норм МГП?</w:t>
      </w:r>
    </w:p>
    <w:p w14:paraId="165A41EB" w14:textId="77777777" w:rsidR="00247FE4" w:rsidRDefault="00247FE4" w:rsidP="00247FE4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 якими юридичними проблемами зіштовхується МГП через розвиток нових технологій озброєння (безпілотників, кіберзброї та автономних систем)?</w:t>
      </w:r>
    </w:p>
    <w:p w14:paraId="754F69CA" w14:textId="77777777" w:rsidR="00D21E0A" w:rsidRPr="00247FE4" w:rsidRDefault="00D21E0A" w:rsidP="000446F5">
      <w:pPr>
        <w:pStyle w:val="a3"/>
        <w:ind w:left="0" w:firstLine="709"/>
        <w:rPr>
          <w:lang w:val="ru-UA"/>
        </w:rPr>
      </w:pPr>
    </w:p>
    <w:p w14:paraId="101AA84F" w14:textId="77777777" w:rsidR="0051494E" w:rsidRPr="000446F5" w:rsidRDefault="0051494E" w:rsidP="00247FE4">
      <w:pPr>
        <w:pStyle w:val="1"/>
        <w:spacing w:line="240" w:lineRule="auto"/>
        <w:ind w:left="0" w:firstLine="709"/>
        <w:jc w:val="center"/>
      </w:pPr>
      <w:r w:rsidRPr="000446F5">
        <w:t>Завдання</w:t>
      </w:r>
      <w:r w:rsidRPr="000446F5">
        <w:rPr>
          <w:spacing w:val="-5"/>
        </w:rPr>
        <w:t xml:space="preserve"> </w:t>
      </w:r>
      <w:r w:rsidRPr="000446F5">
        <w:t>для</w:t>
      </w:r>
      <w:r w:rsidRPr="000446F5">
        <w:rPr>
          <w:spacing w:val="-4"/>
        </w:rPr>
        <w:t xml:space="preserve"> </w:t>
      </w:r>
      <w:r w:rsidRPr="000446F5">
        <w:t>самостійної</w:t>
      </w:r>
      <w:r w:rsidRPr="000446F5">
        <w:rPr>
          <w:spacing w:val="-1"/>
        </w:rPr>
        <w:t xml:space="preserve"> </w:t>
      </w:r>
      <w:r w:rsidRPr="000446F5">
        <w:t>роботи</w:t>
      </w:r>
    </w:p>
    <w:p w14:paraId="40580D92" w14:textId="36FD1971" w:rsidR="00F9774A" w:rsidRPr="000446F5" w:rsidRDefault="00F9774A" w:rsidP="000446F5">
      <w:pPr>
        <w:pStyle w:val="a3"/>
        <w:ind w:left="0" w:firstLine="709"/>
        <w:rPr>
          <w:i/>
          <w:iCs/>
          <w:color w:val="000207"/>
        </w:rPr>
      </w:pPr>
      <w:r w:rsidRPr="000446F5">
        <w:rPr>
          <w:i/>
          <w:iCs/>
          <w:color w:val="000207"/>
        </w:rPr>
        <w:t>Рекомендовано підготувати</w:t>
      </w:r>
      <w:r w:rsidRPr="000446F5">
        <w:rPr>
          <w:i/>
          <w:iCs/>
          <w:color w:val="000207"/>
        </w:rPr>
        <w:t xml:space="preserve"> змістовну</w:t>
      </w:r>
      <w:r w:rsidRPr="000446F5">
        <w:rPr>
          <w:i/>
          <w:iCs/>
          <w:color w:val="000207"/>
        </w:rPr>
        <w:t xml:space="preserve"> презентацію тривалістю </w:t>
      </w:r>
      <w:r w:rsidRPr="000446F5">
        <w:rPr>
          <w:i/>
          <w:iCs/>
          <w:color w:val="000207"/>
        </w:rPr>
        <w:t xml:space="preserve">до </w:t>
      </w:r>
      <w:r w:rsidRPr="000446F5">
        <w:rPr>
          <w:i/>
          <w:iCs/>
          <w:color w:val="000207"/>
        </w:rPr>
        <w:t>10 хвилин</w:t>
      </w:r>
      <w:r w:rsidRPr="000446F5">
        <w:rPr>
          <w:i/>
          <w:iCs/>
          <w:color w:val="000207"/>
        </w:rPr>
        <w:t xml:space="preserve"> з наступних тем на вибір студента: </w:t>
      </w:r>
    </w:p>
    <w:p w14:paraId="324C5969" w14:textId="0D3C8CE6" w:rsidR="00BA649F" w:rsidRPr="000446F5" w:rsidRDefault="00BA649F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Еволюція ідей гуманізації війни: від звичаїв давніх народів до Женевських конвенцій.</w:t>
      </w:r>
    </w:p>
    <w:p w14:paraId="360EEB0F" w14:textId="566BAEB2" w:rsidR="00BA649F" w:rsidRPr="000446F5" w:rsidRDefault="00BA649F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Роль Гуго Гроція, Анрі Дюнана та Міжнародного Комітету Червоного Хреста у становленні МГП.</w:t>
      </w:r>
    </w:p>
    <w:p w14:paraId="242E27FF" w14:textId="1C983999" w:rsidR="00BA649F" w:rsidRPr="000446F5" w:rsidRDefault="00BA649F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Захист культурної спадщини у збройних конфліктах.</w:t>
      </w:r>
    </w:p>
    <w:p w14:paraId="19C11544" w14:textId="7FF479CD" w:rsidR="00BA649F" w:rsidRPr="000446F5" w:rsidRDefault="00BA649F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Екологічний вимір міжнародного гуманітарного права.</w:t>
      </w:r>
    </w:p>
    <w:p w14:paraId="1F598AF3" w14:textId="2C68030F" w:rsidR="00BA649F" w:rsidRPr="000446F5" w:rsidRDefault="00BA649F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 xml:space="preserve">Роль </w:t>
      </w:r>
      <w:r w:rsidRPr="000446F5">
        <w:rPr>
          <w:color w:val="000000" w:themeColor="text1"/>
          <w:sz w:val="28"/>
          <w:szCs w:val="28"/>
          <w:lang w:val="uk-UA"/>
        </w:rPr>
        <w:t>міжнародного гуманітарного права</w:t>
      </w:r>
      <w:r w:rsidRPr="000446F5">
        <w:rPr>
          <w:color w:val="000000" w:themeColor="text1"/>
          <w:sz w:val="28"/>
          <w:szCs w:val="28"/>
        </w:rPr>
        <w:t xml:space="preserve"> у захисті прав жінок і дітей під час воєн.</w:t>
      </w:r>
    </w:p>
    <w:p w14:paraId="202F4F79" w14:textId="6A9BCA67" w:rsidR="00BA649F" w:rsidRPr="000446F5" w:rsidRDefault="00BA649F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Перспективи розвитку міжнародного гуманітарного права у XXI столітті.</w:t>
      </w:r>
    </w:p>
    <w:p w14:paraId="04B567DB" w14:textId="7691D482" w:rsidR="009075FE" w:rsidRPr="000446F5" w:rsidRDefault="009075FE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  <w:lang w:val="uk-UA"/>
        </w:rPr>
        <w:lastRenderedPageBreak/>
        <w:t>Війна з тероризмом та зростання світової організованої злочинності в контексті міжнародного гуманітарного права.</w:t>
      </w:r>
    </w:p>
    <w:p w14:paraId="343E2702" w14:textId="0E59B31A" w:rsidR="009075FE" w:rsidRPr="000446F5" w:rsidRDefault="009075FE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  <w:lang w:val="uk-UA"/>
        </w:rPr>
        <w:t xml:space="preserve">Нові технології озброєнь та штучний інтелект – нові виклики міжнародному гуманітарному праву. </w:t>
      </w:r>
    </w:p>
    <w:p w14:paraId="413540D4" w14:textId="1EC80E21" w:rsidR="009075FE" w:rsidRPr="000446F5" w:rsidRDefault="009075FE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Еволюція поняття “комбатант” у міжнародному гуманітарному праві.</w:t>
      </w:r>
    </w:p>
    <w:p w14:paraId="64D0C3A5" w14:textId="6FBF1C14" w:rsidR="009075FE" w:rsidRPr="000446F5" w:rsidRDefault="009075FE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Морально-етичні аспекти міжнародного гуманітарного права в сучасних війнах.</w:t>
      </w:r>
    </w:p>
    <w:p w14:paraId="598A06ED" w14:textId="582B8E25" w:rsidR="00F9774A" w:rsidRPr="000446F5" w:rsidRDefault="00F9774A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Реалізація принципу розрізнення під час повітряних операцій у Першій та Другій світових війнах</w:t>
      </w:r>
      <w:r w:rsidRPr="000446F5">
        <w:rPr>
          <w:color w:val="000000" w:themeColor="text1"/>
          <w:sz w:val="28"/>
          <w:szCs w:val="28"/>
        </w:rPr>
        <w:t>/</w:t>
      </w:r>
    </w:p>
    <w:p w14:paraId="594E917C" w14:textId="084A6F67" w:rsidR="00F9774A" w:rsidRPr="000446F5" w:rsidRDefault="00F9774A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Застосування Кодексу Лібера 1863 року для регулювання дій армії під час Громадянської війни в США</w:t>
      </w:r>
      <w:r w:rsidRPr="000446F5">
        <w:rPr>
          <w:color w:val="000000" w:themeColor="text1"/>
          <w:sz w:val="28"/>
          <w:szCs w:val="28"/>
        </w:rPr>
        <w:t>/</w:t>
      </w:r>
    </w:p>
    <w:p w14:paraId="36302B66" w14:textId="236214E0" w:rsidR="00F9774A" w:rsidRPr="000446F5" w:rsidRDefault="00F9774A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Практична оцінка дотримання принципу пропорційності при завданні ударів по об'єктах подвійного призначення</w:t>
      </w:r>
      <w:r w:rsidR="000446F5" w:rsidRPr="000446F5">
        <w:rPr>
          <w:color w:val="000000" w:themeColor="text1"/>
          <w:sz w:val="28"/>
          <w:szCs w:val="28"/>
        </w:rPr>
        <w:t>.</w:t>
      </w:r>
    </w:p>
    <w:p w14:paraId="45B4F902" w14:textId="6A55C0CC" w:rsidR="00F9774A" w:rsidRPr="000446F5" w:rsidRDefault="00F9774A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Специфіка дотримання норм права війни в умовах асиметричних збройних конфліктів XXI століття</w:t>
      </w:r>
      <w:r w:rsidR="000446F5" w:rsidRPr="000446F5">
        <w:rPr>
          <w:color w:val="000000" w:themeColor="text1"/>
          <w:sz w:val="28"/>
          <w:szCs w:val="28"/>
          <w:lang w:val="uk-UA"/>
        </w:rPr>
        <w:t>.</w:t>
      </w:r>
    </w:p>
    <w:p w14:paraId="4AC18D67" w14:textId="3914A2C7" w:rsidR="00F9774A" w:rsidRPr="000446F5" w:rsidRDefault="00F9774A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Застосування принципів міжнародного гуманітарного права до кібератак та захисту об'єктів цивільної інфраструктури</w:t>
      </w:r>
      <w:r w:rsidR="000446F5" w:rsidRPr="000446F5">
        <w:rPr>
          <w:color w:val="000000" w:themeColor="text1"/>
          <w:sz w:val="28"/>
          <w:szCs w:val="28"/>
          <w:lang w:val="uk-UA"/>
        </w:rPr>
        <w:t>.</w:t>
      </w:r>
    </w:p>
    <w:p w14:paraId="73E49162" w14:textId="77FC1528" w:rsidR="00F9774A" w:rsidRPr="000446F5" w:rsidRDefault="00F9774A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Дотримання режиму нейтралітету та недоторканності територій в історії світових конфліктів</w:t>
      </w:r>
      <w:r w:rsidR="000446F5" w:rsidRPr="000446F5">
        <w:rPr>
          <w:color w:val="000000" w:themeColor="text1"/>
          <w:sz w:val="28"/>
          <w:szCs w:val="28"/>
          <w:lang w:val="uk-UA"/>
        </w:rPr>
        <w:t>.</w:t>
      </w:r>
    </w:p>
    <w:p w14:paraId="7BDCA668" w14:textId="155D654E" w:rsidR="00F9774A" w:rsidRPr="000446F5" w:rsidRDefault="00F9774A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Співвідношення норм міжнародного гуманітарного права та права прав людини під час проведення бойових дій</w:t>
      </w:r>
    </w:p>
    <w:p w14:paraId="767CEA8C" w14:textId="7C1FDA25" w:rsidR="00F9774A" w:rsidRPr="000446F5" w:rsidRDefault="000446F5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Баланс між військовою необхідністю та захистом культурних цінностей при руйнуванні монастиря Монте-Кассіно 1944 року</w:t>
      </w:r>
      <w:r w:rsidRPr="000446F5">
        <w:rPr>
          <w:color w:val="000000" w:themeColor="text1"/>
          <w:sz w:val="28"/>
          <w:szCs w:val="28"/>
          <w:lang w:val="uk-UA"/>
        </w:rPr>
        <w:t>.</w:t>
      </w:r>
    </w:p>
    <w:p w14:paraId="4CDD7E20" w14:textId="17610240" w:rsidR="000446F5" w:rsidRPr="000446F5" w:rsidRDefault="000446F5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Оцінка принципу розрізнення та супутньої шкоди цивільному населенню при бомбардуванні Дрездена в лютому 1945 року</w:t>
      </w:r>
      <w:r w:rsidRPr="000446F5">
        <w:rPr>
          <w:color w:val="000000" w:themeColor="text1"/>
          <w:sz w:val="28"/>
          <w:szCs w:val="28"/>
          <w:lang w:val="uk-UA"/>
        </w:rPr>
        <w:t>.</w:t>
      </w:r>
    </w:p>
    <w:p w14:paraId="35E3B7E0" w14:textId="4817E63E" w:rsidR="000446F5" w:rsidRPr="000446F5" w:rsidRDefault="000446F5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Практичні проблеми кваліфікації статусу комбатантів для іноземних добровольців та бійців приватних військових компаній</w:t>
      </w:r>
    </w:p>
    <w:p w14:paraId="5529E41E" w14:textId="252EEE05" w:rsidR="000446F5" w:rsidRPr="000446F5" w:rsidRDefault="000446F5" w:rsidP="000446F5">
      <w:pPr>
        <w:pStyle w:val="a8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446F5">
        <w:rPr>
          <w:color w:val="000000" w:themeColor="text1"/>
          <w:sz w:val="28"/>
          <w:szCs w:val="28"/>
        </w:rPr>
        <w:t>Аналіз дотримання правил капітуляції та статусу особи поза бою під час здачі в полон за допомогою безпілотних літальних апаратів</w:t>
      </w:r>
      <w:r w:rsidRPr="000446F5">
        <w:rPr>
          <w:color w:val="000000" w:themeColor="text1"/>
          <w:sz w:val="28"/>
          <w:szCs w:val="28"/>
          <w:lang w:val="uk-UA"/>
        </w:rPr>
        <w:t>.</w:t>
      </w:r>
    </w:p>
    <w:p w14:paraId="2FFE31C0" w14:textId="77777777" w:rsidR="00EF1B0E" w:rsidRPr="000446F5" w:rsidRDefault="00EF1B0E" w:rsidP="00BA649F">
      <w:pPr>
        <w:ind w:firstLine="567"/>
        <w:jc w:val="both"/>
        <w:rPr>
          <w:color w:val="000000" w:themeColor="text1"/>
        </w:rPr>
      </w:pPr>
    </w:p>
    <w:sectPr w:rsidR="00EF1B0E" w:rsidRPr="000446F5" w:rsidSect="0051494E">
      <w:type w:val="continuous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7602B"/>
    <w:multiLevelType w:val="hybridMultilevel"/>
    <w:tmpl w:val="27787844"/>
    <w:lvl w:ilvl="0" w:tplc="C29C6530">
      <w:start w:val="1"/>
      <w:numFmt w:val="decimal"/>
      <w:lvlText w:val="%1."/>
      <w:lvlJc w:val="left"/>
      <w:pPr>
        <w:ind w:left="971" w:hanging="363"/>
      </w:pPr>
      <w:rPr>
        <w:rFonts w:ascii="Times New Roman" w:eastAsia="Times New Roman" w:hAnsi="Times New Roman" w:cs="Times New Roman" w:hint="default"/>
        <w:b w:val="0"/>
        <w:spacing w:val="0"/>
        <w:w w:val="100"/>
        <w:sz w:val="24"/>
        <w:szCs w:val="24"/>
        <w:lang w:val="uk-UA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85994"/>
    <w:multiLevelType w:val="hybridMultilevel"/>
    <w:tmpl w:val="BB5AE3A8"/>
    <w:lvl w:ilvl="0" w:tplc="4834756A">
      <w:start w:val="1"/>
      <w:numFmt w:val="decimal"/>
      <w:lvlText w:val="%1."/>
      <w:lvlJc w:val="left"/>
      <w:pPr>
        <w:ind w:left="1366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41CC292">
      <w:numFmt w:val="bullet"/>
      <w:lvlText w:val="•"/>
      <w:lvlJc w:val="left"/>
      <w:pPr>
        <w:ind w:left="2222" w:hanging="425"/>
      </w:pPr>
      <w:rPr>
        <w:rFonts w:hint="default"/>
        <w:lang w:val="uk-UA" w:eastAsia="en-US" w:bidi="ar-SA"/>
      </w:rPr>
    </w:lvl>
    <w:lvl w:ilvl="2" w:tplc="0DD61014">
      <w:numFmt w:val="bullet"/>
      <w:lvlText w:val="•"/>
      <w:lvlJc w:val="left"/>
      <w:pPr>
        <w:ind w:left="3085" w:hanging="425"/>
      </w:pPr>
      <w:rPr>
        <w:rFonts w:hint="default"/>
        <w:lang w:val="uk-UA" w:eastAsia="en-US" w:bidi="ar-SA"/>
      </w:rPr>
    </w:lvl>
    <w:lvl w:ilvl="3" w:tplc="24BCA3C2">
      <w:numFmt w:val="bullet"/>
      <w:lvlText w:val="•"/>
      <w:lvlJc w:val="left"/>
      <w:pPr>
        <w:ind w:left="3947" w:hanging="425"/>
      </w:pPr>
      <w:rPr>
        <w:rFonts w:hint="default"/>
        <w:lang w:val="uk-UA" w:eastAsia="en-US" w:bidi="ar-SA"/>
      </w:rPr>
    </w:lvl>
    <w:lvl w:ilvl="4" w:tplc="DD42D646">
      <w:numFmt w:val="bullet"/>
      <w:lvlText w:val="•"/>
      <w:lvlJc w:val="left"/>
      <w:pPr>
        <w:ind w:left="4810" w:hanging="425"/>
      </w:pPr>
      <w:rPr>
        <w:rFonts w:hint="default"/>
        <w:lang w:val="uk-UA" w:eastAsia="en-US" w:bidi="ar-SA"/>
      </w:rPr>
    </w:lvl>
    <w:lvl w:ilvl="5" w:tplc="B3A0934A">
      <w:numFmt w:val="bullet"/>
      <w:lvlText w:val="•"/>
      <w:lvlJc w:val="left"/>
      <w:pPr>
        <w:ind w:left="5673" w:hanging="425"/>
      </w:pPr>
      <w:rPr>
        <w:rFonts w:hint="default"/>
        <w:lang w:val="uk-UA" w:eastAsia="en-US" w:bidi="ar-SA"/>
      </w:rPr>
    </w:lvl>
    <w:lvl w:ilvl="6" w:tplc="E3AE0634">
      <w:numFmt w:val="bullet"/>
      <w:lvlText w:val="•"/>
      <w:lvlJc w:val="left"/>
      <w:pPr>
        <w:ind w:left="6535" w:hanging="425"/>
      </w:pPr>
      <w:rPr>
        <w:rFonts w:hint="default"/>
        <w:lang w:val="uk-UA" w:eastAsia="en-US" w:bidi="ar-SA"/>
      </w:rPr>
    </w:lvl>
    <w:lvl w:ilvl="7" w:tplc="78F4CD9C">
      <w:numFmt w:val="bullet"/>
      <w:lvlText w:val="•"/>
      <w:lvlJc w:val="left"/>
      <w:pPr>
        <w:ind w:left="7398" w:hanging="425"/>
      </w:pPr>
      <w:rPr>
        <w:rFonts w:hint="default"/>
        <w:lang w:val="uk-UA" w:eastAsia="en-US" w:bidi="ar-SA"/>
      </w:rPr>
    </w:lvl>
    <w:lvl w:ilvl="8" w:tplc="529A5ED4">
      <w:numFmt w:val="bullet"/>
      <w:lvlText w:val="•"/>
      <w:lvlJc w:val="left"/>
      <w:pPr>
        <w:ind w:left="8261" w:hanging="425"/>
      </w:pPr>
      <w:rPr>
        <w:rFonts w:hint="default"/>
        <w:lang w:val="uk-UA" w:eastAsia="en-US" w:bidi="ar-SA"/>
      </w:rPr>
    </w:lvl>
  </w:abstractNum>
  <w:abstractNum w:abstractNumId="2" w15:restartNumberingAfterBreak="0">
    <w:nsid w:val="32C2019B"/>
    <w:multiLevelType w:val="hybridMultilevel"/>
    <w:tmpl w:val="8B82957C"/>
    <w:lvl w:ilvl="0" w:tplc="5734DA48">
      <w:start w:val="1"/>
      <w:numFmt w:val="decimal"/>
      <w:lvlText w:val="%1."/>
      <w:lvlJc w:val="left"/>
      <w:pPr>
        <w:ind w:left="122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A4E6064">
      <w:numFmt w:val="bullet"/>
      <w:lvlText w:val="•"/>
      <w:lvlJc w:val="left"/>
      <w:pPr>
        <w:ind w:left="2096" w:hanging="281"/>
      </w:pPr>
      <w:rPr>
        <w:rFonts w:hint="default"/>
        <w:lang w:val="uk-UA" w:eastAsia="en-US" w:bidi="ar-SA"/>
      </w:rPr>
    </w:lvl>
    <w:lvl w:ilvl="2" w:tplc="45A07760">
      <w:numFmt w:val="bullet"/>
      <w:lvlText w:val="•"/>
      <w:lvlJc w:val="left"/>
      <w:pPr>
        <w:ind w:left="2973" w:hanging="281"/>
      </w:pPr>
      <w:rPr>
        <w:rFonts w:hint="default"/>
        <w:lang w:val="uk-UA" w:eastAsia="en-US" w:bidi="ar-SA"/>
      </w:rPr>
    </w:lvl>
    <w:lvl w:ilvl="3" w:tplc="263EA5FA">
      <w:numFmt w:val="bullet"/>
      <w:lvlText w:val="•"/>
      <w:lvlJc w:val="left"/>
      <w:pPr>
        <w:ind w:left="3849" w:hanging="281"/>
      </w:pPr>
      <w:rPr>
        <w:rFonts w:hint="default"/>
        <w:lang w:val="uk-UA" w:eastAsia="en-US" w:bidi="ar-SA"/>
      </w:rPr>
    </w:lvl>
    <w:lvl w:ilvl="4" w:tplc="DAB00C7C">
      <w:numFmt w:val="bullet"/>
      <w:lvlText w:val="•"/>
      <w:lvlJc w:val="left"/>
      <w:pPr>
        <w:ind w:left="4726" w:hanging="281"/>
      </w:pPr>
      <w:rPr>
        <w:rFonts w:hint="default"/>
        <w:lang w:val="uk-UA" w:eastAsia="en-US" w:bidi="ar-SA"/>
      </w:rPr>
    </w:lvl>
    <w:lvl w:ilvl="5" w:tplc="6CB039E6">
      <w:numFmt w:val="bullet"/>
      <w:lvlText w:val="•"/>
      <w:lvlJc w:val="left"/>
      <w:pPr>
        <w:ind w:left="5603" w:hanging="281"/>
      </w:pPr>
      <w:rPr>
        <w:rFonts w:hint="default"/>
        <w:lang w:val="uk-UA" w:eastAsia="en-US" w:bidi="ar-SA"/>
      </w:rPr>
    </w:lvl>
    <w:lvl w:ilvl="6" w:tplc="8492722E">
      <w:numFmt w:val="bullet"/>
      <w:lvlText w:val="•"/>
      <w:lvlJc w:val="left"/>
      <w:pPr>
        <w:ind w:left="6479" w:hanging="281"/>
      </w:pPr>
      <w:rPr>
        <w:rFonts w:hint="default"/>
        <w:lang w:val="uk-UA" w:eastAsia="en-US" w:bidi="ar-SA"/>
      </w:rPr>
    </w:lvl>
    <w:lvl w:ilvl="7" w:tplc="BE4A8FCA">
      <w:numFmt w:val="bullet"/>
      <w:lvlText w:val="•"/>
      <w:lvlJc w:val="left"/>
      <w:pPr>
        <w:ind w:left="7356" w:hanging="281"/>
      </w:pPr>
      <w:rPr>
        <w:rFonts w:hint="default"/>
        <w:lang w:val="uk-UA" w:eastAsia="en-US" w:bidi="ar-SA"/>
      </w:rPr>
    </w:lvl>
    <w:lvl w:ilvl="8" w:tplc="AF7EFF8E">
      <w:numFmt w:val="bullet"/>
      <w:lvlText w:val="•"/>
      <w:lvlJc w:val="left"/>
      <w:pPr>
        <w:ind w:left="8233" w:hanging="281"/>
      </w:pPr>
      <w:rPr>
        <w:rFonts w:hint="default"/>
        <w:lang w:val="uk-UA" w:eastAsia="en-US" w:bidi="ar-SA"/>
      </w:rPr>
    </w:lvl>
  </w:abstractNum>
  <w:abstractNum w:abstractNumId="3" w15:restartNumberingAfterBreak="0">
    <w:nsid w:val="499B7125"/>
    <w:multiLevelType w:val="hybridMultilevel"/>
    <w:tmpl w:val="C38438D4"/>
    <w:lvl w:ilvl="0" w:tplc="0419000F">
      <w:start w:val="1"/>
      <w:numFmt w:val="decimal"/>
      <w:lvlText w:val="%1."/>
      <w:lvlJc w:val="left"/>
      <w:pPr>
        <w:ind w:left="1337" w:hanging="360"/>
      </w:pPr>
    </w:lvl>
    <w:lvl w:ilvl="1" w:tplc="04190019" w:tentative="1">
      <w:start w:val="1"/>
      <w:numFmt w:val="lowerLetter"/>
      <w:lvlText w:val="%2."/>
      <w:lvlJc w:val="left"/>
      <w:pPr>
        <w:ind w:left="2057" w:hanging="360"/>
      </w:pPr>
    </w:lvl>
    <w:lvl w:ilvl="2" w:tplc="0419001B" w:tentative="1">
      <w:start w:val="1"/>
      <w:numFmt w:val="lowerRoman"/>
      <w:lvlText w:val="%3."/>
      <w:lvlJc w:val="right"/>
      <w:pPr>
        <w:ind w:left="2777" w:hanging="180"/>
      </w:pPr>
    </w:lvl>
    <w:lvl w:ilvl="3" w:tplc="0419000F" w:tentative="1">
      <w:start w:val="1"/>
      <w:numFmt w:val="decimal"/>
      <w:lvlText w:val="%4."/>
      <w:lvlJc w:val="left"/>
      <w:pPr>
        <w:ind w:left="3497" w:hanging="360"/>
      </w:pPr>
    </w:lvl>
    <w:lvl w:ilvl="4" w:tplc="04190019" w:tentative="1">
      <w:start w:val="1"/>
      <w:numFmt w:val="lowerLetter"/>
      <w:lvlText w:val="%5."/>
      <w:lvlJc w:val="left"/>
      <w:pPr>
        <w:ind w:left="4217" w:hanging="360"/>
      </w:pPr>
    </w:lvl>
    <w:lvl w:ilvl="5" w:tplc="0419001B" w:tentative="1">
      <w:start w:val="1"/>
      <w:numFmt w:val="lowerRoman"/>
      <w:lvlText w:val="%6."/>
      <w:lvlJc w:val="right"/>
      <w:pPr>
        <w:ind w:left="4937" w:hanging="180"/>
      </w:pPr>
    </w:lvl>
    <w:lvl w:ilvl="6" w:tplc="0419000F" w:tentative="1">
      <w:start w:val="1"/>
      <w:numFmt w:val="decimal"/>
      <w:lvlText w:val="%7."/>
      <w:lvlJc w:val="left"/>
      <w:pPr>
        <w:ind w:left="5657" w:hanging="360"/>
      </w:pPr>
    </w:lvl>
    <w:lvl w:ilvl="7" w:tplc="04190019" w:tentative="1">
      <w:start w:val="1"/>
      <w:numFmt w:val="lowerLetter"/>
      <w:lvlText w:val="%8."/>
      <w:lvlJc w:val="left"/>
      <w:pPr>
        <w:ind w:left="6377" w:hanging="360"/>
      </w:pPr>
    </w:lvl>
    <w:lvl w:ilvl="8" w:tplc="0419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4" w15:restartNumberingAfterBreak="0">
    <w:nsid w:val="55F26E1E"/>
    <w:multiLevelType w:val="hybridMultilevel"/>
    <w:tmpl w:val="90AA37B2"/>
    <w:lvl w:ilvl="0" w:tplc="C0EA65E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8225B"/>
    <w:multiLevelType w:val="hybridMultilevel"/>
    <w:tmpl w:val="83420570"/>
    <w:lvl w:ilvl="0" w:tplc="E1E22A10">
      <w:start w:val="1"/>
      <w:numFmt w:val="decimal"/>
      <w:lvlText w:val="%1."/>
      <w:lvlJc w:val="left"/>
      <w:pPr>
        <w:ind w:left="23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10E37EE">
      <w:numFmt w:val="bullet"/>
      <w:lvlText w:val="•"/>
      <w:lvlJc w:val="left"/>
      <w:pPr>
        <w:ind w:left="1214" w:hanging="286"/>
      </w:pPr>
      <w:rPr>
        <w:rFonts w:hint="default"/>
        <w:lang w:val="uk-UA" w:eastAsia="en-US" w:bidi="ar-SA"/>
      </w:rPr>
    </w:lvl>
    <w:lvl w:ilvl="2" w:tplc="375C1A3E">
      <w:numFmt w:val="bullet"/>
      <w:lvlText w:val="•"/>
      <w:lvlJc w:val="left"/>
      <w:pPr>
        <w:ind w:left="2189" w:hanging="286"/>
      </w:pPr>
      <w:rPr>
        <w:rFonts w:hint="default"/>
        <w:lang w:val="uk-UA" w:eastAsia="en-US" w:bidi="ar-SA"/>
      </w:rPr>
    </w:lvl>
    <w:lvl w:ilvl="3" w:tplc="157A6572">
      <w:numFmt w:val="bullet"/>
      <w:lvlText w:val="•"/>
      <w:lvlJc w:val="left"/>
      <w:pPr>
        <w:ind w:left="3163" w:hanging="286"/>
      </w:pPr>
      <w:rPr>
        <w:rFonts w:hint="default"/>
        <w:lang w:val="uk-UA" w:eastAsia="en-US" w:bidi="ar-SA"/>
      </w:rPr>
    </w:lvl>
    <w:lvl w:ilvl="4" w:tplc="52A04378">
      <w:numFmt w:val="bullet"/>
      <w:lvlText w:val="•"/>
      <w:lvlJc w:val="left"/>
      <w:pPr>
        <w:ind w:left="4138" w:hanging="286"/>
      </w:pPr>
      <w:rPr>
        <w:rFonts w:hint="default"/>
        <w:lang w:val="uk-UA" w:eastAsia="en-US" w:bidi="ar-SA"/>
      </w:rPr>
    </w:lvl>
    <w:lvl w:ilvl="5" w:tplc="B27CEF3E">
      <w:numFmt w:val="bullet"/>
      <w:lvlText w:val="•"/>
      <w:lvlJc w:val="left"/>
      <w:pPr>
        <w:ind w:left="5113" w:hanging="286"/>
      </w:pPr>
      <w:rPr>
        <w:rFonts w:hint="default"/>
        <w:lang w:val="uk-UA" w:eastAsia="en-US" w:bidi="ar-SA"/>
      </w:rPr>
    </w:lvl>
    <w:lvl w:ilvl="6" w:tplc="DB32BCB8">
      <w:numFmt w:val="bullet"/>
      <w:lvlText w:val="•"/>
      <w:lvlJc w:val="left"/>
      <w:pPr>
        <w:ind w:left="6087" w:hanging="286"/>
      </w:pPr>
      <w:rPr>
        <w:rFonts w:hint="default"/>
        <w:lang w:val="uk-UA" w:eastAsia="en-US" w:bidi="ar-SA"/>
      </w:rPr>
    </w:lvl>
    <w:lvl w:ilvl="7" w:tplc="9626A9AC">
      <w:numFmt w:val="bullet"/>
      <w:lvlText w:val="•"/>
      <w:lvlJc w:val="left"/>
      <w:pPr>
        <w:ind w:left="7062" w:hanging="286"/>
      </w:pPr>
      <w:rPr>
        <w:rFonts w:hint="default"/>
        <w:lang w:val="uk-UA" w:eastAsia="en-US" w:bidi="ar-SA"/>
      </w:rPr>
    </w:lvl>
    <w:lvl w:ilvl="8" w:tplc="DAA0C0B4">
      <w:numFmt w:val="bullet"/>
      <w:lvlText w:val="•"/>
      <w:lvlJc w:val="left"/>
      <w:pPr>
        <w:ind w:left="8037" w:hanging="286"/>
      </w:pPr>
      <w:rPr>
        <w:rFonts w:hint="default"/>
        <w:lang w:val="uk-UA" w:eastAsia="en-US" w:bidi="ar-SA"/>
      </w:rPr>
    </w:lvl>
  </w:abstractNum>
  <w:abstractNum w:abstractNumId="6" w15:restartNumberingAfterBreak="0">
    <w:nsid w:val="6575764E"/>
    <w:multiLevelType w:val="multilevel"/>
    <w:tmpl w:val="E1004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7008258">
    <w:abstractNumId w:val="5"/>
  </w:num>
  <w:num w:numId="2" w16cid:durableId="2076974255">
    <w:abstractNumId w:val="1"/>
  </w:num>
  <w:num w:numId="3" w16cid:durableId="543295411">
    <w:abstractNumId w:val="2"/>
  </w:num>
  <w:num w:numId="4" w16cid:durableId="1719938698">
    <w:abstractNumId w:val="3"/>
  </w:num>
  <w:num w:numId="5" w16cid:durableId="1429502132">
    <w:abstractNumId w:val="0"/>
  </w:num>
  <w:num w:numId="6" w16cid:durableId="1322350752">
    <w:abstractNumId w:val="4"/>
  </w:num>
  <w:num w:numId="7" w16cid:durableId="98829189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B9"/>
    <w:rsid w:val="000446F5"/>
    <w:rsid w:val="0020117F"/>
    <w:rsid w:val="00247FE4"/>
    <w:rsid w:val="0028435F"/>
    <w:rsid w:val="00296B9F"/>
    <w:rsid w:val="002B1A38"/>
    <w:rsid w:val="00340447"/>
    <w:rsid w:val="0051494E"/>
    <w:rsid w:val="005770CD"/>
    <w:rsid w:val="007D7B21"/>
    <w:rsid w:val="00841E0C"/>
    <w:rsid w:val="009075FE"/>
    <w:rsid w:val="00A74C21"/>
    <w:rsid w:val="00AE4493"/>
    <w:rsid w:val="00BA649F"/>
    <w:rsid w:val="00C21F7C"/>
    <w:rsid w:val="00D179B9"/>
    <w:rsid w:val="00D21E0A"/>
    <w:rsid w:val="00D50B85"/>
    <w:rsid w:val="00EF1B0E"/>
    <w:rsid w:val="00F9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4DF6A"/>
  <w15:docId w15:val="{4B0F8ECC-54EE-CA4A-89AB-2C93BA09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149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51494E"/>
    <w:pPr>
      <w:spacing w:line="319" w:lineRule="exact"/>
      <w:ind w:left="94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51494E"/>
    <w:pPr>
      <w:spacing w:before="2" w:line="318" w:lineRule="exact"/>
      <w:ind w:left="941"/>
      <w:jc w:val="both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94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494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1"/>
    <w:rsid w:val="0051494E"/>
    <w:rPr>
      <w:rFonts w:ascii="Times New Roman" w:eastAsia="Times New Roman" w:hAnsi="Times New Roman" w:cs="Times New Roman"/>
      <w:b/>
      <w:bCs/>
      <w:i/>
      <w:i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5149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51494E"/>
    <w:pPr>
      <w:spacing w:line="322" w:lineRule="exact"/>
      <w:ind w:left="513" w:hanging="282"/>
    </w:pPr>
    <w:rPr>
      <w:sz w:val="28"/>
      <w:szCs w:val="28"/>
    </w:rPr>
  </w:style>
  <w:style w:type="paragraph" w:styleId="21">
    <w:name w:val="toc 2"/>
    <w:basedOn w:val="a"/>
    <w:uiPriority w:val="1"/>
    <w:qFormat/>
    <w:rsid w:val="0051494E"/>
    <w:pPr>
      <w:spacing w:line="322" w:lineRule="exact"/>
      <w:ind w:left="302"/>
    </w:pPr>
    <w:rPr>
      <w:sz w:val="28"/>
      <w:szCs w:val="28"/>
    </w:rPr>
  </w:style>
  <w:style w:type="paragraph" w:styleId="3">
    <w:name w:val="toc 3"/>
    <w:basedOn w:val="a"/>
    <w:uiPriority w:val="1"/>
    <w:qFormat/>
    <w:rsid w:val="0051494E"/>
    <w:pPr>
      <w:spacing w:line="322" w:lineRule="exact"/>
      <w:ind w:left="432"/>
    </w:pPr>
    <w:rPr>
      <w:sz w:val="28"/>
      <w:szCs w:val="28"/>
    </w:rPr>
  </w:style>
  <w:style w:type="paragraph" w:styleId="41">
    <w:name w:val="toc 4"/>
    <w:basedOn w:val="a"/>
    <w:uiPriority w:val="1"/>
    <w:qFormat/>
    <w:rsid w:val="0051494E"/>
    <w:pPr>
      <w:spacing w:before="1" w:line="322" w:lineRule="exact"/>
      <w:ind w:left="49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51494E"/>
    <w:pPr>
      <w:ind w:left="23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1494E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51494E"/>
    <w:pPr>
      <w:ind w:left="23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51494E"/>
    <w:pPr>
      <w:spacing w:line="228" w:lineRule="exact"/>
    </w:pPr>
  </w:style>
  <w:style w:type="paragraph" w:styleId="a6">
    <w:name w:val="Balloon Text"/>
    <w:basedOn w:val="a"/>
    <w:link w:val="a7"/>
    <w:uiPriority w:val="99"/>
    <w:semiHidden/>
    <w:unhideWhenUsed/>
    <w:rsid w:val="005149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94E"/>
    <w:rPr>
      <w:rFonts w:ascii="Tahoma" w:eastAsia="Times New Roman" w:hAnsi="Tahoma" w:cs="Tahoma"/>
      <w:sz w:val="16"/>
      <w:szCs w:val="1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51494E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styleId="a8">
    <w:name w:val="Normal (Web)"/>
    <w:basedOn w:val="a"/>
    <w:uiPriority w:val="99"/>
    <w:semiHidden/>
    <w:unhideWhenUsed/>
    <w:rsid w:val="00BA64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UA" w:eastAsia="zh-TW"/>
    </w:rPr>
  </w:style>
  <w:style w:type="character" w:customStyle="1" w:styleId="apple-converted-space">
    <w:name w:val="apple-converted-space"/>
    <w:basedOn w:val="a0"/>
    <w:rsid w:val="00247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Panchenko Olesya</cp:lastModifiedBy>
  <cp:revision>4</cp:revision>
  <dcterms:created xsi:type="dcterms:W3CDTF">2025-10-12T13:45:00Z</dcterms:created>
  <dcterms:modified xsi:type="dcterms:W3CDTF">2026-10-02T13:40:00Z</dcterms:modified>
</cp:coreProperties>
</file>