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B480" w14:textId="77777777" w:rsidR="006C5AD3" w:rsidRPr="003C1A54" w:rsidRDefault="00340447" w:rsidP="006C5AD3">
      <w:pPr>
        <w:ind w:firstLine="709"/>
        <w:jc w:val="center"/>
        <w:rPr>
          <w:b/>
          <w:bCs/>
          <w:color w:val="000207"/>
          <w:sz w:val="28"/>
          <w:szCs w:val="28"/>
        </w:rPr>
      </w:pPr>
      <w:r w:rsidRPr="003C1A54">
        <w:rPr>
          <w:b/>
          <w:sz w:val="28"/>
          <w:szCs w:val="28"/>
        </w:rPr>
        <w:t>Практичне</w:t>
      </w:r>
      <w:r w:rsidR="0051494E" w:rsidRPr="003C1A54">
        <w:rPr>
          <w:b/>
          <w:sz w:val="28"/>
          <w:szCs w:val="28"/>
        </w:rPr>
        <w:t xml:space="preserve"> заняття </w:t>
      </w:r>
      <w:r w:rsidR="006C5AD3" w:rsidRPr="003C1A54">
        <w:rPr>
          <w:b/>
          <w:sz w:val="28"/>
          <w:szCs w:val="28"/>
        </w:rPr>
        <w:t>6</w:t>
      </w:r>
      <w:r w:rsidR="007957C8" w:rsidRPr="003C1A54">
        <w:rPr>
          <w:b/>
          <w:sz w:val="28"/>
          <w:szCs w:val="28"/>
        </w:rPr>
        <w:t xml:space="preserve">. </w:t>
      </w:r>
      <w:r w:rsidR="006C5AD3" w:rsidRPr="003C1A54">
        <w:rPr>
          <w:b/>
          <w:bCs/>
          <w:color w:val="000207"/>
          <w:sz w:val="28"/>
          <w:szCs w:val="28"/>
        </w:rPr>
        <w:t>Право міжнародних договорів</w:t>
      </w:r>
    </w:p>
    <w:p w14:paraId="287C0DE1" w14:textId="1024623A" w:rsidR="001E78AF" w:rsidRPr="003C1A54" w:rsidRDefault="001E78AF" w:rsidP="00427B3F">
      <w:pPr>
        <w:ind w:firstLine="709"/>
        <w:jc w:val="both"/>
        <w:rPr>
          <w:b/>
          <w:bCs/>
          <w:color w:val="000207"/>
          <w:sz w:val="28"/>
          <w:szCs w:val="28"/>
        </w:rPr>
      </w:pPr>
    </w:p>
    <w:p w14:paraId="08E6C09B" w14:textId="353BB02F" w:rsidR="001E78AF" w:rsidRPr="003C1A54" w:rsidRDefault="001E78AF" w:rsidP="00427B3F">
      <w:pPr>
        <w:ind w:firstLine="709"/>
        <w:jc w:val="center"/>
        <w:rPr>
          <w:b/>
          <w:bCs/>
          <w:color w:val="000207"/>
          <w:sz w:val="28"/>
          <w:szCs w:val="28"/>
        </w:rPr>
      </w:pPr>
      <w:r w:rsidRPr="003C1A54">
        <w:rPr>
          <w:b/>
          <w:bCs/>
          <w:color w:val="000207"/>
          <w:sz w:val="28"/>
          <w:szCs w:val="28"/>
        </w:rPr>
        <w:t>Теоретичні питання</w:t>
      </w:r>
    </w:p>
    <w:p w14:paraId="7757E112" w14:textId="77777777" w:rsidR="006C5AD3" w:rsidRPr="003C1A54" w:rsidRDefault="006C5AD3" w:rsidP="006C5AD3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3C1A54">
        <w:rPr>
          <w:b/>
          <w:bCs/>
          <w:color w:val="000207"/>
          <w:sz w:val="28"/>
          <w:szCs w:val="28"/>
        </w:rPr>
        <w:t>1. Поняття та джерела права міжнародних договорів. Віденська конвенція про право міжнародних договорів 1969 року.</w:t>
      </w:r>
    </w:p>
    <w:p w14:paraId="016259CB" w14:textId="77777777" w:rsidR="006C5AD3" w:rsidRPr="003C1A54" w:rsidRDefault="006C5AD3" w:rsidP="006C5AD3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3C1A54">
        <w:rPr>
          <w:b/>
          <w:bCs/>
          <w:color w:val="000207"/>
          <w:sz w:val="28"/>
          <w:szCs w:val="28"/>
        </w:rPr>
        <w:t>2. Стадії укладення міжнародного договору.</w:t>
      </w:r>
    </w:p>
    <w:p w14:paraId="351B6397" w14:textId="77777777" w:rsidR="006C5AD3" w:rsidRPr="003C1A54" w:rsidRDefault="006C5AD3" w:rsidP="006C5AD3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3C1A54">
        <w:rPr>
          <w:b/>
          <w:bCs/>
          <w:color w:val="000207"/>
          <w:sz w:val="28"/>
          <w:szCs w:val="28"/>
        </w:rPr>
        <w:t>3. Дія, дійсність та припинення міжнародних договорів.</w:t>
      </w:r>
    </w:p>
    <w:p w14:paraId="0BC99B42" w14:textId="130E22D5" w:rsidR="00C21CDB" w:rsidRPr="003C1A54" w:rsidRDefault="00C21CDB" w:rsidP="00427B3F">
      <w:pPr>
        <w:pStyle w:val="p1"/>
        <w:ind w:firstLine="709"/>
        <w:jc w:val="both"/>
        <w:rPr>
          <w:b/>
          <w:bCs/>
          <w:sz w:val="28"/>
          <w:szCs w:val="28"/>
          <w:lang w:val="uk-UA"/>
        </w:rPr>
      </w:pPr>
    </w:p>
    <w:p w14:paraId="09D2E930" w14:textId="77777777" w:rsidR="00C21CDB" w:rsidRPr="003C1A54" w:rsidRDefault="00C21CDB" w:rsidP="00427B3F">
      <w:pPr>
        <w:ind w:firstLine="709"/>
        <w:jc w:val="both"/>
        <w:rPr>
          <w:b/>
          <w:bCs/>
          <w:color w:val="000207"/>
          <w:sz w:val="28"/>
          <w:szCs w:val="28"/>
        </w:rPr>
      </w:pPr>
    </w:p>
    <w:p w14:paraId="1F8FDFB9" w14:textId="77777777" w:rsidR="0028435F" w:rsidRPr="003C1A54" w:rsidRDefault="0051494E" w:rsidP="00427B3F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3C1A54">
        <w:t>Завдання для індивідуальної роботи</w:t>
      </w:r>
      <w:r w:rsidRPr="003C1A54">
        <w:rPr>
          <w:spacing w:val="1"/>
        </w:rPr>
        <w:t xml:space="preserve"> </w:t>
      </w:r>
    </w:p>
    <w:p w14:paraId="4A8095FE" w14:textId="4320B876" w:rsidR="0051494E" w:rsidRPr="003C1A54" w:rsidRDefault="0028435F" w:rsidP="00427B3F">
      <w:pPr>
        <w:pStyle w:val="1"/>
        <w:spacing w:line="240" w:lineRule="auto"/>
        <w:ind w:left="0" w:firstLine="709"/>
        <w:jc w:val="center"/>
      </w:pPr>
      <w:r w:rsidRPr="003C1A54">
        <w:t>Бути готовими до формулювання та висвітлення власної думки з наступних питань</w:t>
      </w:r>
      <w:r w:rsidR="0051494E" w:rsidRPr="003C1A54">
        <w:t>:</w:t>
      </w:r>
    </w:p>
    <w:p w14:paraId="420716F4" w14:textId="223DAA01" w:rsidR="0051494E" w:rsidRPr="003C1A54" w:rsidRDefault="006C5AD3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 w:rsidRPr="003C1A54">
        <w:rPr>
          <w:sz w:val="28"/>
        </w:rPr>
        <w:t>Що таке міжнародний договір? Які його ознаки та роль у міжнародно-правовому регулюванні?</w:t>
      </w:r>
    </w:p>
    <w:p w14:paraId="4AE97904" w14:textId="1B7ECF8C" w:rsidR="0028435F" w:rsidRPr="003C1A54" w:rsidRDefault="006C5AD3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 w:rsidRPr="003C1A54">
        <w:rPr>
          <w:sz w:val="28"/>
        </w:rPr>
        <w:t>Проведіть класифікацію міжнародних договорів за відповідними критеріями, наведіть приклади.</w:t>
      </w:r>
    </w:p>
    <w:p w14:paraId="7A86D818" w14:textId="1ACA9BA7" w:rsidR="006C5AD3" w:rsidRPr="003C1A54" w:rsidRDefault="006C5AD3" w:rsidP="006C5AD3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 w:rsidRPr="003C1A54">
        <w:rPr>
          <w:color w:val="000207"/>
          <w:sz w:val="28"/>
          <w:szCs w:val="28"/>
        </w:rPr>
        <w:t>Які стадії укладання міжнародних договорів?</w:t>
      </w:r>
    </w:p>
    <w:p w14:paraId="7C6C150F" w14:textId="09DA383C" w:rsidR="001E78AF" w:rsidRPr="003C1A54" w:rsidRDefault="006C5AD3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 w:rsidRPr="003C1A54">
        <w:rPr>
          <w:sz w:val="28"/>
        </w:rPr>
        <w:t>Яким чином встановлюються автентичність тексту міжнародних договорів? Яка її роль у процесі укладання міжнародних договорів?</w:t>
      </w:r>
    </w:p>
    <w:p w14:paraId="4B59A3AD" w14:textId="01CDC112" w:rsidR="006C5AD3" w:rsidRPr="003C1A54" w:rsidRDefault="006C5AD3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 w:rsidRPr="003C1A54">
        <w:rPr>
          <w:sz w:val="28"/>
        </w:rPr>
        <w:t>Способи вираження згоди на обов’язковість договору.</w:t>
      </w:r>
    </w:p>
    <w:p w14:paraId="0AE135F9" w14:textId="6BA10223" w:rsidR="006C5AD3" w:rsidRPr="003C1A54" w:rsidRDefault="006C5AD3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 w:rsidRPr="003C1A54">
        <w:rPr>
          <w:sz w:val="28"/>
        </w:rPr>
        <w:t>Опишіть процес ратифікації міжнародних договорів. Які з них підлягають ратифікації?</w:t>
      </w:r>
    </w:p>
    <w:p w14:paraId="7F9C3292" w14:textId="68EA4776" w:rsidR="006C5AD3" w:rsidRPr="003C1A54" w:rsidRDefault="006C5AD3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 w:rsidRPr="003C1A54">
        <w:rPr>
          <w:sz w:val="28"/>
        </w:rPr>
        <w:t>Юридичний статус депозитарію. Навіщо потрібна реєстрація міжнародного договору?</w:t>
      </w:r>
    </w:p>
    <w:p w14:paraId="52A894EB" w14:textId="2DA93B4B" w:rsidR="006C5AD3" w:rsidRPr="003C1A54" w:rsidRDefault="006C5AD3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 w:rsidRPr="003C1A54">
        <w:rPr>
          <w:sz w:val="28"/>
        </w:rPr>
        <w:t>Що таке застереження при наданні згоди на обов’язковість міжнародного договору? Чим застереження відрізняється від змін до міжнародного договору?</w:t>
      </w:r>
    </w:p>
    <w:p w14:paraId="5B1BCFC2" w14:textId="523F4940" w:rsidR="002736E4" w:rsidRPr="003C1A54" w:rsidRDefault="002736E4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 w:rsidRPr="003C1A54">
        <w:rPr>
          <w:sz w:val="28"/>
        </w:rPr>
        <w:t xml:space="preserve">Умови недійсності міжнародних договорів. </w:t>
      </w:r>
    </w:p>
    <w:p w14:paraId="09CC4AF4" w14:textId="47915D4D" w:rsidR="002736E4" w:rsidRPr="003C1A54" w:rsidRDefault="002736E4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 w:rsidRPr="003C1A54">
        <w:rPr>
          <w:sz w:val="28"/>
        </w:rPr>
        <w:t>Підстави та порядок припинення дії міжнародних договорів.</w:t>
      </w:r>
    </w:p>
    <w:p w14:paraId="2780BA4C" w14:textId="5970DD47" w:rsidR="00C21CDB" w:rsidRPr="003C1A54" w:rsidRDefault="00C21CDB" w:rsidP="00427B3F">
      <w:pPr>
        <w:pStyle w:val="a5"/>
        <w:tabs>
          <w:tab w:val="left" w:pos="1222"/>
        </w:tabs>
        <w:ind w:left="0" w:firstLine="709"/>
        <w:rPr>
          <w:sz w:val="28"/>
        </w:rPr>
      </w:pPr>
    </w:p>
    <w:p w14:paraId="4888DB8E" w14:textId="77777777" w:rsidR="004C3B16" w:rsidRPr="003C1A54" w:rsidRDefault="004C3B16" w:rsidP="00427B3F">
      <w:pPr>
        <w:pStyle w:val="a3"/>
        <w:ind w:left="0" w:firstLine="709"/>
        <w:jc w:val="center"/>
      </w:pPr>
    </w:p>
    <w:p w14:paraId="101AA84F" w14:textId="77777777" w:rsidR="0051494E" w:rsidRPr="003C1A54" w:rsidRDefault="0051494E" w:rsidP="00427B3F">
      <w:pPr>
        <w:pStyle w:val="1"/>
        <w:spacing w:line="240" w:lineRule="auto"/>
        <w:ind w:left="0" w:firstLine="709"/>
        <w:jc w:val="center"/>
      </w:pPr>
      <w:r w:rsidRPr="003C1A54">
        <w:t>Завдання</w:t>
      </w:r>
      <w:r w:rsidRPr="003C1A54">
        <w:rPr>
          <w:spacing w:val="-5"/>
        </w:rPr>
        <w:t xml:space="preserve"> </w:t>
      </w:r>
      <w:r w:rsidRPr="003C1A54">
        <w:t>для</w:t>
      </w:r>
      <w:r w:rsidRPr="003C1A54">
        <w:rPr>
          <w:spacing w:val="-4"/>
        </w:rPr>
        <w:t xml:space="preserve"> </w:t>
      </w:r>
      <w:r w:rsidRPr="003C1A54">
        <w:t>самостійної</w:t>
      </w:r>
      <w:r w:rsidRPr="003C1A54">
        <w:rPr>
          <w:spacing w:val="-1"/>
        </w:rPr>
        <w:t xml:space="preserve"> </w:t>
      </w:r>
      <w:r w:rsidRPr="003C1A54">
        <w:t>роботи</w:t>
      </w:r>
    </w:p>
    <w:p w14:paraId="69B79AB7" w14:textId="77777777" w:rsidR="0051494E" w:rsidRPr="003C1A54" w:rsidRDefault="0051494E" w:rsidP="00427B3F">
      <w:pPr>
        <w:pStyle w:val="2"/>
        <w:spacing w:before="0" w:line="240" w:lineRule="auto"/>
        <w:ind w:left="0" w:firstLine="709"/>
      </w:pPr>
      <w:r w:rsidRPr="003C1A54">
        <w:t>Самостійно</w:t>
      </w:r>
      <w:r w:rsidRPr="003C1A54">
        <w:rPr>
          <w:spacing w:val="-2"/>
        </w:rPr>
        <w:t xml:space="preserve"> </w:t>
      </w:r>
      <w:r w:rsidRPr="003C1A54">
        <w:t>опрацювати</w:t>
      </w:r>
      <w:r w:rsidRPr="003C1A54">
        <w:rPr>
          <w:spacing w:val="-9"/>
        </w:rPr>
        <w:t xml:space="preserve"> </w:t>
      </w:r>
      <w:r w:rsidRPr="003C1A54">
        <w:t>такі</w:t>
      </w:r>
      <w:r w:rsidRPr="003C1A54">
        <w:rPr>
          <w:spacing w:val="-2"/>
        </w:rPr>
        <w:t xml:space="preserve"> </w:t>
      </w:r>
      <w:r w:rsidRPr="003C1A54">
        <w:t>питання:</w:t>
      </w:r>
    </w:p>
    <w:p w14:paraId="0C3FFE9F" w14:textId="095D1E9A" w:rsidR="003C1A54" w:rsidRPr="003C1A54" w:rsidRDefault="003C1A54" w:rsidP="003C1A54">
      <w:pPr>
        <w:pStyle w:val="2"/>
        <w:spacing w:before="0" w:line="240" w:lineRule="auto"/>
        <w:ind w:left="0" w:firstLine="709"/>
        <w:rPr>
          <w:b w:val="0"/>
          <w:bCs w:val="0"/>
          <w:i w:val="0"/>
          <w:iCs w:val="0"/>
        </w:rPr>
      </w:pPr>
      <w:r w:rsidRPr="003C1A54">
        <w:rPr>
          <w:b w:val="0"/>
          <w:bCs w:val="0"/>
          <w:i w:val="0"/>
          <w:iCs w:val="0"/>
        </w:rPr>
        <w:t>1. Міжнародно-правові договори глобального значення, що перебувають на стадії розроблення.</w:t>
      </w:r>
    </w:p>
    <w:p w14:paraId="027F552D" w14:textId="0892536C" w:rsidR="002736E4" w:rsidRPr="003C1A54" w:rsidRDefault="003C1A54" w:rsidP="003C1A54">
      <w:pPr>
        <w:widowControl/>
        <w:autoSpaceDE/>
        <w:autoSpaceDN/>
        <w:ind w:firstLine="709"/>
        <w:jc w:val="both"/>
        <w:rPr>
          <w:color w:val="000207"/>
          <w:sz w:val="28"/>
          <w:szCs w:val="28"/>
          <w:lang w:eastAsia="zh-TW"/>
        </w:rPr>
      </w:pPr>
      <w:r w:rsidRPr="003C1A54">
        <w:rPr>
          <w:color w:val="000207"/>
          <w:sz w:val="28"/>
          <w:szCs w:val="28"/>
          <w:lang w:eastAsia="zh-TW"/>
        </w:rPr>
        <w:t xml:space="preserve">2. </w:t>
      </w:r>
      <w:r w:rsidR="002736E4" w:rsidRPr="002736E4">
        <w:rPr>
          <w:color w:val="000207"/>
          <w:sz w:val="28"/>
          <w:szCs w:val="28"/>
          <w:lang w:eastAsia="zh-TW"/>
        </w:rPr>
        <w:t>Види і способи тлумачення міжнародних договорів</w:t>
      </w:r>
      <w:r w:rsidRPr="003C1A54">
        <w:rPr>
          <w:color w:val="000207"/>
          <w:sz w:val="28"/>
          <w:szCs w:val="28"/>
          <w:lang w:eastAsia="zh-TW"/>
        </w:rPr>
        <w:t>.</w:t>
      </w:r>
    </w:p>
    <w:p w14:paraId="21F86AC5" w14:textId="5B74DF06" w:rsidR="002736E4" w:rsidRPr="002736E4" w:rsidRDefault="003C1A54" w:rsidP="003C1A54">
      <w:pPr>
        <w:widowControl/>
        <w:autoSpaceDE/>
        <w:autoSpaceDN/>
        <w:ind w:firstLine="709"/>
        <w:jc w:val="both"/>
        <w:rPr>
          <w:color w:val="000207"/>
          <w:sz w:val="28"/>
          <w:szCs w:val="28"/>
          <w:lang w:eastAsia="zh-TW"/>
        </w:rPr>
      </w:pPr>
      <w:r w:rsidRPr="003C1A54">
        <w:rPr>
          <w:color w:val="000207"/>
          <w:sz w:val="28"/>
          <w:szCs w:val="28"/>
          <w:lang w:eastAsia="zh-TW"/>
        </w:rPr>
        <w:t xml:space="preserve">3. </w:t>
      </w:r>
      <w:r w:rsidR="002736E4" w:rsidRPr="002736E4">
        <w:rPr>
          <w:color w:val="000207"/>
          <w:sz w:val="28"/>
          <w:szCs w:val="28"/>
          <w:lang w:eastAsia="zh-TW"/>
        </w:rPr>
        <w:t xml:space="preserve">Сторони в </w:t>
      </w:r>
      <w:r w:rsidRPr="003C1A54">
        <w:rPr>
          <w:color w:val="000207"/>
          <w:sz w:val="28"/>
          <w:szCs w:val="28"/>
          <w:lang w:eastAsia="zh-TW"/>
        </w:rPr>
        <w:t>міжнародних договорах</w:t>
      </w:r>
      <w:r w:rsidR="002736E4" w:rsidRPr="002736E4">
        <w:rPr>
          <w:color w:val="000207"/>
          <w:sz w:val="28"/>
          <w:szCs w:val="28"/>
          <w:lang w:eastAsia="zh-TW"/>
        </w:rPr>
        <w:t>. Право на участь у договорах</w:t>
      </w:r>
      <w:r w:rsidRPr="003C1A54">
        <w:rPr>
          <w:color w:val="000207"/>
          <w:sz w:val="28"/>
          <w:szCs w:val="28"/>
          <w:lang w:eastAsia="zh-TW"/>
        </w:rPr>
        <w:t>.</w:t>
      </w:r>
    </w:p>
    <w:p w14:paraId="77BEBE89" w14:textId="63C4E26E" w:rsidR="002736E4" w:rsidRPr="003C1A54" w:rsidRDefault="003C1A54" w:rsidP="003C1A54">
      <w:pPr>
        <w:widowControl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3C1A54">
        <w:rPr>
          <w:color w:val="000000"/>
          <w:sz w:val="28"/>
          <w:szCs w:val="28"/>
        </w:rPr>
        <w:t>4. І</w:t>
      </w:r>
      <w:r w:rsidRPr="003C1A54">
        <w:rPr>
          <w:color w:val="000000"/>
          <w:sz w:val="28"/>
          <w:szCs w:val="28"/>
        </w:rPr>
        <w:t>нтерпретація (тлумачення) міжнародних договорів: основні принципи та методи</w:t>
      </w:r>
      <w:r w:rsidRPr="003C1A54">
        <w:rPr>
          <w:color w:val="000000"/>
          <w:sz w:val="28"/>
          <w:szCs w:val="28"/>
        </w:rPr>
        <w:t>.</w:t>
      </w:r>
    </w:p>
    <w:p w14:paraId="7D2ECFE3" w14:textId="57C0216E" w:rsidR="003C1A54" w:rsidRPr="003C1A54" w:rsidRDefault="003C1A54" w:rsidP="003C1A54">
      <w:pPr>
        <w:widowControl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3C1A54">
        <w:rPr>
          <w:color w:val="000000"/>
          <w:sz w:val="28"/>
          <w:szCs w:val="28"/>
        </w:rPr>
        <w:t xml:space="preserve">5. </w:t>
      </w:r>
      <w:r w:rsidRPr="003C1A54">
        <w:rPr>
          <w:color w:val="000000"/>
          <w:sz w:val="28"/>
          <w:szCs w:val="28"/>
        </w:rPr>
        <w:t xml:space="preserve">Співвідношення міжнародного звичаю та </w:t>
      </w:r>
      <w:r w:rsidRPr="003C1A54">
        <w:rPr>
          <w:color w:val="000000"/>
          <w:sz w:val="28"/>
          <w:szCs w:val="28"/>
        </w:rPr>
        <w:t xml:space="preserve">міжнародного </w:t>
      </w:r>
      <w:r w:rsidRPr="003C1A54">
        <w:rPr>
          <w:color w:val="000000"/>
          <w:sz w:val="28"/>
          <w:szCs w:val="28"/>
        </w:rPr>
        <w:t>договору</w:t>
      </w:r>
      <w:r w:rsidRPr="003C1A54">
        <w:rPr>
          <w:color w:val="000000"/>
          <w:sz w:val="28"/>
          <w:szCs w:val="28"/>
        </w:rPr>
        <w:t>.</w:t>
      </w:r>
    </w:p>
    <w:p w14:paraId="4074D5B8" w14:textId="77777777" w:rsidR="003C1A54" w:rsidRPr="002736E4" w:rsidRDefault="003C1A54" w:rsidP="003C1A54">
      <w:pPr>
        <w:widowControl/>
        <w:autoSpaceDE/>
        <w:autoSpaceDN/>
        <w:ind w:firstLine="709"/>
        <w:rPr>
          <w:color w:val="000207"/>
          <w:sz w:val="16"/>
          <w:szCs w:val="16"/>
          <w:lang w:eastAsia="zh-TW"/>
        </w:rPr>
      </w:pPr>
    </w:p>
    <w:p w14:paraId="718ACF34" w14:textId="1F8AABD2" w:rsidR="00296B9F" w:rsidRPr="003C1A54" w:rsidRDefault="00296B9F" w:rsidP="00427B3F">
      <w:pPr>
        <w:pStyle w:val="a3"/>
        <w:ind w:left="0" w:firstLine="709"/>
        <w:rPr>
          <w:color w:val="000207"/>
        </w:rPr>
      </w:pPr>
      <w:r w:rsidRPr="003C1A54">
        <w:rPr>
          <w:color w:val="000207"/>
        </w:rPr>
        <w:t>Рекомендовано підготувати коротку доповідь</w:t>
      </w:r>
      <w:r w:rsidR="00D44F0C" w:rsidRPr="003C1A54">
        <w:rPr>
          <w:color w:val="000207"/>
        </w:rPr>
        <w:t>, презентацію триваліст</w:t>
      </w:r>
      <w:r w:rsidR="00427B3F" w:rsidRPr="003C1A54">
        <w:rPr>
          <w:color w:val="000207"/>
        </w:rPr>
        <w:t>ю</w:t>
      </w:r>
      <w:r w:rsidR="00D44F0C" w:rsidRPr="003C1A54">
        <w:rPr>
          <w:color w:val="000207"/>
        </w:rPr>
        <w:t xml:space="preserve"> до 1</w:t>
      </w:r>
      <w:r w:rsidR="00C21F7C" w:rsidRPr="003C1A54">
        <w:rPr>
          <w:color w:val="000207"/>
        </w:rPr>
        <w:t>0-15 хвилин</w:t>
      </w:r>
      <w:r w:rsidR="00D44F0C" w:rsidRPr="003C1A54">
        <w:rPr>
          <w:color w:val="000207"/>
        </w:rPr>
        <w:t>.</w:t>
      </w:r>
    </w:p>
    <w:p w14:paraId="29582B95" w14:textId="77777777" w:rsidR="00296B9F" w:rsidRPr="003C1A54" w:rsidRDefault="00296B9F" w:rsidP="00427B3F">
      <w:pPr>
        <w:pStyle w:val="a3"/>
        <w:ind w:left="0" w:firstLine="709"/>
      </w:pPr>
    </w:p>
    <w:p w14:paraId="7B911C30" w14:textId="77777777" w:rsidR="00296B9F" w:rsidRPr="003C1A54" w:rsidRDefault="00296B9F" w:rsidP="0051494E">
      <w:pPr>
        <w:pStyle w:val="a3"/>
        <w:ind w:left="0" w:right="108" w:firstLine="567"/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7BF"/>
    <w:multiLevelType w:val="hybridMultilevel"/>
    <w:tmpl w:val="07D4D48A"/>
    <w:lvl w:ilvl="0" w:tplc="2ACAD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E81759"/>
    <w:multiLevelType w:val="multilevel"/>
    <w:tmpl w:val="DC76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437C1"/>
    <w:multiLevelType w:val="multilevel"/>
    <w:tmpl w:val="32E4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3D3B2E75"/>
    <w:multiLevelType w:val="multilevel"/>
    <w:tmpl w:val="F278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A47E5"/>
    <w:multiLevelType w:val="hybridMultilevel"/>
    <w:tmpl w:val="BDB43974"/>
    <w:lvl w:ilvl="0" w:tplc="551CA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9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9"/>
  </w:num>
  <w:num w:numId="2" w16cid:durableId="2076974255">
    <w:abstractNumId w:val="4"/>
  </w:num>
  <w:num w:numId="3" w16cid:durableId="543295411">
    <w:abstractNumId w:val="5"/>
  </w:num>
  <w:num w:numId="4" w16cid:durableId="1719938698">
    <w:abstractNumId w:val="8"/>
  </w:num>
  <w:num w:numId="5" w16cid:durableId="1429502132">
    <w:abstractNumId w:val="3"/>
  </w:num>
  <w:num w:numId="6" w16cid:durableId="946237060">
    <w:abstractNumId w:val="1"/>
  </w:num>
  <w:num w:numId="7" w16cid:durableId="188566214">
    <w:abstractNumId w:val="2"/>
  </w:num>
  <w:num w:numId="8" w16cid:durableId="2063211918">
    <w:abstractNumId w:val="6"/>
  </w:num>
  <w:num w:numId="9" w16cid:durableId="1320619298">
    <w:abstractNumId w:val="0"/>
  </w:num>
  <w:num w:numId="10" w16cid:durableId="157951528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638E"/>
    <w:rsid w:val="001E78AF"/>
    <w:rsid w:val="0020117F"/>
    <w:rsid w:val="00213154"/>
    <w:rsid w:val="002736E4"/>
    <w:rsid w:val="0028435F"/>
    <w:rsid w:val="00296B9F"/>
    <w:rsid w:val="002B1A38"/>
    <w:rsid w:val="00340447"/>
    <w:rsid w:val="003C1A54"/>
    <w:rsid w:val="00427B3F"/>
    <w:rsid w:val="004C3B16"/>
    <w:rsid w:val="0051494E"/>
    <w:rsid w:val="006C5AD3"/>
    <w:rsid w:val="007957C8"/>
    <w:rsid w:val="007D7B21"/>
    <w:rsid w:val="00841E0C"/>
    <w:rsid w:val="00A37D0A"/>
    <w:rsid w:val="00A74C21"/>
    <w:rsid w:val="00AE4493"/>
    <w:rsid w:val="00C21CDB"/>
    <w:rsid w:val="00C21F7C"/>
    <w:rsid w:val="00D179B9"/>
    <w:rsid w:val="00D44F0C"/>
    <w:rsid w:val="00D50B85"/>
    <w:rsid w:val="00DB169E"/>
    <w:rsid w:val="00E01595"/>
    <w:rsid w:val="00E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E78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1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7957C8"/>
    <w:pPr>
      <w:widowControl/>
      <w:autoSpaceDE/>
      <w:autoSpaceDN/>
    </w:pPr>
    <w:rPr>
      <w:rFonts w:ascii="Garamond" w:hAnsi="Garamond"/>
      <w:color w:val="000207"/>
      <w:lang w:val="ru-UA" w:eastAsia="zh-TW"/>
    </w:rPr>
  </w:style>
  <w:style w:type="character" w:customStyle="1" w:styleId="30">
    <w:name w:val="Заголовок 3 Знак"/>
    <w:basedOn w:val="a0"/>
    <w:link w:val="3"/>
    <w:uiPriority w:val="9"/>
    <w:rsid w:val="001E78A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8">
    <w:name w:val="Strong"/>
    <w:basedOn w:val="a0"/>
    <w:uiPriority w:val="22"/>
    <w:qFormat/>
    <w:rsid w:val="001E78AF"/>
    <w:rPr>
      <w:b/>
      <w:bCs/>
    </w:rPr>
  </w:style>
  <w:style w:type="paragraph" w:styleId="a9">
    <w:name w:val="Normal (Web)"/>
    <w:basedOn w:val="a"/>
    <w:uiPriority w:val="99"/>
    <w:semiHidden/>
    <w:unhideWhenUsed/>
    <w:rsid w:val="001E78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1E7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2025-10-09T06:54:00Z</dcterms:created>
  <dcterms:modified xsi:type="dcterms:W3CDTF">2025-10-09T06:54:00Z</dcterms:modified>
</cp:coreProperties>
</file>