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88" w:rsidRPr="004C7219" w:rsidRDefault="00B75B88" w:rsidP="00B75B88">
      <w:pPr>
        <w:spacing w:after="0"/>
        <w:jc w:val="center"/>
        <w:rPr>
          <w:rFonts w:ascii="Times New Roman" w:hAnsi="Times New Roman" w:cs="Times New Roman"/>
          <w:b/>
          <w:i/>
          <w:sz w:val="28"/>
          <w:szCs w:val="28"/>
          <w:lang w:val="uk-UA"/>
        </w:rPr>
      </w:pPr>
      <w:r w:rsidRPr="004C7219">
        <w:rPr>
          <w:rFonts w:ascii="Times New Roman" w:hAnsi="Times New Roman" w:cs="Times New Roman"/>
          <w:b/>
          <w:i/>
          <w:sz w:val="28"/>
          <w:szCs w:val="28"/>
          <w:lang w:val="uk-UA"/>
        </w:rPr>
        <w:t>Лекція 3.</w:t>
      </w:r>
    </w:p>
    <w:p w:rsidR="00B75B88" w:rsidRPr="004C7219" w:rsidRDefault="00B75B88" w:rsidP="00B75B88">
      <w:pPr>
        <w:spacing w:after="0"/>
        <w:jc w:val="center"/>
        <w:rPr>
          <w:rFonts w:ascii="Times New Roman" w:hAnsi="Times New Roman" w:cs="Times New Roman"/>
          <w:b/>
          <w:sz w:val="28"/>
          <w:szCs w:val="28"/>
          <w:lang w:val="uk-UA"/>
        </w:rPr>
      </w:pPr>
      <w:r w:rsidRPr="004C7219">
        <w:rPr>
          <w:rFonts w:ascii="Times New Roman" w:hAnsi="Times New Roman" w:cs="Times New Roman"/>
          <w:b/>
          <w:sz w:val="28"/>
          <w:szCs w:val="28"/>
          <w:lang w:val="uk-UA"/>
        </w:rPr>
        <w:t>Філософія середньовіччя та епохи Відродження</w:t>
      </w:r>
    </w:p>
    <w:p w:rsidR="00B75B88" w:rsidRPr="004C7219" w:rsidRDefault="00B75B88" w:rsidP="00B75B88">
      <w:pPr>
        <w:spacing w:after="0"/>
        <w:jc w:val="center"/>
        <w:rPr>
          <w:rFonts w:ascii="Times New Roman" w:hAnsi="Times New Roman" w:cs="Times New Roman"/>
          <w:i/>
          <w:sz w:val="28"/>
          <w:szCs w:val="28"/>
          <w:lang w:val="uk-UA"/>
        </w:rPr>
      </w:pPr>
      <w:r w:rsidRPr="004C7219">
        <w:rPr>
          <w:rFonts w:ascii="Times New Roman" w:hAnsi="Times New Roman" w:cs="Times New Roman"/>
          <w:i/>
          <w:sz w:val="28"/>
          <w:szCs w:val="28"/>
          <w:lang w:val="uk-UA"/>
        </w:rPr>
        <w:t>План:</w:t>
      </w:r>
    </w:p>
    <w:p w:rsidR="00B75B88"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Загальна характеристика філософії середньовіччя.</w:t>
      </w:r>
      <w:r w:rsidR="00E70BB8" w:rsidRPr="004C7219">
        <w:rPr>
          <w:rFonts w:ascii="Times New Roman" w:hAnsi="Times New Roman" w:cs="Times New Roman"/>
          <w:sz w:val="28"/>
          <w:szCs w:val="28"/>
          <w:lang w:val="uk-UA"/>
        </w:rPr>
        <w:t xml:space="preserve"> Періодизація середньовічної філософії. </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Патристика. </w:t>
      </w:r>
      <w:r w:rsidR="00E70BB8" w:rsidRPr="004C7219">
        <w:rPr>
          <w:rFonts w:ascii="Times New Roman" w:hAnsi="Times New Roman" w:cs="Times New Roman"/>
          <w:sz w:val="28"/>
          <w:szCs w:val="28"/>
          <w:lang w:val="uk-UA"/>
        </w:rPr>
        <w:t xml:space="preserve">Західна і східна патристика. </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Схоластика.</w:t>
      </w:r>
      <w:r w:rsidR="00E70BB8" w:rsidRPr="004C7219">
        <w:rPr>
          <w:rFonts w:ascii="Times New Roman" w:hAnsi="Times New Roman" w:cs="Times New Roman"/>
          <w:sz w:val="28"/>
          <w:szCs w:val="28"/>
          <w:lang w:val="uk-UA"/>
        </w:rPr>
        <w:t xml:space="preserve"> Проблема універсалій: номіналізм і реалізм.</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Філософська думка доби Відродження</w:t>
      </w:r>
      <w:r w:rsidR="00A66B62" w:rsidRPr="004C7219">
        <w:rPr>
          <w:rFonts w:ascii="Times New Roman" w:hAnsi="Times New Roman" w:cs="Times New Roman"/>
          <w:sz w:val="28"/>
          <w:szCs w:val="28"/>
          <w:lang w:val="uk-UA"/>
        </w:rPr>
        <w:t xml:space="preserve"> (самостійно)</w:t>
      </w:r>
      <w:r w:rsidRPr="004C7219">
        <w:rPr>
          <w:rFonts w:ascii="Times New Roman" w:hAnsi="Times New Roman" w:cs="Times New Roman"/>
          <w:sz w:val="28"/>
          <w:szCs w:val="28"/>
          <w:lang w:val="uk-UA"/>
        </w:rPr>
        <w:t>.</w:t>
      </w:r>
    </w:p>
    <w:p w:rsidR="00B75B88" w:rsidRPr="004C7219" w:rsidRDefault="00B75B88" w:rsidP="00B75B88">
      <w:pPr>
        <w:spacing w:after="0"/>
        <w:jc w:val="both"/>
        <w:rPr>
          <w:rFonts w:ascii="Times New Roman" w:hAnsi="Times New Roman" w:cs="Times New Roman"/>
          <w:sz w:val="28"/>
          <w:szCs w:val="28"/>
          <w:lang w:val="uk-UA"/>
        </w:rPr>
      </w:pPr>
    </w:p>
    <w:p w:rsidR="00B75B88" w:rsidRPr="004C7219" w:rsidRDefault="00B33259"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Загальна характеристика філософії середньовіччя</w:t>
      </w:r>
    </w:p>
    <w:p w:rsidR="0046381F" w:rsidRPr="004C7219" w:rsidRDefault="00232A0A"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С</w:t>
      </w:r>
      <w:r w:rsidR="0046381F" w:rsidRPr="004C7219">
        <w:rPr>
          <w:rFonts w:ascii="Times New Roman" w:hAnsi="Times New Roman" w:cs="Times New Roman"/>
          <w:sz w:val="28"/>
          <w:szCs w:val="28"/>
          <w:lang w:val="uk-UA"/>
        </w:rPr>
        <w:t xml:space="preserve">ередньовіччя як історичну епоху можна вважати або закономірним продовженням античності (і тоді важко зрозуміти безодню між ними), або новим витоком історії. </w:t>
      </w:r>
      <w:r w:rsidRPr="004C7219">
        <w:rPr>
          <w:rFonts w:ascii="Times New Roman" w:hAnsi="Times New Roman" w:cs="Times New Roman"/>
          <w:sz w:val="28"/>
          <w:szCs w:val="28"/>
          <w:lang w:val="uk-UA"/>
        </w:rPr>
        <w:t>Д</w:t>
      </w:r>
      <w:r w:rsidR="0046381F" w:rsidRPr="004C7219">
        <w:rPr>
          <w:rFonts w:ascii="Times New Roman" w:hAnsi="Times New Roman" w:cs="Times New Roman"/>
          <w:sz w:val="28"/>
          <w:szCs w:val="28"/>
          <w:lang w:val="uk-UA"/>
        </w:rPr>
        <w:t>руга позиція ґрунтується на концепці</w:t>
      </w:r>
      <w:r w:rsidR="00B33259" w:rsidRPr="004C7219">
        <w:rPr>
          <w:rFonts w:ascii="Times New Roman" w:hAnsi="Times New Roman" w:cs="Times New Roman"/>
          <w:sz w:val="28"/>
          <w:szCs w:val="28"/>
          <w:lang w:val="uk-UA"/>
        </w:rPr>
        <w:t>ї історичного коловороту (греко-</w:t>
      </w:r>
      <w:r w:rsidR="0046381F" w:rsidRPr="004C7219">
        <w:rPr>
          <w:rFonts w:ascii="Times New Roman" w:hAnsi="Times New Roman" w:cs="Times New Roman"/>
          <w:sz w:val="28"/>
          <w:szCs w:val="28"/>
          <w:lang w:val="uk-UA"/>
        </w:rPr>
        <w:t>римська цивілізація занепала, прийшли нові народи і розпочався новий цикл нової цивілізації).</w:t>
      </w:r>
    </w:p>
    <w:p w:rsidR="00232A0A"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Варвари, які завоювали Римську імперію, перебували на стадії становлення феодального (традиційного землеробського) суспільства. </w:t>
      </w:r>
      <w:r w:rsidR="00232A0A" w:rsidRPr="004C7219">
        <w:rPr>
          <w:rFonts w:ascii="Times New Roman" w:hAnsi="Times New Roman" w:cs="Times New Roman"/>
          <w:sz w:val="28"/>
          <w:szCs w:val="28"/>
          <w:lang w:val="uk-UA"/>
        </w:rPr>
        <w:t>Ф</w:t>
      </w:r>
      <w:r w:rsidRPr="004C7219">
        <w:rPr>
          <w:rFonts w:ascii="Times New Roman" w:hAnsi="Times New Roman" w:cs="Times New Roman"/>
          <w:sz w:val="28"/>
          <w:szCs w:val="28"/>
          <w:lang w:val="uk-UA"/>
        </w:rPr>
        <w:t xml:space="preserve">еодалізм ще не визнавав особи. </w:t>
      </w:r>
      <w:r w:rsidR="00232A0A" w:rsidRPr="004C7219">
        <w:rPr>
          <w:rFonts w:ascii="Times New Roman" w:hAnsi="Times New Roman" w:cs="Times New Roman"/>
          <w:sz w:val="28"/>
          <w:szCs w:val="28"/>
          <w:lang w:val="uk-UA"/>
        </w:rPr>
        <w:t>Є</w:t>
      </w:r>
      <w:r w:rsidRPr="004C7219">
        <w:rPr>
          <w:rFonts w:ascii="Times New Roman" w:hAnsi="Times New Roman" w:cs="Times New Roman"/>
          <w:sz w:val="28"/>
          <w:szCs w:val="28"/>
          <w:lang w:val="uk-UA"/>
        </w:rPr>
        <w:t>вропейський феодалізм перейняв від античності християнство</w:t>
      </w:r>
      <w:r w:rsidR="00232A0A" w:rsidRPr="004C7219">
        <w:rPr>
          <w:rFonts w:ascii="Times New Roman" w:hAnsi="Times New Roman" w:cs="Times New Roman"/>
          <w:sz w:val="28"/>
          <w:szCs w:val="28"/>
          <w:lang w:val="uk-UA"/>
        </w:rPr>
        <w:t>.</w:t>
      </w:r>
    </w:p>
    <w:p w:rsidR="00DC0D5F" w:rsidRPr="004C7219" w:rsidRDefault="00232A0A" w:rsidP="00DC0D5F">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З</w:t>
      </w:r>
      <w:r w:rsidR="0046381F" w:rsidRPr="004C7219">
        <w:rPr>
          <w:rFonts w:ascii="Times New Roman" w:hAnsi="Times New Roman" w:cs="Times New Roman"/>
          <w:sz w:val="28"/>
          <w:szCs w:val="28"/>
          <w:lang w:val="uk-UA"/>
        </w:rPr>
        <w:t xml:space="preserve">а феодальних відносин особа не може реалізуватись як соціальна одиниця, </w:t>
      </w:r>
      <w:r w:rsidR="00CF2997" w:rsidRPr="004C7219">
        <w:rPr>
          <w:rFonts w:ascii="Times New Roman" w:hAnsi="Times New Roman" w:cs="Times New Roman"/>
          <w:sz w:val="28"/>
          <w:szCs w:val="28"/>
          <w:lang w:val="uk-UA"/>
        </w:rPr>
        <w:t>але</w:t>
      </w:r>
      <w:r w:rsidR="0046381F" w:rsidRPr="004C7219">
        <w:rPr>
          <w:rFonts w:ascii="Times New Roman" w:hAnsi="Times New Roman" w:cs="Times New Roman"/>
          <w:sz w:val="28"/>
          <w:szCs w:val="28"/>
          <w:lang w:val="uk-UA"/>
        </w:rPr>
        <w:t xml:space="preserve"> під впливом християнства</w:t>
      </w:r>
      <w:r w:rsidRPr="004C7219">
        <w:rPr>
          <w:rFonts w:ascii="Times New Roman" w:hAnsi="Times New Roman" w:cs="Times New Roman"/>
          <w:sz w:val="28"/>
          <w:szCs w:val="28"/>
          <w:lang w:val="uk-UA"/>
        </w:rPr>
        <w:t xml:space="preserve"> утверджується як духовна особа –</w:t>
      </w:r>
      <w:r w:rsidR="0046381F" w:rsidRPr="004C7219">
        <w:rPr>
          <w:rFonts w:ascii="Times New Roman" w:hAnsi="Times New Roman" w:cs="Times New Roman"/>
          <w:sz w:val="28"/>
          <w:szCs w:val="28"/>
          <w:lang w:val="uk-UA"/>
        </w:rPr>
        <w:t xml:space="preserve"> особа, яка не може реалізуватись у зовнішньому світі, заглиблюється в себе.</w:t>
      </w:r>
    </w:p>
    <w:p w:rsidR="006604FF" w:rsidRPr="004C7219" w:rsidRDefault="00DC0D5F" w:rsidP="00DC0D5F">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Становлення християнства як монотеїстичної релігії. Християнство як ідеологія прагнуло знайти філософське обґрунтування своїх основних ідей </w:t>
      </w:r>
    </w:p>
    <w:p w:rsidR="00DC0D5F" w:rsidRPr="004C7219" w:rsidRDefault="00DC0D5F" w:rsidP="00B33259">
      <w:pPr>
        <w:spacing w:after="0"/>
        <w:ind w:firstLine="709"/>
        <w:jc w:val="both"/>
        <w:rPr>
          <w:rFonts w:ascii="Times New Roman" w:hAnsi="Times New Roman" w:cs="Times New Roman"/>
          <w:sz w:val="28"/>
          <w:szCs w:val="28"/>
          <w:lang w:val="uk-UA"/>
        </w:rPr>
      </w:pPr>
    </w:p>
    <w:p w:rsidR="00021FDE" w:rsidRPr="004C7219" w:rsidRDefault="00021FDE" w:rsidP="00B33259">
      <w:pPr>
        <w:spacing w:after="0"/>
        <w:ind w:firstLine="709"/>
        <w:jc w:val="both"/>
        <w:rPr>
          <w:rFonts w:ascii="Times New Roman" w:hAnsi="Times New Roman" w:cs="Times New Roman"/>
          <w:b/>
          <w:i/>
          <w:sz w:val="28"/>
          <w:szCs w:val="28"/>
          <w:u w:val="single"/>
          <w:lang w:val="uk-UA"/>
        </w:rPr>
      </w:pPr>
      <w:r w:rsidRPr="004C7219">
        <w:rPr>
          <w:rFonts w:ascii="Times New Roman" w:hAnsi="Times New Roman" w:cs="Times New Roman"/>
          <w:b/>
          <w:i/>
          <w:sz w:val="28"/>
          <w:szCs w:val="28"/>
          <w:u w:val="single"/>
          <w:lang w:val="uk-UA"/>
        </w:rPr>
        <w:t>Особливості філософії середньовіччя :</w:t>
      </w:r>
    </w:p>
    <w:p w:rsidR="005D27C4" w:rsidRPr="004C7219" w:rsidRDefault="00451600" w:rsidP="00021FDE">
      <w:pPr>
        <w:pStyle w:val="a3"/>
        <w:numPr>
          <w:ilvl w:val="0"/>
          <w:numId w:val="4"/>
        </w:numPr>
        <w:spacing w:after="0"/>
        <w:ind w:left="0" w:firstLine="360"/>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Теоцентризм</w:t>
      </w:r>
      <w:r w:rsidRPr="004C7219">
        <w:rPr>
          <w:rFonts w:ascii="Times New Roman" w:hAnsi="Times New Roman" w:cs="Times New Roman"/>
          <w:sz w:val="28"/>
          <w:szCs w:val="28"/>
          <w:lang w:val="uk-UA"/>
        </w:rPr>
        <w:t xml:space="preserve"> – принцип, згідно з яким єдиний Бог проголошується абсолютним началом і центром Всесвіту, що зумовлює собою буття і смисл існування всього живого.</w:t>
      </w:r>
    </w:p>
    <w:p w:rsidR="00727FD6"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Бог творить світ з нічого, він абсолютно перший, істинне буття. Природа як творіння Бога втрачає свою самоцінність. Вона є тільки символом чи знаком божественної премудрості, адресованим людині. </w:t>
      </w:r>
    </w:p>
    <w:p w:rsidR="0046381F" w:rsidRPr="004C7219" w:rsidRDefault="0046381F" w:rsidP="00021FDE">
      <w:pPr>
        <w:pStyle w:val="a3"/>
        <w:numPr>
          <w:ilvl w:val="0"/>
          <w:numId w:val="4"/>
        </w:numPr>
        <w:spacing w:after="0"/>
        <w:ind w:left="0" w:firstLine="36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Філософія в середньовіччі розвивалася в </w:t>
      </w:r>
      <w:r w:rsidR="005D27C4" w:rsidRPr="004C7219">
        <w:rPr>
          <w:rFonts w:ascii="Times New Roman" w:hAnsi="Times New Roman" w:cs="Times New Roman"/>
          <w:sz w:val="28"/>
          <w:szCs w:val="28"/>
          <w:lang w:val="uk-UA"/>
        </w:rPr>
        <w:t>межах</w:t>
      </w:r>
      <w:r w:rsidRPr="004C7219">
        <w:rPr>
          <w:rFonts w:ascii="Times New Roman" w:hAnsi="Times New Roman" w:cs="Times New Roman"/>
          <w:sz w:val="28"/>
          <w:szCs w:val="28"/>
          <w:lang w:val="uk-UA"/>
        </w:rPr>
        <w:t xml:space="preserve"> релігії як панівного світогляду епохи</w:t>
      </w:r>
      <w:r w:rsidR="00FC3952" w:rsidRPr="004C7219">
        <w:rPr>
          <w:rFonts w:ascii="Times New Roman" w:hAnsi="Times New Roman" w:cs="Times New Roman"/>
          <w:sz w:val="28"/>
          <w:szCs w:val="28"/>
          <w:lang w:val="uk-UA"/>
        </w:rPr>
        <w:t xml:space="preserve"> (філософія – служниця богослов'я)</w:t>
      </w:r>
      <w:r w:rsidRPr="004C7219">
        <w:rPr>
          <w:rFonts w:ascii="Times New Roman" w:hAnsi="Times New Roman" w:cs="Times New Roman"/>
          <w:sz w:val="28"/>
          <w:szCs w:val="28"/>
          <w:lang w:val="uk-UA"/>
        </w:rPr>
        <w:t xml:space="preserve">. </w:t>
      </w:r>
      <w:r w:rsidR="001D38CD" w:rsidRPr="004C7219">
        <w:rPr>
          <w:rFonts w:ascii="Times New Roman" w:hAnsi="Times New Roman" w:cs="Times New Roman"/>
          <w:i/>
          <w:sz w:val="28"/>
          <w:szCs w:val="28"/>
          <w:u w:val="single"/>
          <w:lang w:val="uk-UA"/>
        </w:rPr>
        <w:t>Світської філософії не існувало.</w:t>
      </w:r>
      <w:r w:rsidR="001D38CD" w:rsidRPr="004C7219">
        <w:rPr>
          <w:rFonts w:ascii="Times New Roman" w:hAnsi="Times New Roman" w:cs="Times New Roman"/>
          <w:sz w:val="28"/>
          <w:szCs w:val="28"/>
          <w:lang w:val="uk-UA"/>
        </w:rPr>
        <w:t xml:space="preserve"> Звідси догматизм, авторитаризм і традиціоналізм цієї філософії. </w:t>
      </w:r>
      <w:r w:rsidRPr="004C7219">
        <w:rPr>
          <w:rFonts w:ascii="Times New Roman" w:hAnsi="Times New Roman" w:cs="Times New Roman"/>
          <w:sz w:val="28"/>
          <w:szCs w:val="28"/>
          <w:lang w:val="uk-UA"/>
        </w:rPr>
        <w:t xml:space="preserve">Релігія, безумовно, звужувала межі філософського мислення, задавала і проблематику, і загальну модель вирішення проблем. Крім того, філософія в епоху середньовіччя не мала власної соціальної бази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особи, яка потребувала б філософського світогляду. Тому розвиток в </w:t>
      </w:r>
      <w:r w:rsidR="00A6720D" w:rsidRPr="004C7219">
        <w:rPr>
          <w:rFonts w:ascii="Times New Roman" w:hAnsi="Times New Roman" w:cs="Times New Roman"/>
          <w:sz w:val="28"/>
          <w:szCs w:val="28"/>
          <w:lang w:val="uk-UA"/>
        </w:rPr>
        <w:t>межах</w:t>
      </w:r>
      <w:r w:rsidRPr="004C7219">
        <w:rPr>
          <w:rFonts w:ascii="Times New Roman" w:hAnsi="Times New Roman" w:cs="Times New Roman"/>
          <w:sz w:val="28"/>
          <w:szCs w:val="28"/>
          <w:lang w:val="uk-UA"/>
        </w:rPr>
        <w:t xml:space="preserve"> релігії був </w:t>
      </w:r>
      <w:r w:rsidRPr="004C7219">
        <w:rPr>
          <w:rFonts w:ascii="Times New Roman" w:hAnsi="Times New Roman" w:cs="Times New Roman"/>
          <w:sz w:val="28"/>
          <w:szCs w:val="28"/>
          <w:lang w:val="uk-UA"/>
        </w:rPr>
        <w:lastRenderedPageBreak/>
        <w:t>єдино можливим способом існування і збереження філософського мислення загалом. В іншій іпостасі воно тоді просто не могло б існувати.</w:t>
      </w:r>
    </w:p>
    <w:p w:rsidR="00C34DFE"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Формування християнської філософії має свої особливості. Як релігія, християнство підозріло ставилось до язичницької мудрості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античної філософії. Одначе, вступивши з нею в дискусію, воно змушене було відповідати на аргументи аргументами. Завдяки цьому шляхом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заперечення</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християнств</w:t>
      </w:r>
      <w:r w:rsidR="00A6720D" w:rsidRPr="004C7219">
        <w:rPr>
          <w:rFonts w:ascii="Times New Roman" w:hAnsi="Times New Roman" w:cs="Times New Roman"/>
          <w:sz w:val="28"/>
          <w:szCs w:val="28"/>
          <w:lang w:val="uk-UA"/>
        </w:rPr>
        <w:t>о</w:t>
      </w:r>
      <w:r w:rsidRPr="004C7219">
        <w:rPr>
          <w:rFonts w:ascii="Times New Roman" w:hAnsi="Times New Roman" w:cs="Times New Roman"/>
          <w:sz w:val="28"/>
          <w:szCs w:val="28"/>
          <w:lang w:val="uk-UA"/>
        </w:rPr>
        <w:t xml:space="preserve"> був перенесений філософський стиль мислення. Носіями філософії в дану епоху було вузьке коло служителів церкви. </w:t>
      </w:r>
    </w:p>
    <w:p w:rsidR="00232A0A" w:rsidRPr="004C7219" w:rsidRDefault="001F41B2" w:rsidP="001F41B2">
      <w:pPr>
        <w:spacing w:after="0"/>
        <w:ind w:firstLine="709"/>
        <w:jc w:val="center"/>
        <w:rPr>
          <w:rFonts w:ascii="Times New Roman" w:hAnsi="Times New Roman" w:cs="Times New Roman"/>
          <w:b/>
          <w:sz w:val="28"/>
          <w:szCs w:val="28"/>
          <w:lang w:val="uk-UA"/>
        </w:rPr>
      </w:pPr>
      <w:r w:rsidRPr="004C7219">
        <w:rPr>
          <w:rFonts w:ascii="Times New Roman" w:hAnsi="Times New Roman" w:cs="Times New Roman"/>
          <w:b/>
          <w:sz w:val="28"/>
          <w:szCs w:val="28"/>
          <w:lang w:val="uk-UA"/>
        </w:rPr>
        <w:t>Періодизація середньовічної філософії</w:t>
      </w:r>
    </w:p>
    <w:p w:rsidR="001F41B2" w:rsidRPr="004C7219" w:rsidRDefault="001F41B2" w:rsidP="001F41B2">
      <w:p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І. Патристика (II—VII ст.)</w:t>
      </w:r>
    </w:p>
    <w:p w:rsidR="001F41B2" w:rsidRPr="004C7219" w:rsidRDefault="001F41B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1. східна патристика</w:t>
      </w:r>
      <w:r w:rsidR="00DC0D5F" w:rsidRPr="004C7219">
        <w:rPr>
          <w:rFonts w:ascii="Times New Roman" w:hAnsi="Times New Roman" w:cs="Times New Roman"/>
          <w:sz w:val="28"/>
          <w:szCs w:val="28"/>
          <w:lang w:val="uk-UA"/>
        </w:rPr>
        <w:t xml:space="preserve"> (Григорій Богослов, Григорій Ні</w:t>
      </w:r>
      <w:r w:rsidR="003B09BC" w:rsidRPr="004C7219">
        <w:rPr>
          <w:rFonts w:ascii="Times New Roman" w:hAnsi="Times New Roman" w:cs="Times New Roman"/>
          <w:sz w:val="28"/>
          <w:szCs w:val="28"/>
          <w:lang w:val="uk-UA"/>
        </w:rPr>
        <w:t>ський, Василь Великий)</w:t>
      </w:r>
    </w:p>
    <w:p w:rsidR="001F41B2" w:rsidRPr="004C7219" w:rsidRDefault="001F41B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2. західна патристика</w:t>
      </w:r>
      <w:r w:rsidR="003B09BC" w:rsidRPr="004C7219">
        <w:rPr>
          <w:rFonts w:ascii="Times New Roman" w:hAnsi="Times New Roman" w:cs="Times New Roman"/>
          <w:sz w:val="28"/>
          <w:szCs w:val="28"/>
          <w:lang w:val="uk-UA"/>
        </w:rPr>
        <w:t xml:space="preserve"> (Тертулліан)</w:t>
      </w:r>
    </w:p>
    <w:p w:rsidR="001F41B2" w:rsidRPr="004C7219" w:rsidRDefault="001F41B2" w:rsidP="001F41B2">
      <w:p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ІІ. Схоластика </w:t>
      </w:r>
      <w:r w:rsidR="003B09BC" w:rsidRPr="004C7219">
        <w:rPr>
          <w:rFonts w:ascii="Times New Roman" w:hAnsi="Times New Roman" w:cs="Times New Roman"/>
          <w:sz w:val="28"/>
          <w:szCs w:val="28"/>
          <w:lang w:val="uk-UA"/>
        </w:rPr>
        <w:t>(</w:t>
      </w:r>
      <w:r w:rsidR="003B09BC" w:rsidRPr="004C7219">
        <w:rPr>
          <w:rFonts w:ascii="Times New Roman" w:hAnsi="Times New Roman" w:cs="Times New Roman"/>
          <w:sz w:val="28"/>
          <w:szCs w:val="28"/>
          <w:lang w:val="en-US"/>
        </w:rPr>
        <w:t>IX</w:t>
      </w:r>
      <w:r w:rsidR="003B09BC" w:rsidRPr="004C7219">
        <w:rPr>
          <w:rFonts w:ascii="Times New Roman" w:hAnsi="Times New Roman" w:cs="Times New Roman"/>
          <w:sz w:val="28"/>
          <w:szCs w:val="28"/>
        </w:rPr>
        <w:t>-</w:t>
      </w:r>
      <w:r w:rsidR="003B09BC" w:rsidRPr="004C7219">
        <w:rPr>
          <w:rFonts w:ascii="Times New Roman" w:hAnsi="Times New Roman" w:cs="Times New Roman"/>
          <w:sz w:val="28"/>
          <w:szCs w:val="28"/>
          <w:lang w:val="en-US"/>
        </w:rPr>
        <w:t>XV </w:t>
      </w:r>
      <w:r w:rsidR="003B09BC" w:rsidRPr="004C7219">
        <w:rPr>
          <w:rFonts w:ascii="Times New Roman" w:hAnsi="Times New Roman" w:cs="Times New Roman"/>
          <w:sz w:val="28"/>
          <w:szCs w:val="28"/>
          <w:lang w:val="uk-UA"/>
        </w:rPr>
        <w:t>ст.)</w:t>
      </w:r>
    </w:p>
    <w:p w:rsidR="001F41B2" w:rsidRPr="004C7219" w:rsidRDefault="00E80178"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ранній етап схоластики (</w:t>
      </w:r>
      <w:r w:rsidRPr="004C7219">
        <w:rPr>
          <w:rFonts w:ascii="Times New Roman" w:hAnsi="Times New Roman" w:cs="Times New Roman"/>
          <w:sz w:val="28"/>
          <w:szCs w:val="28"/>
          <w:lang w:val="en-US"/>
        </w:rPr>
        <w:t>IX</w:t>
      </w:r>
      <w:r w:rsidRPr="004C7219">
        <w:rPr>
          <w:rFonts w:ascii="Times New Roman" w:hAnsi="Times New Roman" w:cs="Times New Roman"/>
          <w:sz w:val="28"/>
          <w:szCs w:val="28"/>
        </w:rPr>
        <w:t>-</w:t>
      </w:r>
      <w:r w:rsidRPr="004C7219">
        <w:rPr>
          <w:rFonts w:ascii="Times New Roman" w:hAnsi="Times New Roman" w:cs="Times New Roman"/>
          <w:sz w:val="28"/>
          <w:szCs w:val="28"/>
          <w:lang w:val="en-US"/>
        </w:rPr>
        <w:t>XII </w:t>
      </w:r>
      <w:r w:rsidRPr="004C7219">
        <w:rPr>
          <w:rFonts w:ascii="Times New Roman" w:hAnsi="Times New Roman" w:cs="Times New Roman"/>
          <w:sz w:val="28"/>
          <w:szCs w:val="28"/>
        </w:rPr>
        <w:t>ст.</w:t>
      </w:r>
      <w:r w:rsidRPr="004C7219">
        <w:rPr>
          <w:rFonts w:ascii="Times New Roman" w:hAnsi="Times New Roman" w:cs="Times New Roman"/>
          <w:sz w:val="28"/>
          <w:szCs w:val="28"/>
          <w:lang w:val="uk-UA"/>
        </w:rPr>
        <w:t>) (Ансельм Кентерберійський, Гільом з Шампо, Бернар Клервоський, Росцелін, П'єр Абеляр)</w:t>
      </w:r>
    </w:p>
    <w:p w:rsidR="00E80178" w:rsidRPr="004C7219" w:rsidRDefault="00E80178"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класичний етап схоластики (ХІІ</w:t>
      </w:r>
      <w:r w:rsidR="00DE098B" w:rsidRPr="004C7219">
        <w:rPr>
          <w:rFonts w:ascii="Times New Roman" w:hAnsi="Times New Roman" w:cs="Times New Roman"/>
          <w:sz w:val="28"/>
          <w:szCs w:val="28"/>
          <w:lang w:val="uk-UA"/>
        </w:rPr>
        <w:t>І</w:t>
      </w:r>
      <w:r w:rsidRPr="004C7219">
        <w:rPr>
          <w:rFonts w:ascii="Times New Roman" w:hAnsi="Times New Roman" w:cs="Times New Roman"/>
          <w:sz w:val="28"/>
          <w:szCs w:val="28"/>
          <w:lang w:val="uk-UA"/>
        </w:rPr>
        <w:t>-Х</w:t>
      </w:r>
      <w:r w:rsidR="00FF7744" w:rsidRPr="004C7219">
        <w:rPr>
          <w:rFonts w:ascii="Times New Roman" w:hAnsi="Times New Roman" w:cs="Times New Roman"/>
          <w:sz w:val="28"/>
          <w:szCs w:val="28"/>
          <w:lang w:val="en-US"/>
        </w:rPr>
        <w:t>I</w:t>
      </w:r>
      <w:r w:rsidR="00F30351"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 ст.) (</w:t>
      </w:r>
      <w:r w:rsidR="00703FDF" w:rsidRPr="004C7219">
        <w:rPr>
          <w:rFonts w:ascii="Times New Roman" w:hAnsi="Times New Roman" w:cs="Times New Roman"/>
          <w:sz w:val="28"/>
          <w:szCs w:val="28"/>
          <w:lang w:val="uk-UA"/>
        </w:rPr>
        <w:t>Бонавентура, Роджер Бекон, Фома (Тома) Аквінський, номіналісти</w:t>
      </w:r>
      <w:r w:rsidRPr="004C7219">
        <w:rPr>
          <w:rFonts w:ascii="Times New Roman" w:hAnsi="Times New Roman" w:cs="Times New Roman"/>
          <w:sz w:val="28"/>
          <w:szCs w:val="28"/>
          <w:lang w:val="uk-UA"/>
        </w:rPr>
        <w:t>)</w:t>
      </w:r>
      <w:r w:rsidR="00703FDF" w:rsidRPr="004C7219">
        <w:rPr>
          <w:rFonts w:ascii="Times New Roman" w:hAnsi="Times New Roman" w:cs="Times New Roman"/>
          <w:sz w:val="28"/>
          <w:szCs w:val="28"/>
          <w:lang w:val="uk-UA"/>
        </w:rPr>
        <w:t>.</w:t>
      </w:r>
    </w:p>
    <w:p w:rsidR="00FF7744" w:rsidRPr="004C7219" w:rsidRDefault="00FF7744"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w:t>
      </w:r>
      <w:r w:rsidRPr="004C7219">
        <w:rPr>
          <w:rFonts w:ascii="Times New Roman" w:hAnsi="Times New Roman" w:cs="Times New Roman"/>
          <w:sz w:val="28"/>
          <w:szCs w:val="28"/>
        </w:rPr>
        <w:t xml:space="preserve">ізня </w:t>
      </w:r>
      <w:r w:rsidRPr="004C7219">
        <w:rPr>
          <w:rFonts w:ascii="Times New Roman" w:hAnsi="Times New Roman" w:cs="Times New Roman"/>
          <w:sz w:val="28"/>
          <w:szCs w:val="28"/>
          <w:lang w:val="uk-UA"/>
        </w:rPr>
        <w:t>схоластика (ХІ</w:t>
      </w:r>
      <w:r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-Х</w:t>
      </w:r>
      <w:r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 ст.)</w:t>
      </w:r>
    </w:p>
    <w:p w:rsidR="001F41B2" w:rsidRPr="004C7219" w:rsidRDefault="001F41B2" w:rsidP="00B33259">
      <w:pPr>
        <w:spacing w:after="0"/>
        <w:ind w:firstLine="709"/>
        <w:jc w:val="both"/>
        <w:rPr>
          <w:rFonts w:ascii="Times New Roman" w:hAnsi="Times New Roman" w:cs="Times New Roman"/>
          <w:sz w:val="28"/>
          <w:szCs w:val="28"/>
          <w:lang w:val="uk-UA"/>
        </w:rPr>
      </w:pPr>
    </w:p>
    <w:p w:rsidR="0046381F" w:rsidRPr="004C7219" w:rsidRDefault="0046381F"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Патристика</w:t>
      </w:r>
      <w:r w:rsidR="00DE5089" w:rsidRPr="004C7219">
        <w:rPr>
          <w:rFonts w:ascii="Times New Roman" w:hAnsi="Times New Roman" w:cs="Times New Roman"/>
          <w:b/>
          <w:sz w:val="28"/>
          <w:szCs w:val="28"/>
          <w:lang w:val="uk-UA"/>
        </w:rPr>
        <w:t xml:space="preserve"> </w:t>
      </w:r>
      <w:r w:rsidR="00DE5089" w:rsidRPr="004C7219">
        <w:rPr>
          <w:rFonts w:ascii="Times New Roman" w:hAnsi="Times New Roman" w:cs="Times New Roman"/>
          <w:sz w:val="28"/>
          <w:szCs w:val="28"/>
          <w:lang w:val="uk-UA"/>
        </w:rPr>
        <w:t>(II—VII</w:t>
      </w:r>
      <w:r w:rsidR="008B76D6" w:rsidRPr="004C7219">
        <w:rPr>
          <w:rFonts w:ascii="Times New Roman" w:hAnsi="Times New Roman" w:cs="Times New Roman"/>
          <w:sz w:val="28"/>
          <w:szCs w:val="28"/>
          <w:lang w:val="uk-UA"/>
        </w:rPr>
        <w:t>І</w:t>
      </w:r>
      <w:r w:rsidR="00DE5089" w:rsidRPr="004C7219">
        <w:rPr>
          <w:rFonts w:ascii="Times New Roman" w:hAnsi="Times New Roman" w:cs="Times New Roman"/>
          <w:sz w:val="28"/>
          <w:szCs w:val="28"/>
          <w:lang w:val="uk-UA"/>
        </w:rPr>
        <w:t xml:space="preserve"> ст.)</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Патристика</w:t>
      </w:r>
      <w:r w:rsidRPr="004C7219">
        <w:rPr>
          <w:rFonts w:ascii="Times New Roman" w:hAnsi="Times New Roman" w:cs="Times New Roman"/>
          <w:sz w:val="28"/>
          <w:szCs w:val="28"/>
          <w:lang w:val="uk-UA"/>
        </w:rPr>
        <w:t xml:space="preserve"> (лат. pater </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батько) </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сукупність філософських доктрин християнських мислителів (отців церкви) II</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VII</w:t>
      </w:r>
      <w:r w:rsidR="00DE5089" w:rsidRPr="004C7219">
        <w:rPr>
          <w:rFonts w:ascii="Times New Roman" w:hAnsi="Times New Roman" w:cs="Times New Roman"/>
          <w:sz w:val="28"/>
          <w:szCs w:val="28"/>
          <w:lang w:val="uk-UA"/>
        </w:rPr>
        <w:t> </w:t>
      </w:r>
      <w:r w:rsidRPr="004C7219">
        <w:rPr>
          <w:rFonts w:ascii="Times New Roman" w:hAnsi="Times New Roman" w:cs="Times New Roman"/>
          <w:sz w:val="28"/>
          <w:szCs w:val="28"/>
          <w:lang w:val="uk-UA"/>
        </w:rPr>
        <w:t>ст.</w:t>
      </w:r>
    </w:p>
    <w:p w:rsidR="00335A76" w:rsidRPr="004C7219" w:rsidRDefault="00E85D51"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Перші спроби систематизації в області теології, філософське вирішення питань про єдиного Бога і Бога як Трійцю, місце і роль Христа, Божественне творення, свободу волі тощо. </w:t>
      </w:r>
      <w:r w:rsidR="00335A76" w:rsidRPr="004C7219">
        <w:rPr>
          <w:rFonts w:ascii="Times New Roman" w:hAnsi="Times New Roman" w:cs="Times New Roman"/>
          <w:sz w:val="28"/>
          <w:szCs w:val="28"/>
          <w:lang w:val="uk-UA"/>
        </w:rPr>
        <w:t xml:space="preserve">Релігійні суперечки на церковних соборах часто мали філософський характер. </w:t>
      </w:r>
    </w:p>
    <w:p w:rsidR="00287132" w:rsidRPr="004C7219" w:rsidRDefault="00335A76"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Перші спроби систематизувати нову філософію зробили </w:t>
      </w:r>
      <w:r w:rsidRPr="004C7219">
        <w:rPr>
          <w:rFonts w:ascii="Times New Roman" w:hAnsi="Times New Roman" w:cs="Times New Roman"/>
          <w:b/>
          <w:i/>
          <w:sz w:val="28"/>
          <w:szCs w:val="28"/>
          <w:lang w:val="uk-UA"/>
        </w:rPr>
        <w:t xml:space="preserve">Климент Александрійський </w:t>
      </w:r>
      <w:r w:rsidRPr="004C7219">
        <w:rPr>
          <w:rFonts w:ascii="Times New Roman" w:hAnsi="Times New Roman" w:cs="Times New Roman"/>
          <w:sz w:val="28"/>
          <w:szCs w:val="28"/>
          <w:lang w:val="uk-UA"/>
        </w:rPr>
        <w:t>та його учень</w:t>
      </w:r>
      <w:r w:rsidRPr="004C7219">
        <w:rPr>
          <w:rFonts w:ascii="Times New Roman" w:hAnsi="Times New Roman" w:cs="Times New Roman"/>
          <w:b/>
          <w:i/>
          <w:sz w:val="28"/>
          <w:szCs w:val="28"/>
          <w:lang w:val="uk-UA"/>
        </w:rPr>
        <w:t xml:space="preserve"> Оріген.</w:t>
      </w:r>
      <w:r w:rsidRPr="004C7219">
        <w:rPr>
          <w:rFonts w:ascii="Times New Roman" w:hAnsi="Times New Roman" w:cs="Times New Roman"/>
          <w:sz w:val="28"/>
          <w:szCs w:val="28"/>
          <w:lang w:val="uk-UA"/>
        </w:rPr>
        <w:t xml:space="preserve"> (ІІ-ІІІ ст.). </w:t>
      </w:r>
    </w:p>
    <w:p w:rsidR="00E85D51" w:rsidRPr="004C7219" w:rsidRDefault="00B32E24"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Климент Александрійський</w:t>
      </w:r>
      <w:r w:rsidRPr="004C7219">
        <w:rPr>
          <w:rFonts w:ascii="Times New Roman" w:hAnsi="Times New Roman" w:cs="Times New Roman"/>
          <w:sz w:val="28"/>
          <w:szCs w:val="28"/>
          <w:lang w:val="uk-UA"/>
        </w:rPr>
        <w:t xml:space="preserve"> – перший християнський релігійний філософ. Намагається поєднати віру і знання. </w:t>
      </w:r>
      <w:r w:rsidR="00C336F8" w:rsidRPr="004C7219">
        <w:rPr>
          <w:rFonts w:ascii="Times New Roman" w:hAnsi="Times New Roman" w:cs="Times New Roman"/>
          <w:sz w:val="28"/>
          <w:szCs w:val="28"/>
          <w:lang w:val="uk-UA"/>
        </w:rPr>
        <w:t>Захистити віру за допомогою філософії</w:t>
      </w:r>
      <w:r w:rsidR="00287132" w:rsidRPr="004C7219">
        <w:rPr>
          <w:rFonts w:ascii="Times New Roman" w:hAnsi="Times New Roman" w:cs="Times New Roman"/>
          <w:sz w:val="28"/>
          <w:szCs w:val="28"/>
          <w:lang w:val="uk-UA"/>
        </w:rPr>
        <w:t>, обґрунтувати її догмати</w:t>
      </w:r>
      <w:r w:rsidR="00C336F8" w:rsidRPr="004C7219">
        <w:rPr>
          <w:rFonts w:ascii="Times New Roman" w:hAnsi="Times New Roman" w:cs="Times New Roman"/>
          <w:sz w:val="28"/>
          <w:szCs w:val="28"/>
          <w:lang w:val="uk-UA"/>
        </w:rPr>
        <w:t>. Віра без знання як будинок без фундаменту. Віра – також критерій пізнання.</w:t>
      </w:r>
      <w:r w:rsidR="00E85D51" w:rsidRPr="004C7219">
        <w:rPr>
          <w:rFonts w:ascii="Times New Roman" w:hAnsi="Times New Roman" w:cs="Times New Roman"/>
          <w:sz w:val="28"/>
          <w:szCs w:val="28"/>
          <w:lang w:val="uk-UA"/>
        </w:rPr>
        <w:t xml:space="preserve"> </w:t>
      </w:r>
    </w:p>
    <w:p w:rsidR="00DC3952" w:rsidRPr="004C7219" w:rsidRDefault="0028713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 xml:space="preserve">Оріген </w:t>
      </w:r>
      <w:r w:rsidRPr="004C7219">
        <w:rPr>
          <w:rFonts w:ascii="Times New Roman" w:hAnsi="Times New Roman" w:cs="Times New Roman"/>
          <w:sz w:val="28"/>
          <w:szCs w:val="28"/>
          <w:lang w:val="uk-UA"/>
        </w:rPr>
        <w:t>(185-253/254)</w:t>
      </w:r>
      <w:r w:rsidR="00E24B18" w:rsidRPr="004C7219">
        <w:rPr>
          <w:rFonts w:ascii="Times New Roman" w:hAnsi="Times New Roman" w:cs="Times New Roman"/>
          <w:sz w:val="28"/>
          <w:szCs w:val="28"/>
          <w:lang w:val="uk-UA"/>
        </w:rPr>
        <w:t xml:space="preserve"> намагається осягнути віру розумом. </w:t>
      </w:r>
    </w:p>
    <w:p w:rsidR="00287132" w:rsidRPr="004C7219" w:rsidRDefault="00DC3952" w:rsidP="00DC3952">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(Прагнув мучеництва. За часів імператора Декія під час гонінь на християн був кинутий до в'язниці, де зазнав тортур і помер).</w:t>
      </w:r>
    </w:p>
    <w:p w:rsidR="00B02B20" w:rsidRPr="004C7219" w:rsidRDefault="00B02B20"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Климент і Оріген намагалися осмислити релігійні догмати, </w:t>
      </w:r>
      <w:r w:rsidR="00FE098F" w:rsidRPr="004C7219">
        <w:rPr>
          <w:rFonts w:ascii="Times New Roman" w:hAnsi="Times New Roman" w:cs="Times New Roman"/>
          <w:sz w:val="28"/>
          <w:szCs w:val="28"/>
          <w:lang w:val="uk-UA"/>
        </w:rPr>
        <w:t>перекласти положення віри на мову логіки і раціонального філософування.</w:t>
      </w:r>
    </w:p>
    <w:p w:rsidR="00B02B20" w:rsidRPr="004C7219" w:rsidRDefault="008D4FBE"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lastRenderedPageBreak/>
        <w:t>Тертулліан</w:t>
      </w:r>
      <w:r w:rsidRPr="004C7219">
        <w:rPr>
          <w:rFonts w:ascii="Times New Roman" w:hAnsi="Times New Roman" w:cs="Times New Roman"/>
          <w:sz w:val="28"/>
          <w:szCs w:val="28"/>
          <w:lang w:val="uk-UA"/>
        </w:rPr>
        <w:t> </w:t>
      </w:r>
      <w:r w:rsidR="00ED223A" w:rsidRPr="004C7219">
        <w:rPr>
          <w:rFonts w:ascii="Times New Roman" w:hAnsi="Times New Roman" w:cs="Times New Roman"/>
          <w:sz w:val="28"/>
          <w:szCs w:val="28"/>
          <w:lang w:val="uk-UA"/>
        </w:rPr>
        <w:t>(160-220) </w:t>
      </w:r>
      <w:r w:rsidRPr="004C7219">
        <w:rPr>
          <w:rFonts w:ascii="Times New Roman" w:hAnsi="Times New Roman" w:cs="Times New Roman"/>
          <w:sz w:val="28"/>
          <w:szCs w:val="28"/>
          <w:lang w:val="uk-UA"/>
        </w:rPr>
        <w:t xml:space="preserve">: </w:t>
      </w:r>
      <w:r w:rsidR="00B02B20" w:rsidRPr="004C7219">
        <w:rPr>
          <w:rFonts w:ascii="Times New Roman" w:hAnsi="Times New Roman" w:cs="Times New Roman"/>
          <w:sz w:val="28"/>
          <w:szCs w:val="28"/>
          <w:lang w:val="uk-UA"/>
        </w:rPr>
        <w:t xml:space="preserve">намагається захистити християнство від язичників, іудеїв, єретиків, гностиків. </w:t>
      </w:r>
      <w:r w:rsidR="00FE098F" w:rsidRPr="004C7219">
        <w:rPr>
          <w:rFonts w:ascii="Times New Roman" w:hAnsi="Times New Roman" w:cs="Times New Roman"/>
          <w:sz w:val="28"/>
          <w:szCs w:val="28"/>
          <w:lang w:val="uk-UA"/>
        </w:rPr>
        <w:t xml:space="preserve">Віра і розум – не тотожні, належать різним станам свідомості. </w:t>
      </w:r>
    </w:p>
    <w:p w:rsidR="00465AE0" w:rsidRPr="004C7219" w:rsidRDefault="00204AF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Він </w:t>
      </w:r>
      <w:r w:rsidR="0046381F" w:rsidRPr="004C7219">
        <w:rPr>
          <w:rFonts w:ascii="Times New Roman" w:hAnsi="Times New Roman" w:cs="Times New Roman"/>
          <w:sz w:val="28"/>
          <w:szCs w:val="28"/>
          <w:lang w:val="uk-UA"/>
        </w:rPr>
        <w:t xml:space="preserve">висловив один із основних принципів патристики </w:t>
      </w:r>
      <w:r w:rsidR="00F31184"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примат віри над розумом</w:t>
      </w:r>
      <w:r w:rsidRPr="004C7219">
        <w:rPr>
          <w:rFonts w:ascii="Times New Roman" w:hAnsi="Times New Roman" w:cs="Times New Roman"/>
          <w:sz w:val="28"/>
          <w:szCs w:val="28"/>
          <w:lang w:val="uk-UA"/>
        </w:rPr>
        <w:t> :"Вірую, бо це абсурдно"</w:t>
      </w:r>
      <w:r w:rsidR="0046381F" w:rsidRPr="004C7219">
        <w:rPr>
          <w:rFonts w:ascii="Times New Roman" w:hAnsi="Times New Roman" w:cs="Times New Roman"/>
          <w:sz w:val="28"/>
          <w:szCs w:val="28"/>
          <w:lang w:val="uk-UA"/>
        </w:rPr>
        <w:t xml:space="preserve">. </w:t>
      </w:r>
      <w:r w:rsidR="006F2DAC" w:rsidRPr="004C7219">
        <w:rPr>
          <w:rFonts w:ascii="Times New Roman" w:hAnsi="Times New Roman" w:cs="Times New Roman"/>
          <w:sz w:val="28"/>
          <w:szCs w:val="28"/>
          <w:lang w:val="uk-UA"/>
        </w:rPr>
        <w:t xml:space="preserve">Розум має зупинитись там, де починається віра, бо пізнавати Бога може лише душа. Розум </w:t>
      </w:r>
      <w:r w:rsidRPr="004C7219">
        <w:rPr>
          <w:rFonts w:ascii="Times New Roman" w:hAnsi="Times New Roman" w:cs="Times New Roman"/>
          <w:sz w:val="28"/>
          <w:szCs w:val="28"/>
          <w:lang w:val="uk-UA"/>
        </w:rPr>
        <w:t xml:space="preserve">обмежений </w:t>
      </w:r>
      <w:r w:rsidR="006F2DAC" w:rsidRPr="004C7219">
        <w:rPr>
          <w:rFonts w:ascii="Times New Roman" w:hAnsi="Times New Roman" w:cs="Times New Roman"/>
          <w:sz w:val="28"/>
          <w:szCs w:val="28"/>
          <w:lang w:val="uk-UA"/>
        </w:rPr>
        <w:t xml:space="preserve">у власній природі. </w:t>
      </w:r>
      <w:r w:rsidR="009E283A" w:rsidRPr="004C7219">
        <w:rPr>
          <w:rFonts w:ascii="Times New Roman" w:hAnsi="Times New Roman" w:cs="Times New Roman"/>
          <w:sz w:val="28"/>
          <w:szCs w:val="28"/>
          <w:lang w:val="uk-UA"/>
        </w:rPr>
        <w:t>Розум – це інструмент пошуку невідомої істини, у той час, коли вона вже (серцем) відома християнам.</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Августин</w:t>
      </w:r>
      <w:r w:rsidR="008D4FBE" w:rsidRPr="004C7219">
        <w:rPr>
          <w:rFonts w:ascii="Times New Roman" w:hAnsi="Times New Roman" w:cs="Times New Roman"/>
          <w:b/>
          <w:i/>
          <w:sz w:val="28"/>
          <w:szCs w:val="28"/>
          <w:lang w:val="uk-UA"/>
        </w:rPr>
        <w:t xml:space="preserve"> Аврелій (</w:t>
      </w:r>
      <w:r w:rsidRPr="004C7219">
        <w:rPr>
          <w:rFonts w:ascii="Times New Roman" w:hAnsi="Times New Roman" w:cs="Times New Roman"/>
          <w:b/>
          <w:i/>
          <w:sz w:val="28"/>
          <w:szCs w:val="28"/>
          <w:lang w:val="uk-UA"/>
        </w:rPr>
        <w:t>Блаженний</w:t>
      </w:r>
      <w:r w:rsidR="008D4FBE" w:rsidRPr="004C7219">
        <w:rPr>
          <w:rFonts w:ascii="Times New Roman" w:hAnsi="Times New Roman" w:cs="Times New Roman"/>
          <w:b/>
          <w:i/>
          <w:sz w:val="28"/>
          <w:szCs w:val="28"/>
          <w:lang w:val="uk-UA"/>
        </w:rPr>
        <w:t>)</w:t>
      </w:r>
      <w:r w:rsidRPr="004C7219">
        <w:rPr>
          <w:rFonts w:ascii="Times New Roman" w:hAnsi="Times New Roman" w:cs="Times New Roman"/>
          <w:sz w:val="28"/>
          <w:szCs w:val="28"/>
          <w:lang w:val="uk-UA"/>
        </w:rPr>
        <w:t xml:space="preserve"> </w:t>
      </w:r>
      <w:r w:rsidR="003026AF" w:rsidRPr="004C7219">
        <w:rPr>
          <w:rFonts w:ascii="Times New Roman" w:hAnsi="Times New Roman" w:cs="Times New Roman"/>
          <w:sz w:val="28"/>
          <w:szCs w:val="28"/>
          <w:lang w:val="uk-UA"/>
        </w:rPr>
        <w:t xml:space="preserve">(354-430) </w:t>
      </w:r>
      <w:r w:rsidRPr="004C7219">
        <w:rPr>
          <w:rFonts w:ascii="Times New Roman" w:hAnsi="Times New Roman" w:cs="Times New Roman"/>
          <w:sz w:val="28"/>
          <w:szCs w:val="28"/>
          <w:lang w:val="uk-UA"/>
        </w:rPr>
        <w:t>пристосував платонізм для розви</w:t>
      </w:r>
      <w:r w:rsidR="00CE28B7" w:rsidRPr="004C7219">
        <w:rPr>
          <w:rFonts w:ascii="Times New Roman" w:hAnsi="Times New Roman" w:cs="Times New Roman"/>
          <w:sz w:val="28"/>
          <w:szCs w:val="28"/>
          <w:lang w:val="uk-UA"/>
        </w:rPr>
        <w:t>тку</w:t>
      </w:r>
      <w:r w:rsidRPr="004C7219">
        <w:rPr>
          <w:rFonts w:ascii="Times New Roman" w:hAnsi="Times New Roman" w:cs="Times New Roman"/>
          <w:sz w:val="28"/>
          <w:szCs w:val="28"/>
          <w:lang w:val="uk-UA"/>
        </w:rPr>
        <w:t xml:space="preserve"> християнської теології. </w:t>
      </w:r>
      <w:r w:rsidR="008D4FBE" w:rsidRPr="004C7219">
        <w:rPr>
          <w:rFonts w:ascii="Times New Roman" w:hAnsi="Times New Roman" w:cs="Times New Roman"/>
          <w:sz w:val="28"/>
          <w:szCs w:val="28"/>
          <w:lang w:val="uk-UA"/>
        </w:rPr>
        <w:t>С</w:t>
      </w:r>
      <w:r w:rsidR="00CE28B7" w:rsidRPr="004C7219">
        <w:rPr>
          <w:rFonts w:ascii="Times New Roman" w:hAnsi="Times New Roman" w:cs="Times New Roman"/>
          <w:sz w:val="28"/>
          <w:szCs w:val="28"/>
          <w:lang w:val="uk-UA"/>
        </w:rPr>
        <w:t xml:space="preserve">віт ідей Платона – це </w:t>
      </w:r>
      <w:r w:rsidRPr="004C7219">
        <w:rPr>
          <w:rFonts w:ascii="Times New Roman" w:hAnsi="Times New Roman" w:cs="Times New Roman"/>
          <w:sz w:val="28"/>
          <w:szCs w:val="28"/>
          <w:lang w:val="uk-UA"/>
        </w:rPr>
        <w:t>думки Бога, що передують акту створення світу. В Бога ідеї передують речам, в людині вони слідують за речами. Пізнаючи речі, людина проникає в думки Бога. В такий спосіб теологи поєднали релігійну доктрину створення світу Богом і концепцію Платона.</w:t>
      </w:r>
    </w:p>
    <w:p w:rsidR="00FB36D5" w:rsidRPr="004C7219" w:rsidRDefault="00FB36D5"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Співвідношення розуму і віри виражає у формулі: "людина має бути розумною, щоб воліти шукати Бога". </w:t>
      </w:r>
      <w:r w:rsidR="00E72CE4" w:rsidRPr="004C7219">
        <w:rPr>
          <w:rFonts w:ascii="Times New Roman" w:hAnsi="Times New Roman" w:cs="Times New Roman"/>
          <w:sz w:val="28"/>
          <w:szCs w:val="28"/>
          <w:lang w:val="uk-UA"/>
        </w:rPr>
        <w:t xml:space="preserve">Християнин має обирати шлях віри у пізнанні. Віра не заперечує науку і інтелект. Розум і віра як два види мислення не існують один без одного. Пізнання – процес, що прагне істини. Вища істина – Бог. </w:t>
      </w:r>
      <w:r w:rsidR="00865D7A" w:rsidRPr="004C7219">
        <w:rPr>
          <w:rFonts w:ascii="Times New Roman" w:hAnsi="Times New Roman" w:cs="Times New Roman"/>
          <w:sz w:val="28"/>
          <w:szCs w:val="28"/>
          <w:lang w:val="uk-UA"/>
        </w:rPr>
        <w:t xml:space="preserve">Розрізняє пізнання Бога і світу, чуттєве, раціональне і інтуїтивне. </w:t>
      </w:r>
    </w:p>
    <w:p w:rsidR="0046381F" w:rsidRPr="004C7219" w:rsidRDefault="00EF31B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i/>
          <w:sz w:val="28"/>
          <w:szCs w:val="28"/>
          <w:u w:val="single"/>
          <w:lang w:val="uk-UA"/>
        </w:rPr>
        <w:t>К</w:t>
      </w:r>
      <w:r w:rsidR="0046381F" w:rsidRPr="004C7219">
        <w:rPr>
          <w:rFonts w:ascii="Times New Roman" w:hAnsi="Times New Roman" w:cs="Times New Roman"/>
          <w:i/>
          <w:sz w:val="28"/>
          <w:szCs w:val="28"/>
          <w:u w:val="single"/>
          <w:lang w:val="uk-UA"/>
        </w:rPr>
        <w:t>онцепція історії Августина</w:t>
      </w:r>
      <w:r w:rsidR="0046381F" w:rsidRPr="004C7219">
        <w:rPr>
          <w:rFonts w:ascii="Times New Roman" w:hAnsi="Times New Roman" w:cs="Times New Roman"/>
          <w:sz w:val="28"/>
          <w:szCs w:val="28"/>
          <w:lang w:val="uk-UA"/>
        </w:rPr>
        <w:t xml:space="preserve">. На противагу циклічним уявленням про час, характерними для греко-римської культури, Августин розвинув лінійну концепцію: історія має початок (створення світу), кульмінацію (пришестя Христа) і майбутній кінець (друге пришестя і страшний суд). </w:t>
      </w:r>
      <w:r w:rsidR="00CE28B7" w:rsidRPr="004C7219">
        <w:rPr>
          <w:rFonts w:ascii="Times New Roman" w:hAnsi="Times New Roman" w:cs="Times New Roman"/>
          <w:sz w:val="28"/>
          <w:szCs w:val="28"/>
          <w:lang w:val="uk-UA"/>
        </w:rPr>
        <w:t>В</w:t>
      </w:r>
      <w:r w:rsidR="0046381F" w:rsidRPr="004C7219">
        <w:rPr>
          <w:rFonts w:ascii="Times New Roman" w:hAnsi="Times New Roman" w:cs="Times New Roman"/>
          <w:sz w:val="28"/>
          <w:szCs w:val="28"/>
          <w:lang w:val="uk-UA"/>
        </w:rPr>
        <w:t xml:space="preserve"> європейській культурі утверджується розуміння часу як однолінійної перспективи, що йде з майбутнього через сучасне в минуле.</w:t>
      </w:r>
    </w:p>
    <w:p w:rsidR="0046381F" w:rsidRPr="004C7219" w:rsidRDefault="00CE28B7" w:rsidP="00B33259">
      <w:pPr>
        <w:spacing w:after="0"/>
        <w:ind w:firstLine="709"/>
        <w:jc w:val="both"/>
        <w:rPr>
          <w:rFonts w:ascii="Times New Roman" w:hAnsi="Times New Roman" w:cs="Times New Roman"/>
          <w:sz w:val="28"/>
          <w:szCs w:val="28"/>
        </w:rPr>
      </w:pPr>
      <w:r w:rsidRPr="004C7219">
        <w:rPr>
          <w:rFonts w:ascii="Times New Roman" w:hAnsi="Times New Roman" w:cs="Times New Roman"/>
          <w:sz w:val="28"/>
          <w:szCs w:val="28"/>
          <w:lang w:val="uk-UA"/>
        </w:rPr>
        <w:t>У творі "Сповідь"</w:t>
      </w:r>
      <w:r w:rsidR="0046381F" w:rsidRPr="004C7219">
        <w:rPr>
          <w:rFonts w:ascii="Times New Roman" w:hAnsi="Times New Roman" w:cs="Times New Roman"/>
          <w:sz w:val="28"/>
          <w:szCs w:val="28"/>
          <w:lang w:val="uk-UA"/>
        </w:rPr>
        <w:t xml:space="preserve"> </w:t>
      </w:r>
      <w:r w:rsidR="0046381F" w:rsidRPr="004C7219">
        <w:rPr>
          <w:rFonts w:ascii="Times New Roman" w:hAnsi="Times New Roman" w:cs="Times New Roman"/>
          <w:i/>
          <w:sz w:val="28"/>
          <w:szCs w:val="28"/>
          <w:u w:val="single"/>
          <w:lang w:val="uk-UA"/>
        </w:rPr>
        <w:t>відкрив новий предмет дослідження</w:t>
      </w:r>
      <w:r w:rsidR="0046381F" w:rsidRPr="004C7219">
        <w:rPr>
          <w:rFonts w:ascii="Times New Roman" w:hAnsi="Times New Roman" w:cs="Times New Roman"/>
          <w:sz w:val="28"/>
          <w:szCs w:val="28"/>
          <w:lang w:val="uk-UA"/>
        </w:rPr>
        <w:t xml:space="preserve"> </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переживання людини, внутрішню духовну особу. Августин дав цікавий аналіз часу, виходячи із структури внутрішніх переживань. У душі три настанови: чекання, спрямоване в майбутнє; уваг</w:t>
      </w:r>
      <w:r w:rsidR="00465AE0" w:rsidRPr="004C7219">
        <w:rPr>
          <w:rFonts w:ascii="Times New Roman" w:hAnsi="Times New Roman" w:cs="Times New Roman"/>
          <w:sz w:val="28"/>
          <w:szCs w:val="28"/>
          <w:lang w:val="uk-UA"/>
        </w:rPr>
        <w:t>а</w:t>
      </w:r>
      <w:r w:rsidR="0046381F" w:rsidRPr="004C7219">
        <w:rPr>
          <w:rFonts w:ascii="Times New Roman" w:hAnsi="Times New Roman" w:cs="Times New Roman"/>
          <w:sz w:val="28"/>
          <w:szCs w:val="28"/>
          <w:lang w:val="uk-UA"/>
        </w:rPr>
        <w:t xml:space="preserve">, </w:t>
      </w:r>
      <w:r w:rsidR="00465AE0" w:rsidRPr="004C7219">
        <w:rPr>
          <w:rFonts w:ascii="Times New Roman" w:hAnsi="Times New Roman" w:cs="Times New Roman"/>
          <w:sz w:val="28"/>
          <w:szCs w:val="28"/>
          <w:lang w:val="uk-UA"/>
        </w:rPr>
        <w:t>пов'язан</w:t>
      </w:r>
      <w:r w:rsidR="001D38CD" w:rsidRPr="004C7219">
        <w:rPr>
          <w:rFonts w:ascii="Times New Roman" w:hAnsi="Times New Roman" w:cs="Times New Roman"/>
          <w:sz w:val="28"/>
          <w:szCs w:val="28"/>
          <w:lang w:val="uk-UA"/>
        </w:rPr>
        <w:t>а</w:t>
      </w:r>
      <w:r w:rsidR="0046381F" w:rsidRPr="004C7219">
        <w:rPr>
          <w:rFonts w:ascii="Times New Roman" w:hAnsi="Times New Roman" w:cs="Times New Roman"/>
          <w:sz w:val="28"/>
          <w:szCs w:val="28"/>
          <w:lang w:val="uk-UA"/>
        </w:rPr>
        <w:t xml:space="preserve"> із сучасним; </w:t>
      </w:r>
      <w:r w:rsidR="00465AE0" w:rsidRPr="004C7219">
        <w:rPr>
          <w:rFonts w:ascii="Times New Roman" w:hAnsi="Times New Roman" w:cs="Times New Roman"/>
          <w:sz w:val="28"/>
          <w:szCs w:val="28"/>
          <w:lang w:val="uk-UA"/>
        </w:rPr>
        <w:t>пам'ять</w:t>
      </w:r>
      <w:r w:rsidR="0046381F" w:rsidRPr="004C7219">
        <w:rPr>
          <w:rFonts w:ascii="Times New Roman" w:hAnsi="Times New Roman" w:cs="Times New Roman"/>
          <w:sz w:val="28"/>
          <w:szCs w:val="28"/>
          <w:lang w:val="uk-UA"/>
        </w:rPr>
        <w:t xml:space="preserve">, яка утримує минуле. Завдяки цим настановам душа </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конституює</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творить час. Час, на думку Августина, існував би навіть за умови іс</w:t>
      </w:r>
      <w:r w:rsidR="00465AE0" w:rsidRPr="004C7219">
        <w:rPr>
          <w:rFonts w:ascii="Times New Roman" w:hAnsi="Times New Roman" w:cs="Times New Roman"/>
          <w:sz w:val="28"/>
          <w:szCs w:val="28"/>
          <w:lang w:val="uk-UA"/>
        </w:rPr>
        <w:t>нування однієї лише душі. Ідея "</w:t>
      </w:r>
      <w:r w:rsidR="0046381F" w:rsidRPr="004C7219">
        <w:rPr>
          <w:rFonts w:ascii="Times New Roman" w:hAnsi="Times New Roman" w:cs="Times New Roman"/>
          <w:sz w:val="28"/>
          <w:szCs w:val="28"/>
          <w:lang w:val="uk-UA"/>
        </w:rPr>
        <w:t>конституювання</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часу на основі внутрішніх переживань набула популярності у філософських течіях XX ст. </w:t>
      </w:r>
      <w:r w:rsidR="00B530D2"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феноменології та екзистенціалізмі.</w:t>
      </w:r>
    </w:p>
    <w:p w:rsidR="00C9216A" w:rsidRPr="004C7219" w:rsidRDefault="00C9216A"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i/>
          <w:sz w:val="28"/>
          <w:szCs w:val="28"/>
          <w:u w:val="single"/>
        </w:rPr>
        <w:t>"</w:t>
      </w:r>
      <w:r w:rsidRPr="004C7219">
        <w:rPr>
          <w:rFonts w:ascii="Times New Roman" w:hAnsi="Times New Roman" w:cs="Times New Roman"/>
          <w:i/>
          <w:sz w:val="28"/>
          <w:szCs w:val="28"/>
          <w:u w:val="single"/>
          <w:lang w:val="uk-UA"/>
        </w:rPr>
        <w:t>Про град Божий</w:t>
      </w:r>
      <w:r w:rsidRPr="004C7219">
        <w:rPr>
          <w:rFonts w:ascii="Times New Roman" w:hAnsi="Times New Roman" w:cs="Times New Roman"/>
          <w:i/>
          <w:sz w:val="28"/>
          <w:szCs w:val="28"/>
          <w:u w:val="single"/>
        </w:rPr>
        <w:t>"</w:t>
      </w:r>
      <w:r w:rsidRPr="004C7219">
        <w:rPr>
          <w:rFonts w:ascii="Times New Roman" w:hAnsi="Times New Roman" w:cs="Times New Roman"/>
          <w:sz w:val="28"/>
          <w:szCs w:val="28"/>
          <w:lang w:val="uk-UA"/>
        </w:rPr>
        <w:t xml:space="preserve"> – перша історіософська праця. Намагався </w:t>
      </w:r>
      <w:r w:rsidR="003026AF" w:rsidRPr="004C7219">
        <w:rPr>
          <w:rFonts w:ascii="Times New Roman" w:hAnsi="Times New Roman" w:cs="Times New Roman"/>
          <w:sz w:val="28"/>
          <w:szCs w:val="28"/>
          <w:lang w:val="uk-UA"/>
        </w:rPr>
        <w:t>охопити всесвітньо історичний процес з християнського погляду, поставити історію людства у тісний зв'язок з планами і намірами Бога.</w:t>
      </w:r>
    </w:p>
    <w:p w:rsidR="00A65F0E" w:rsidRPr="004C7219" w:rsidRDefault="00A65F0E" w:rsidP="00B33259">
      <w:pPr>
        <w:spacing w:after="0"/>
        <w:ind w:firstLine="709"/>
        <w:jc w:val="both"/>
        <w:rPr>
          <w:rFonts w:ascii="Times New Roman" w:hAnsi="Times New Roman" w:cs="Times New Roman"/>
          <w:sz w:val="28"/>
          <w:szCs w:val="28"/>
          <w:lang w:val="uk-UA"/>
        </w:rPr>
      </w:pPr>
    </w:p>
    <w:p w:rsidR="00A65F0E" w:rsidRPr="004C7219" w:rsidRDefault="0046381F" w:rsidP="00A65F0E">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lastRenderedPageBreak/>
        <w:t>Схоластика</w:t>
      </w:r>
      <w:r w:rsidR="00A65F0E" w:rsidRPr="004C7219">
        <w:rPr>
          <w:rFonts w:ascii="Times New Roman" w:hAnsi="Times New Roman" w:cs="Times New Roman"/>
          <w:b/>
          <w:sz w:val="28"/>
          <w:szCs w:val="28"/>
          <w:lang w:val="uk-UA"/>
        </w:rPr>
        <w:t xml:space="preserve"> </w:t>
      </w:r>
      <w:r w:rsidR="00A65F0E" w:rsidRPr="004C7219">
        <w:rPr>
          <w:rFonts w:ascii="Times New Roman" w:hAnsi="Times New Roman" w:cs="Times New Roman"/>
          <w:sz w:val="28"/>
          <w:szCs w:val="28"/>
          <w:lang w:val="uk-UA"/>
        </w:rPr>
        <w:t>(</w:t>
      </w:r>
      <w:r w:rsidR="00D93F13" w:rsidRPr="004C7219">
        <w:rPr>
          <w:rFonts w:ascii="Times New Roman" w:hAnsi="Times New Roman" w:cs="Times New Roman"/>
          <w:sz w:val="28"/>
          <w:szCs w:val="28"/>
          <w:lang w:val="uk-UA"/>
        </w:rPr>
        <w:t>ІX</w:t>
      </w:r>
      <w:r w:rsidR="00A65F0E" w:rsidRPr="004C7219">
        <w:rPr>
          <w:rFonts w:ascii="Times New Roman" w:hAnsi="Times New Roman" w:cs="Times New Roman"/>
          <w:sz w:val="28"/>
          <w:szCs w:val="28"/>
        </w:rPr>
        <w:t>-</w:t>
      </w:r>
      <w:r w:rsidR="00A65F0E" w:rsidRPr="004C7219">
        <w:rPr>
          <w:rFonts w:ascii="Times New Roman" w:hAnsi="Times New Roman" w:cs="Times New Roman"/>
          <w:sz w:val="28"/>
          <w:szCs w:val="28"/>
          <w:lang w:val="en-US"/>
        </w:rPr>
        <w:t>XV </w:t>
      </w:r>
      <w:r w:rsidR="00A65F0E" w:rsidRPr="004C7219">
        <w:rPr>
          <w:rFonts w:ascii="Times New Roman" w:hAnsi="Times New Roman" w:cs="Times New Roman"/>
          <w:sz w:val="28"/>
          <w:szCs w:val="28"/>
          <w:lang w:val="uk-UA"/>
        </w:rPr>
        <w:t>ст.)</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Схоластика</w:t>
      </w:r>
      <w:r w:rsidRPr="004C7219">
        <w:rPr>
          <w:rFonts w:ascii="Times New Roman" w:hAnsi="Times New Roman" w:cs="Times New Roman"/>
          <w:sz w:val="28"/>
          <w:szCs w:val="28"/>
          <w:lang w:val="uk-UA"/>
        </w:rPr>
        <w:t xml:space="preserve"> (лат. scholastikos </w:t>
      </w:r>
      <w:r w:rsidR="00B530D2" w:rsidRPr="004C7219">
        <w:rPr>
          <w:rFonts w:ascii="Times New Roman" w:hAnsi="Times New Roman" w:cs="Times New Roman"/>
          <w:sz w:val="28"/>
          <w:szCs w:val="28"/>
          <w:lang w:val="uk-UA"/>
        </w:rPr>
        <w:t xml:space="preserve">– </w:t>
      </w:r>
      <w:r w:rsidRPr="004C7219">
        <w:rPr>
          <w:rFonts w:ascii="Times New Roman" w:hAnsi="Times New Roman" w:cs="Times New Roman"/>
          <w:sz w:val="28"/>
          <w:szCs w:val="28"/>
          <w:lang w:val="uk-UA"/>
        </w:rPr>
        <w:t xml:space="preserve">учений, шкільний)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філософське вчення, в якому поєднані релігійно-філософські засновки з раціоналістичною методикою та формально-логічними проблемами.</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Філософія викладалась у школах при монастирях, вона була шкільною мудрістю, звідси і назва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00FF7744" w:rsidRPr="004C7219">
        <w:rPr>
          <w:rFonts w:ascii="Times New Roman" w:hAnsi="Times New Roman" w:cs="Times New Roman"/>
          <w:sz w:val="28"/>
          <w:szCs w:val="28"/>
          <w:lang w:val="en-US"/>
        </w:rPr>
        <w:t>schola</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(з грецької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школа). Пізніше це слово набуло негативного значення, ним стали позначати відірване від життя мудрування. У розвитку схоластики існує два періоди:</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1. До </w:t>
      </w:r>
      <w:r w:rsidR="00D93F13" w:rsidRPr="004C7219">
        <w:rPr>
          <w:rFonts w:ascii="Times New Roman" w:hAnsi="Times New Roman" w:cs="Times New Roman"/>
          <w:sz w:val="28"/>
          <w:szCs w:val="28"/>
          <w:lang w:val="uk-UA"/>
        </w:rPr>
        <w:t>(ІХ-XII </w:t>
      </w:r>
      <w:r w:rsidRPr="004C7219">
        <w:rPr>
          <w:rFonts w:ascii="Times New Roman" w:hAnsi="Times New Roman" w:cs="Times New Roman"/>
          <w:sz w:val="28"/>
          <w:szCs w:val="28"/>
          <w:lang w:val="uk-UA"/>
        </w:rPr>
        <w:t>ст.</w:t>
      </w:r>
      <w:r w:rsidR="00D93F13"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На цьому етапі домінують ідеї Августина, </w:t>
      </w:r>
      <w:r w:rsidR="00C32895" w:rsidRPr="004C7219">
        <w:rPr>
          <w:rFonts w:ascii="Times New Roman" w:hAnsi="Times New Roman" w:cs="Times New Roman"/>
          <w:sz w:val="28"/>
          <w:szCs w:val="28"/>
          <w:lang w:val="uk-UA"/>
        </w:rPr>
        <w:t>пов'язані</w:t>
      </w:r>
      <w:r w:rsidRPr="004C7219">
        <w:rPr>
          <w:rFonts w:ascii="Times New Roman" w:hAnsi="Times New Roman" w:cs="Times New Roman"/>
          <w:sz w:val="28"/>
          <w:szCs w:val="28"/>
          <w:lang w:val="uk-UA"/>
        </w:rPr>
        <w:t xml:space="preserve"> з неоплатонізмом (августиніанство).</w:t>
      </w:r>
      <w:r w:rsidR="008B76D6" w:rsidRPr="004C7219">
        <w:rPr>
          <w:rFonts w:ascii="Times New Roman" w:hAnsi="Times New Roman" w:cs="Times New Roman"/>
          <w:sz w:val="28"/>
          <w:szCs w:val="28"/>
          <w:lang w:val="uk-UA"/>
        </w:rPr>
        <w:t xml:space="preserve"> </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2. З ХIII по XV ст. У цей час поширюються ідеї Фоми Аквінського (1225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1274), який </w:t>
      </w:r>
      <w:r w:rsidR="006F10D2" w:rsidRPr="004C7219">
        <w:rPr>
          <w:rFonts w:ascii="Times New Roman" w:hAnsi="Times New Roman" w:cs="Times New Roman"/>
          <w:sz w:val="28"/>
          <w:szCs w:val="28"/>
          <w:lang w:val="uk-UA"/>
        </w:rPr>
        <w:t>пристосував учення Ари</w:t>
      </w:r>
      <w:r w:rsidRPr="004C7219">
        <w:rPr>
          <w:rFonts w:ascii="Times New Roman" w:hAnsi="Times New Roman" w:cs="Times New Roman"/>
          <w:sz w:val="28"/>
          <w:szCs w:val="28"/>
          <w:lang w:val="uk-UA"/>
        </w:rPr>
        <w:t>стотеля до потре</w:t>
      </w:r>
      <w:r w:rsidR="00C32895" w:rsidRPr="004C7219">
        <w:rPr>
          <w:rFonts w:ascii="Times New Roman" w:hAnsi="Times New Roman" w:cs="Times New Roman"/>
          <w:sz w:val="28"/>
          <w:szCs w:val="28"/>
          <w:lang w:val="uk-UA"/>
        </w:rPr>
        <w:t>б зміцнення позицій католицизму</w:t>
      </w:r>
      <w:r w:rsidRPr="004C7219">
        <w:rPr>
          <w:rFonts w:ascii="Times New Roman" w:hAnsi="Times New Roman" w:cs="Times New Roman"/>
          <w:sz w:val="28"/>
          <w:szCs w:val="28"/>
          <w:lang w:val="uk-UA"/>
        </w:rPr>
        <w:t xml:space="preserve"> </w:t>
      </w:r>
      <w:r w:rsidR="00C32895" w:rsidRPr="004C7219">
        <w:rPr>
          <w:rFonts w:ascii="Times New Roman" w:hAnsi="Times New Roman" w:cs="Times New Roman"/>
          <w:sz w:val="28"/>
          <w:szCs w:val="28"/>
          <w:lang w:val="uk-UA"/>
        </w:rPr>
        <w:t>(Т</w:t>
      </w:r>
      <w:r w:rsidRPr="004C7219">
        <w:rPr>
          <w:rFonts w:ascii="Times New Roman" w:hAnsi="Times New Roman" w:cs="Times New Roman"/>
          <w:sz w:val="28"/>
          <w:szCs w:val="28"/>
          <w:lang w:val="uk-UA"/>
        </w:rPr>
        <w:t>омізм</w:t>
      </w:r>
      <w:r w:rsidR="00C32895"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w:t>
      </w:r>
    </w:p>
    <w:p w:rsidR="00A65F0E" w:rsidRPr="004C7219" w:rsidRDefault="00A65F0E" w:rsidP="00A65F0E">
      <w:pPr>
        <w:spacing w:after="0"/>
        <w:ind w:firstLine="709"/>
        <w:jc w:val="both"/>
        <w:rPr>
          <w:rFonts w:ascii="Times New Roman" w:hAnsi="Times New Roman" w:cs="Times New Roman"/>
          <w:i/>
          <w:sz w:val="28"/>
          <w:szCs w:val="28"/>
          <w:lang w:val="uk-UA"/>
        </w:rPr>
      </w:pPr>
      <w:r w:rsidRPr="004C7219">
        <w:rPr>
          <w:rFonts w:ascii="Times New Roman" w:hAnsi="Times New Roman" w:cs="Times New Roman"/>
          <w:sz w:val="28"/>
          <w:szCs w:val="28"/>
          <w:lang w:val="uk-UA"/>
        </w:rPr>
        <w:t>Перехід від ідей Августина до томізму зумовлений кількома чинниками. Передусім розвитком і зміцненням третього стану (ремісників і торговців), в яких пробуджується інтерес до природи. А вчення про природу краще розвинуто у філософії Ар</w:t>
      </w:r>
      <w:r w:rsidR="006F10D2" w:rsidRPr="004C7219">
        <w:rPr>
          <w:rFonts w:ascii="Times New Roman" w:hAnsi="Times New Roman" w:cs="Times New Roman"/>
          <w:sz w:val="28"/>
          <w:szCs w:val="28"/>
          <w:lang w:val="uk-UA"/>
        </w:rPr>
        <w:t>и</w:t>
      </w:r>
      <w:r w:rsidRPr="004C7219">
        <w:rPr>
          <w:rFonts w:ascii="Times New Roman" w:hAnsi="Times New Roman" w:cs="Times New Roman"/>
          <w:sz w:val="28"/>
          <w:szCs w:val="28"/>
          <w:lang w:val="uk-UA"/>
        </w:rPr>
        <w:t xml:space="preserve">стотеля. </w:t>
      </w:r>
      <w:r w:rsidRPr="004C7219">
        <w:rPr>
          <w:rFonts w:ascii="Times New Roman" w:hAnsi="Times New Roman" w:cs="Times New Roman"/>
          <w:i/>
          <w:sz w:val="28"/>
          <w:szCs w:val="28"/>
          <w:lang w:val="uk-UA"/>
        </w:rPr>
        <w:t>Для Платона природа взагалі позбавлена самоцінності.</w:t>
      </w:r>
    </w:p>
    <w:p w:rsidR="00BF2C8D"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Певну роль у поширенні вчення Ар</w:t>
      </w:r>
      <w:r w:rsidR="006F10D2" w:rsidRPr="004C7219">
        <w:rPr>
          <w:rFonts w:ascii="Times New Roman" w:hAnsi="Times New Roman" w:cs="Times New Roman"/>
          <w:sz w:val="28"/>
          <w:szCs w:val="28"/>
          <w:lang w:val="uk-UA"/>
        </w:rPr>
        <w:t>и</w:t>
      </w:r>
      <w:r w:rsidRPr="004C7219">
        <w:rPr>
          <w:rFonts w:ascii="Times New Roman" w:hAnsi="Times New Roman" w:cs="Times New Roman"/>
          <w:sz w:val="28"/>
          <w:szCs w:val="28"/>
          <w:lang w:val="uk-UA"/>
        </w:rPr>
        <w:t xml:space="preserve">стотеля у Західній Європі відіграло й ознайомлення європейців зі вченням арабських мислителів, Арістотелевих послідовників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Аверроеса (1126</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1198) і Авіценни (980</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1037). </w:t>
      </w:r>
    </w:p>
    <w:p w:rsidR="00A65F0E" w:rsidRPr="004C7219" w:rsidRDefault="00A65F0E" w:rsidP="00BF2C8D">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Арабська та Візантійська філософія стали перехідною ланкою від античної до західноєвропейської культури XIII</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XV ст. У східній частині Римської імперії </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 Візантії </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 перехід до феодалізму відбувався поступово, без різкого розриву з античною традицією. Тут збереглося багато творів античних мислителів. Саме з Візантії бере початок філософська думка всіх народів православного світу (Вірменії, Грузії, Київської Русі). Пожвавлення міського життя в XII ст. на арабському Сході зумовило розквіт арабської філософії, яка засвоїла античну традицію. Схід у цей час значно випереджав Захід у культурному розвитку, а східна філософія помітно вплинула на розвиток західноєвропейської філософської думки.</w:t>
      </w:r>
    </w:p>
    <w:p w:rsidR="007D5C6B"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Схоластика, особливо її розвинута форма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томізм, практично вирівнює в значущості віру й розум. На думку її прихильників, знання, яке осягається в акті віри, можна передати розумом. </w:t>
      </w:r>
    </w:p>
    <w:p w:rsidR="00A65F0E" w:rsidRPr="004C7219" w:rsidRDefault="00A65F0E" w:rsidP="00A65F0E">
      <w:pPr>
        <w:spacing w:after="0"/>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 xml:space="preserve">У підвищенні статусу розуму в схоластиці порівняно з патристикою полягає суттєва відмінність католицизму від </w:t>
      </w:r>
      <w:r w:rsidR="005F6308" w:rsidRPr="004C7219">
        <w:rPr>
          <w:rFonts w:ascii="Times New Roman" w:hAnsi="Times New Roman" w:cs="Times New Roman"/>
          <w:i/>
          <w:sz w:val="28"/>
          <w:szCs w:val="28"/>
          <w:lang w:val="uk-UA"/>
        </w:rPr>
        <w:t>православ'я</w:t>
      </w:r>
      <w:r w:rsidRPr="004C7219">
        <w:rPr>
          <w:rFonts w:ascii="Times New Roman" w:hAnsi="Times New Roman" w:cs="Times New Roman"/>
          <w:i/>
          <w:sz w:val="28"/>
          <w:szCs w:val="28"/>
          <w:lang w:val="uk-UA"/>
        </w:rPr>
        <w:t xml:space="preserve">, які розійшлись у XII ст. Католицька теорія сформувалась на основі більш раціональної схоластики, а у </w:t>
      </w:r>
      <w:r w:rsidR="00BF2C8D" w:rsidRPr="004C7219">
        <w:rPr>
          <w:rFonts w:ascii="Times New Roman" w:hAnsi="Times New Roman" w:cs="Times New Roman"/>
          <w:i/>
          <w:sz w:val="28"/>
          <w:szCs w:val="28"/>
          <w:lang w:val="uk-UA"/>
        </w:rPr>
        <w:t>православ'ї</w:t>
      </w:r>
      <w:r w:rsidRPr="004C7219">
        <w:rPr>
          <w:rFonts w:ascii="Times New Roman" w:hAnsi="Times New Roman" w:cs="Times New Roman"/>
          <w:i/>
          <w:sz w:val="28"/>
          <w:szCs w:val="28"/>
          <w:lang w:val="uk-UA"/>
        </w:rPr>
        <w:t xml:space="preserve"> домінує патристика. Цим значною мірою зумовлено і те, що наука сформувалась саме в Західній Європі.</w:t>
      </w:r>
    </w:p>
    <w:p w:rsidR="005E2E62"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Суттєве значення для подальшого розвитку європейської філософії мала </w:t>
      </w:r>
      <w:r w:rsidRPr="004C7219">
        <w:rPr>
          <w:rFonts w:ascii="Times New Roman" w:hAnsi="Times New Roman" w:cs="Times New Roman"/>
          <w:b/>
          <w:i/>
          <w:sz w:val="28"/>
          <w:szCs w:val="28"/>
          <w:lang w:val="uk-UA"/>
        </w:rPr>
        <w:t>дискусія між номіналістами і реалістами</w:t>
      </w:r>
      <w:r w:rsidRPr="004C7219">
        <w:rPr>
          <w:rFonts w:ascii="Times New Roman" w:hAnsi="Times New Roman" w:cs="Times New Roman"/>
          <w:sz w:val="28"/>
          <w:szCs w:val="28"/>
          <w:lang w:val="uk-UA"/>
        </w:rPr>
        <w:t>, яка тривала в схоластиці протягом кількох століть. Центральна проблема дискусії – природа загальних понять (універсалій). Ця проблема споріднена з проблемою співвідношення загального і одиничного</w:t>
      </w:r>
      <w:r w:rsidR="005E2E62" w:rsidRPr="004C7219">
        <w:rPr>
          <w:rFonts w:ascii="Times New Roman" w:hAnsi="Times New Roman" w:cs="Times New Roman"/>
          <w:sz w:val="28"/>
          <w:szCs w:val="28"/>
          <w:lang w:val="uk-UA"/>
        </w:rPr>
        <w:t xml:space="preserve">. </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Реалізм</w:t>
      </w:r>
      <w:r w:rsidRPr="004C7219">
        <w:rPr>
          <w:rFonts w:ascii="Times New Roman" w:hAnsi="Times New Roman" w:cs="Times New Roman"/>
          <w:sz w:val="28"/>
          <w:szCs w:val="28"/>
          <w:lang w:val="uk-UA"/>
        </w:rPr>
        <w:t xml:space="preserve"> (лат. realis – суттєвий, дійсний) – філософський напрям, згідно з яким загальні поняття (універсалії) існують реально як сутності речей.</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Реалісти – Ансельм Кентерберійський (1033–1109),</w:t>
      </w:r>
      <w:r w:rsidR="005E2E62" w:rsidRPr="004C7219">
        <w:rPr>
          <w:rFonts w:ascii="Times New Roman" w:hAnsi="Times New Roman" w:cs="Times New Roman"/>
          <w:sz w:val="28"/>
          <w:szCs w:val="28"/>
          <w:lang w:val="uk-UA"/>
        </w:rPr>
        <w:t xml:space="preserve"> Іоан Скот Еріугена,</w:t>
      </w:r>
      <w:r w:rsidRPr="004C7219">
        <w:rPr>
          <w:rFonts w:ascii="Times New Roman" w:hAnsi="Times New Roman" w:cs="Times New Roman"/>
          <w:sz w:val="28"/>
          <w:szCs w:val="28"/>
          <w:lang w:val="uk-UA"/>
        </w:rPr>
        <w:t xml:space="preserve"> </w:t>
      </w:r>
      <w:r w:rsidR="006C16BA" w:rsidRPr="004C7219">
        <w:rPr>
          <w:rFonts w:ascii="Times New Roman" w:hAnsi="Times New Roman" w:cs="Times New Roman"/>
          <w:sz w:val="28"/>
          <w:szCs w:val="28"/>
          <w:lang w:val="uk-UA"/>
        </w:rPr>
        <w:t>Тома (</w:t>
      </w:r>
      <w:r w:rsidRPr="004C7219">
        <w:rPr>
          <w:rFonts w:ascii="Times New Roman" w:hAnsi="Times New Roman" w:cs="Times New Roman"/>
          <w:sz w:val="28"/>
          <w:szCs w:val="28"/>
          <w:lang w:val="uk-UA"/>
        </w:rPr>
        <w:t>Фома</w:t>
      </w:r>
      <w:r w:rsidR="006C16BA"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Аквінський – вважали, що людина осягає ці сутності в поняттях розуму. Отже, універсаліям спершу надавався статус реального буття – сутності речей, а вже відтак – загального поняття розуму.</w:t>
      </w:r>
    </w:p>
    <w:p w:rsidR="005E2E62" w:rsidRPr="004C7219" w:rsidRDefault="00902062" w:rsidP="007D5C6B">
      <w:pPr>
        <w:spacing w:after="0"/>
        <w:ind w:firstLine="709"/>
        <w:jc w:val="both"/>
        <w:rPr>
          <w:rFonts w:ascii="Times New Roman" w:hAnsi="Times New Roman" w:cs="Times New Roman"/>
          <w:sz w:val="28"/>
          <w:szCs w:val="28"/>
          <w:lang w:val="uk-UA"/>
        </w:rPr>
      </w:pPr>
      <w:r w:rsidRPr="00902062">
        <w:rPr>
          <w:rFonts w:ascii="Times New Roman" w:hAnsi="Times New Roman" w:cs="Times New Roman"/>
          <w:sz w:val="28"/>
          <w:szCs w:val="28"/>
          <w:lang w:val="uk-UA"/>
        </w:rPr>
        <w:t>Творець схоластики</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 xml:space="preserve"> </w:t>
      </w:r>
      <w:r w:rsidR="005E2E62" w:rsidRPr="004C7219">
        <w:rPr>
          <w:rFonts w:ascii="Times New Roman" w:hAnsi="Times New Roman" w:cs="Times New Roman"/>
          <w:b/>
          <w:i/>
          <w:sz w:val="28"/>
          <w:szCs w:val="28"/>
          <w:lang w:val="uk-UA"/>
        </w:rPr>
        <w:t>Ансельм Кентерберійський</w:t>
      </w:r>
      <w:r w:rsidR="005E2E62" w:rsidRPr="004C7219">
        <w:rPr>
          <w:rFonts w:ascii="Times New Roman" w:hAnsi="Times New Roman" w:cs="Times New Roman"/>
          <w:sz w:val="28"/>
          <w:szCs w:val="28"/>
          <w:lang w:val="uk-UA"/>
        </w:rPr>
        <w:t xml:space="preserve"> (1033–1109)</w:t>
      </w:r>
      <w:r w:rsidR="00EA2172" w:rsidRPr="004C7219">
        <w:rPr>
          <w:rFonts w:ascii="Times New Roman" w:hAnsi="Times New Roman" w:cs="Times New Roman"/>
          <w:sz w:val="28"/>
          <w:szCs w:val="28"/>
          <w:lang w:val="uk-UA"/>
        </w:rPr>
        <w:t xml:space="preserve">. Ідеї – це думки Бога. Світ отримує буття від Бога. Пізнання має два джерела: віра і розум. Пізнання починається з віри, </w:t>
      </w:r>
      <w:r w:rsidR="00041F0D" w:rsidRPr="004C7219">
        <w:rPr>
          <w:rFonts w:ascii="Times New Roman" w:hAnsi="Times New Roman" w:cs="Times New Roman"/>
          <w:sz w:val="28"/>
          <w:szCs w:val="28"/>
          <w:lang w:val="uk-UA"/>
        </w:rPr>
        <w:t xml:space="preserve">не віра має потребу в розумовому підкріпленні, а </w:t>
      </w:r>
      <w:r w:rsidR="00EA2172" w:rsidRPr="004C7219">
        <w:rPr>
          <w:rFonts w:ascii="Times New Roman" w:hAnsi="Times New Roman" w:cs="Times New Roman"/>
          <w:sz w:val="28"/>
          <w:szCs w:val="28"/>
          <w:lang w:val="uk-UA"/>
        </w:rPr>
        <w:t xml:space="preserve">розум вбачає у вірі підставу для своєї діяльності. </w:t>
      </w:r>
      <w:r w:rsidR="00041F0D" w:rsidRPr="004C7219">
        <w:rPr>
          <w:rFonts w:ascii="Times New Roman" w:hAnsi="Times New Roman" w:cs="Times New Roman"/>
          <w:sz w:val="28"/>
          <w:szCs w:val="28"/>
          <w:lang w:val="uk-UA"/>
        </w:rPr>
        <w:t>Розум не завжди може логічно викласти, що є предметом віри, але може обґрунтувати необхідність віри в істини Одкровення. Така істини для християнина – віра в Бога</w:t>
      </w:r>
      <w:r w:rsidR="00DD4879" w:rsidRPr="004C7219">
        <w:rPr>
          <w:rFonts w:ascii="Times New Roman" w:hAnsi="Times New Roman" w:cs="Times New Roman"/>
          <w:sz w:val="28"/>
          <w:szCs w:val="28"/>
          <w:lang w:val="uk-UA"/>
        </w:rPr>
        <w:t>, але розум намагається довести існування останнього.</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Фома Аквінський</w:t>
      </w:r>
      <w:r w:rsidRPr="004C7219">
        <w:rPr>
          <w:rFonts w:ascii="Times New Roman" w:hAnsi="Times New Roman" w:cs="Times New Roman"/>
          <w:sz w:val="28"/>
          <w:szCs w:val="28"/>
          <w:lang w:val="uk-UA"/>
        </w:rPr>
        <w:t xml:space="preserve"> (1225-1274) – найвідоміший представник середньовічної схоластики. Відділяв віру від знання, сферу розуму від внутрішніх переживань людини. Розум пізнає тільки матеріальні речі, але не Бога. Є істини, недосяжні для розуму – істини віри (що таке Трійця, первородний гріх, релігійна віра, створення світу в часовому вимірі).</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Розрізняв філософію і теологію. Теологія спирається на одкровення, філософія – на розум. Філософія служить теології як пропедевтика (вступ) до віри.</w:t>
      </w:r>
      <w:r w:rsidR="00A05255" w:rsidRPr="004C7219">
        <w:rPr>
          <w:rFonts w:ascii="Times New Roman" w:hAnsi="Times New Roman" w:cs="Times New Roman"/>
          <w:sz w:val="28"/>
          <w:szCs w:val="28"/>
          <w:lang w:val="uk-UA"/>
        </w:rPr>
        <w:t xml:space="preserve"> Предмет філософії – істини розуму, предмет теології – істини віри (одкровення).</w:t>
      </w:r>
      <w:r w:rsidR="00486719" w:rsidRPr="004C7219">
        <w:rPr>
          <w:rFonts w:ascii="Times New Roman" w:hAnsi="Times New Roman" w:cs="Times New Roman"/>
          <w:sz w:val="28"/>
          <w:szCs w:val="28"/>
          <w:lang w:val="uk-UA"/>
        </w:rPr>
        <w:t xml:space="preserve"> Н</w:t>
      </w:r>
      <w:r w:rsidR="00A05255" w:rsidRPr="004C7219">
        <w:rPr>
          <w:rFonts w:ascii="Times New Roman" w:hAnsi="Times New Roman" w:cs="Times New Roman"/>
          <w:sz w:val="28"/>
          <w:szCs w:val="28"/>
          <w:lang w:val="uk-UA"/>
        </w:rPr>
        <w:t>е</w:t>
      </w:r>
      <w:r w:rsidR="00486719" w:rsidRPr="004C7219">
        <w:rPr>
          <w:rFonts w:ascii="Times New Roman" w:hAnsi="Times New Roman" w:cs="Times New Roman"/>
          <w:sz w:val="28"/>
          <w:szCs w:val="28"/>
          <w:lang w:val="uk-UA"/>
        </w:rPr>
        <w:t xml:space="preserve"> </w:t>
      </w:r>
      <w:r w:rsidR="00A05255" w:rsidRPr="004C7219">
        <w:rPr>
          <w:rFonts w:ascii="Times New Roman" w:hAnsi="Times New Roman" w:cs="Times New Roman"/>
          <w:sz w:val="28"/>
          <w:szCs w:val="28"/>
          <w:lang w:val="uk-UA"/>
        </w:rPr>
        <w:t>всі істини одкровення доступні раціональному обґрунтуванню.</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В теорії пізнання відстоював поєднання чуттєвої і раціональної форм пізнавальної діяльності людини.</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Обґрунтував 5 способів доведення буття Бога. </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Перейнявши вчення Арістотеля про активну форму і пасивну матерію, Фома Аквінський виділяє чотири ступені буття:</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"царство мінералів", де форма є лише зовнішньою визначеністю речей;</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"рослинне царство", де форма виступає як рослинна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тваринне царство і, відповідно, тваринна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людина і розумна безсмертна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Форма як організуючий принцип по-різному пронизує матерію на цих рівнях – від зовнішньої форми до розумної душі, яка існує окремо від тіла і яка є безсмертною на відміну від рослинної і тваринної душі. </w:t>
      </w:r>
    </w:p>
    <w:p w:rsidR="009771FD" w:rsidRPr="004C7219" w:rsidRDefault="009771FD" w:rsidP="009771FD">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Церква високо оцінила вчення Фоми Аквінського. Він, як і Августин, був канонізований як святий. У XIX ст. його вчення було поновлене церквою (неотомізм), проголошено офіційною філософією Ватикану.</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Номіналізм</w:t>
      </w:r>
      <w:r w:rsidRPr="004C7219">
        <w:rPr>
          <w:rFonts w:ascii="Times New Roman" w:hAnsi="Times New Roman" w:cs="Times New Roman"/>
          <w:sz w:val="28"/>
          <w:szCs w:val="28"/>
          <w:lang w:val="uk-UA"/>
        </w:rPr>
        <w:t xml:space="preserve"> (лат. nomen – ім'я) – філософське вчення, що заперечує онтологічне значення універсалій (загальних понять), стверджуючи, що універсалії існують не в дійсності, а тільки в мисленні.</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Номіналісти – Вільям Оккам (1300–1349), Жан Буридан (1300–1350) – вважали, що речі одиничні, не приховують ніяких універсалій. Загальні поняття є тільки назвами одиничного, вони – творіння людського розуму. Така відмінність у співвідношенні одиничного і загального в світі речей передбачала різні тлумачення способу їх творення. Реалісти – прихильники платонівсько-арістотелівської традиції, для якої Бог є передусім розумом – вважали, що ідеї (загальне) як думки Бога передують творінню (є своєрідним планом творіння) і в самому творінні, в речах складають їх сутність. Усе це зумовлює ланцюжок: ідея, що існує в Бога, – сутність речі – ідея в розумі людини. Ієрархічна побудова сущого, що постала в концепції Аквінського, зумовлена різним способом втілення ідеї – форми.</w:t>
      </w:r>
    </w:p>
    <w:p w:rsidR="00F94673" w:rsidRPr="004C7219" w:rsidRDefault="00F94673" w:rsidP="00F94673">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Номіналісти щодо розуміння Бога схилялись до біблійної традиції, яка тлумачить його як вищу волю. На їх думку, Бог творить речі за своєю волею, вони не є втіленням ідей. Речі одиничні. Це є підставою для заперечення принципу ієрархічності побудови світу.</w:t>
      </w:r>
    </w:p>
    <w:p w:rsidR="00F94673" w:rsidRPr="004C7219" w:rsidRDefault="00F94673" w:rsidP="00F94673">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Обидві концепції по-різному інтерпретують і пізнання. Для реалістів пізнання – осягнення розумом сутності, розкриття її через умоспоглядання (зародки майбутнього раціоналізму). Для номіналістів пізнання є чуттєвим пізнанням одиничних речей. Саме це живило їх увагу до досвіду, фактів, дало поштовх для емпіричного напряму у філософії Нового часу.</w:t>
      </w:r>
    </w:p>
    <w:p w:rsidR="00A05255" w:rsidRPr="004C7219" w:rsidRDefault="00A05255"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Вільям Оккам</w:t>
      </w:r>
      <w:r w:rsidRPr="004C7219">
        <w:rPr>
          <w:rFonts w:ascii="Times New Roman" w:hAnsi="Times New Roman" w:cs="Times New Roman"/>
          <w:sz w:val="28"/>
          <w:szCs w:val="28"/>
          <w:lang w:val="uk-UA"/>
        </w:rPr>
        <w:t xml:space="preserve"> (1300–1349) </w:t>
      </w:r>
      <w:r w:rsidR="00486719" w:rsidRPr="004C7219">
        <w:rPr>
          <w:rFonts w:ascii="Times New Roman" w:hAnsi="Times New Roman" w:cs="Times New Roman"/>
          <w:sz w:val="28"/>
          <w:szCs w:val="28"/>
          <w:lang w:val="uk-UA"/>
        </w:rPr>
        <w:t xml:space="preserve"> проблема співвідношення віри і розуму. Філософія – не служниця теології, теологія – не наука, а комплекс положень, пов'язаних вірою.</w:t>
      </w:r>
      <w:r w:rsidR="00483E7F" w:rsidRPr="004C7219">
        <w:rPr>
          <w:rFonts w:ascii="Times New Roman" w:hAnsi="Times New Roman" w:cs="Times New Roman"/>
          <w:sz w:val="28"/>
          <w:szCs w:val="28"/>
          <w:lang w:val="uk-UA"/>
        </w:rPr>
        <w:t xml:space="preserve"> І</w:t>
      </w:r>
      <w:r w:rsidR="00486719" w:rsidRPr="004C7219">
        <w:rPr>
          <w:rFonts w:ascii="Times New Roman" w:hAnsi="Times New Roman" w:cs="Times New Roman"/>
          <w:sz w:val="28"/>
          <w:szCs w:val="28"/>
          <w:lang w:val="uk-UA"/>
        </w:rPr>
        <w:t>стини</w:t>
      </w:r>
      <w:r w:rsidR="00483E7F" w:rsidRPr="004C7219">
        <w:rPr>
          <w:rFonts w:ascii="Times New Roman" w:hAnsi="Times New Roman" w:cs="Times New Roman"/>
          <w:sz w:val="28"/>
          <w:szCs w:val="28"/>
          <w:lang w:val="uk-UA"/>
        </w:rPr>
        <w:t xml:space="preserve"> </w:t>
      </w:r>
      <w:r w:rsidR="00486719" w:rsidRPr="004C7219">
        <w:rPr>
          <w:rFonts w:ascii="Times New Roman" w:hAnsi="Times New Roman" w:cs="Times New Roman"/>
          <w:sz w:val="28"/>
          <w:szCs w:val="28"/>
          <w:lang w:val="uk-UA"/>
        </w:rPr>
        <w:t xml:space="preserve">віри не піддаються логічним обґрунтуванням. </w:t>
      </w:r>
      <w:r w:rsidR="00483E7F" w:rsidRPr="004C7219">
        <w:rPr>
          <w:rFonts w:ascii="Times New Roman" w:hAnsi="Times New Roman" w:cs="Times New Roman"/>
          <w:sz w:val="28"/>
          <w:szCs w:val="28"/>
          <w:lang w:val="uk-UA"/>
        </w:rPr>
        <w:t xml:space="preserve">Розум не здатний підтримати віру, бо сфери людського розуму і віри не перетинаються. Віра і знання радикально відрізняються за предметом і методом. Отже, філософія має звільнитися від теології. </w:t>
      </w:r>
    </w:p>
    <w:p w:rsidR="00F94673" w:rsidRPr="004C7219" w:rsidRDefault="00902062" w:rsidP="007D5C6B">
      <w:pPr>
        <w:spacing w:after="0"/>
        <w:ind w:firstLine="709"/>
        <w:jc w:val="both"/>
        <w:rPr>
          <w:rFonts w:ascii="Times New Roman" w:hAnsi="Times New Roman" w:cs="Times New Roman"/>
          <w:sz w:val="28"/>
          <w:szCs w:val="28"/>
          <w:lang w:val="uk-UA"/>
        </w:rPr>
      </w:pPr>
      <w:r w:rsidRPr="002C6494">
        <w:rPr>
          <w:rFonts w:ascii="Times New Roman" w:eastAsia="Times New Roman" w:hAnsi="Times New Roman" w:cs="Times New Roman"/>
          <w:sz w:val="28"/>
          <w:szCs w:val="28"/>
          <w:lang w:eastAsia="uk-UA"/>
        </w:rPr>
        <w:t>Універсалій немає в речах і до речей</w:t>
      </w:r>
      <w:r>
        <w:rPr>
          <w:rFonts w:ascii="Times New Roman" w:eastAsia="Times New Roman" w:hAnsi="Times New Roman" w:cs="Times New Roman"/>
          <w:sz w:val="28"/>
          <w:szCs w:val="28"/>
          <w:lang w:val="uk-UA" w:eastAsia="uk-UA"/>
        </w:rPr>
        <w:t>.</w:t>
      </w:r>
      <w:r w:rsidRPr="004C7219">
        <w:rPr>
          <w:rFonts w:ascii="Times New Roman" w:hAnsi="Times New Roman" w:cs="Times New Roman"/>
          <w:sz w:val="28"/>
          <w:szCs w:val="28"/>
          <w:lang w:val="uk-UA"/>
        </w:rPr>
        <w:t xml:space="preserve"> </w:t>
      </w:r>
      <w:r w:rsidR="00F94673" w:rsidRPr="004C7219">
        <w:rPr>
          <w:rFonts w:ascii="Times New Roman" w:hAnsi="Times New Roman" w:cs="Times New Roman"/>
          <w:sz w:val="28"/>
          <w:szCs w:val="28"/>
          <w:lang w:val="uk-UA"/>
        </w:rPr>
        <w:t>Універсалії – лише імена, назви одиничних реально існуючих предметів.</w:t>
      </w:r>
    </w:p>
    <w:p w:rsidR="00F94673" w:rsidRPr="004C7219" w:rsidRDefault="00F94673"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Оккам для очищення сучасної йому філософії (і науки) від метафізичного "баласту" винаходить методологічний принцип – "бритва </w:t>
      </w:r>
      <w:r w:rsidRPr="004C7219">
        <w:rPr>
          <w:rFonts w:ascii="Times New Roman" w:hAnsi="Times New Roman" w:cs="Times New Roman"/>
          <w:sz w:val="28"/>
          <w:szCs w:val="28"/>
          <w:lang w:val="uk-UA"/>
        </w:rPr>
        <w:lastRenderedPageBreak/>
        <w:t>Оккама"</w:t>
      </w:r>
      <w:r w:rsidR="00172C93" w:rsidRPr="004C7219">
        <w:rPr>
          <w:rFonts w:ascii="Times New Roman" w:hAnsi="Times New Roman" w:cs="Times New Roman"/>
          <w:sz w:val="28"/>
          <w:szCs w:val="28"/>
          <w:lang w:val="uk-UA"/>
        </w:rPr>
        <w:t>, згідно з яким "сутностей не слід приумножувати без необхідності", або "те, що можна пояснити за допомогою меншого, не потрібно виражати за допомогою більшого".</w:t>
      </w:r>
      <w:r w:rsidR="00934ED1" w:rsidRPr="004C7219">
        <w:rPr>
          <w:rFonts w:ascii="Times New Roman" w:hAnsi="Times New Roman" w:cs="Times New Roman"/>
          <w:sz w:val="28"/>
          <w:szCs w:val="28"/>
          <w:lang w:val="uk-UA"/>
        </w:rPr>
        <w:t xml:space="preserve"> Проте цей принцип, доведений до свого логічного завершення, стає безпорадним, адже без т.зв. "метафізичної реальності" стають неможливими ні наука, ані просте усвідомлення існуючого.</w:t>
      </w:r>
    </w:p>
    <w:p w:rsidR="00F94673" w:rsidRPr="004C7219" w:rsidRDefault="00F94673" w:rsidP="007D5C6B">
      <w:pPr>
        <w:spacing w:after="0"/>
        <w:ind w:firstLine="709"/>
        <w:jc w:val="both"/>
        <w:rPr>
          <w:rFonts w:ascii="Times New Roman" w:hAnsi="Times New Roman" w:cs="Times New Roman"/>
          <w:sz w:val="28"/>
          <w:szCs w:val="28"/>
          <w:lang w:val="uk-UA"/>
        </w:rPr>
      </w:pPr>
    </w:p>
    <w:p w:rsidR="00B33259" w:rsidRPr="004C7219" w:rsidRDefault="004D3953"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Філософська думка доби Відродження</w:t>
      </w:r>
    </w:p>
    <w:p w:rsidR="0046381F" w:rsidRPr="004C7219" w:rsidRDefault="004D3953" w:rsidP="00B33259">
      <w:pPr>
        <w:spacing w:after="0"/>
        <w:ind w:firstLine="708"/>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Період XV</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XVI </w:t>
      </w:r>
      <w:r w:rsidR="0046381F" w:rsidRPr="004C7219">
        <w:rPr>
          <w:rFonts w:ascii="Times New Roman" w:hAnsi="Times New Roman" w:cs="Times New Roman"/>
          <w:sz w:val="28"/>
          <w:szCs w:val="28"/>
          <w:lang w:val="uk-UA"/>
        </w:rPr>
        <w:t>ст. прийнято називати епохою Відродження. Соціально-економічною суттю цієї епохи є зародження капіталізму. В містах Італії, які збереглися як торгово-ремісничі осколки Римської імперії, зароджується мануфактура, формуються торгові центри загальноєвропейського значення. Історична особливість цієї епохи зумовлена зародженням капіталізму та розкріпаченням (частковим) особи.</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Середньовіччя, як відомо, не знало соціальної особи. То був період станового суспільства, навіть ремесла і торгівля мали становий характер (цехи, гільдії). Однак християнство як релігія формувало особу, здатну до вибору між добром і злом, нести відповідальність за свій вибір. Але ця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внутрішня</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духовна особа була скована феодальними відносинами. Напруга між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внутрішньою особою</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і зовнішніми феодальними порядками знайшла свою першу розрядку в епоху Відродження, коли зовнішній панцир ослаб, і особа отримала змогу реалізуватися у сфері соціальної діяльності. Ця особа, тільки почавши звільнятись від феодальних пут, ще не знала меж своєї свободи. Така безмірність, відсутність відчуття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цього я не можу</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і вражає в особистостях епохи Відродження. До їх когорти належать творці, які реалізовувались в усіх видах творчої діяльності,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художній, технічній, науковій, і мандрівники-авантюристи, які, долаючи мислимі та немислимі перепони, відкривали нові землі.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Якщо з економічної точки зору епоха Відродження була світанком капіталізму, то із соціологічної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вона стала епохою пробудження особи, яка іще не усвідомила меж своїх можливостей. Йдеться не про формування особи, яке за відсутності християнства затяглось би на довгі століття, а саме про пробудження внутрішньо сформованої особи.</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Назва епохи походить від переконання її творців у тому, що вони відроджують культуру античності. Справді,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реабілітація тілесності</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живописі та скульптурі, поновлення особи у сфері соціальної діяльності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все це свідчить про спорідненість цих епох. Але такий підхід є поверховим. Античність не знала духовного виміру особи, вона не була опосередкована середньовіччям. Тому особа епохи Відродження є принципово іншою. Вона пройнята духовністю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здобутком середньовіччя.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Відродження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епоха розквіту художньої культури, зародження гуманізму як світської культури, епоха реформації та контрреформації, заміни геоцентричної системи геліоцентричною, епоха великих географічних відкриттів. Усі ці фактори визначали духовний зміст її.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Розквіт художньої культури (Данте Аліг´єрі (1265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1321), Леонардо да Вінчі (1452</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1519), Буонарроті Мікеланджело (1475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1564)) набув небувалого розмаху, перетворивши мистецтво на центр духовного життя. Якщо в середньовіччі стрижнем духовного життя була релігія, то в епоху Відродження релігія, церква перебували під відчутним впливом мистецтва, і навіть глави церкви схилялися перед художниками. Непросто знайти пояснення цьому феномену. Ймовірно, він зумовлений тим, що саме в мистецтві відкрились перші можливості для реалізації духовної енергії пробудженої особи. А можливо, й тим, що в мистецтві Відродження вперше гармонійно поєдналось тіло, з якого було знято печать гріховності, і душа, принцип духовності.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 епоху Відродження зароджується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світська</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гуманітарна, тобто людська (про людей і для людей), наука на відміну від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божественного знання</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яке панувало в офіційних університетах. Термін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гуманізм</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спершу означав світське знання, і великі гуманісти епохи Відродження (Франческо Петрарка (1304</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1374), Еразм Роттердамський (1466/69</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1536)) були гуманістами саме в цьому значенні слова. При дворах феодалів і монархів активно працювали перекладачі; літераторам і філософам покровительствувала світська влада. Посилення світської влади, яка протягом всього середньовіччя вела боротьбу за верховенство з владою духовною (церквою), значною мірою зумовило зародження світської науки. Суперечки світської та духовної влади сприяли звільненню філософів від абсолютного впливу релігії. В цей період набула поширення концепція двох істин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релігійної та філософської. Релігійна, вважалось, дана Богом через Біблію як одкровення, філософська є знанням, отриманим на основі вивчення природи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божого творіння. Ці відмінні за формою істини повинні збігатися за змістом. Завдяки концепції двох істин філософія набула відносної незалежності від релігії.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Новаторський дух цієї епохи виявився і в сфері релігії. Саме в цей час виникла і поширилася реформація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релігійне оновлення, спрямоване проти офіційної церкви. Воно вимагало спрощення релігійних обрядів, заперечувало роль церковних ієрархів як посередників між людиною і Богом, відкидало монашество як релігійний інститут. </w:t>
      </w:r>
      <w:bookmarkStart w:id="0" w:name="_GoBack"/>
      <w:bookmarkEnd w:id="0"/>
      <w:r w:rsidRPr="004C7219">
        <w:rPr>
          <w:rFonts w:ascii="Times New Roman" w:hAnsi="Times New Roman" w:cs="Times New Roman"/>
          <w:sz w:val="28"/>
          <w:szCs w:val="28"/>
          <w:lang w:val="uk-UA"/>
        </w:rPr>
        <w:t xml:space="preserve">Буржуазія, що народжувалася, рахувала гроші і не хотіла нести тягар витрат на розкішне життя вищих церковних ієрархів. З іншого боку, реформація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поглиблення духовного </w:t>
      </w:r>
      <w:r w:rsidRPr="004C7219">
        <w:rPr>
          <w:rFonts w:ascii="Times New Roman" w:hAnsi="Times New Roman" w:cs="Times New Roman"/>
          <w:sz w:val="28"/>
          <w:szCs w:val="28"/>
          <w:lang w:val="uk-UA"/>
        </w:rPr>
        <w:lastRenderedPageBreak/>
        <w:t xml:space="preserve">життя, перенесення ваги із зовнішнього контролю офіційної церкви на контроль внутрішній. Протестантизм можна розглядати і як реакцію 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безмірність</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відв´язаність</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тому числі й від моральних норм) особи епохи Відродження.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Очевидно, цим зумовлена така жорсткість моральних норм у протестантів. Німецький мислитель Макс Вебер вважав, що протестантизм відіграв вирішальну роль у становленні капіталізму, оскільки творець німецької реформації Мартін Лютер (1483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1546) проголосив працю богоугодною справою та осудив неробство, наголошуючи, що в праці людина подібна до творця всього сущого. Протестантизм засудив пияцтво і розпусту, через які розтринькувались здобутки праці, добробут людини визнав свідченням її богоугодної поведінки. Бідність стала вадою (якщо ти бідний, то ведеш небогоугодне життя), багатство вважалося чеснотою. Цим, на думку Вебера, поясняюється те, що капіталізм зародився в країнах, де переміг протестантизм. Сучасні дослідники погоджуються з тим, що протестантська етика найбільше відповідає духу капіталізму. Натомість православна свідомість за духом ще далека від виправдання багатства, вважаючи бідність виявом вищої моральності.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Справді революційним щодо усвідомлення місця людини в світі, в системі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людина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природа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Бог</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було геліоцентричне вчення Миколи Коперника (1473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1543). До нього головним вважалося відношення людини і Бога. Земля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центр Всесвіту, людина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вінець творіння. Отже, весь світ Бог створив для людини. Геоцентрична система ґрунтується на телеології.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Телеологія (грец. telos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ціль і logos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слово, вчення)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вчення про мету, доцільність, згідно з яким все для чогось призначене, має свою ціль.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Все, що відбувається в світі, набуває смислового значення крізь призму відносин людини і Бога. Землетрус, комета та інше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дії або знаки (попередження) Бога, їх треба тільки уміти читати. Саме завдяки цьому в середньовіччі набула такого поширення астрологія. І раптом усе це було піддано сумніву. Земля проголошувалася однією з планет, що обертається навколо Сонця (Коперник), а Сонце однією із зірок, навколо яких є свої планети, ймовірно, заселені розумними істотами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Джордано Бруно (1548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1600). Сприйняти все це було непросто. Виходило, що не для людини призначений весь цей нескінченний всесвіт і його не можна інтерпретувати в межах спілкування людини з Богом. То був відчутний удар по телеології. Адже концепція Коперника спонукала осмислювати світ крізь призму причинності (чому), а не доцільності (для чого). Світ у ній набував рис об´єктивності, незалежності від волі та бажань людини. Значно меншим стало значення астрології та інших псевдонаук, хоча і Коперник, і Галілео </w:t>
      </w:r>
      <w:r w:rsidRPr="004C7219">
        <w:rPr>
          <w:rFonts w:ascii="Times New Roman" w:hAnsi="Times New Roman" w:cs="Times New Roman"/>
          <w:sz w:val="28"/>
          <w:szCs w:val="28"/>
          <w:lang w:val="uk-UA"/>
        </w:rPr>
        <w:lastRenderedPageBreak/>
        <w:t>Галілей (1564</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1642), і Йоганн Кеплер (1571</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1630) не відмовлялися від складання гороскопів. Геліоцентрична система змінила і уявлення про Бога. Він все більше мислився як всесвітній розум, а не Бог, який на кожному кроці турбується про людину. Реакція церкви на геліоцентричну систему була особливо агресивною, бо вона відчула, яка загроза світоглядним засадам коріниться у вченні Коперника.</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той час коли астрономія розширила межі Всесвіту до безконечності, великі географічні відкриття, зроблені мандрівниками-мореплавцями, дали чітке уявлення про Землю як обмежену кулю. Хоча вчені давно висловлювали цей здогад, факт її підтвердження мав непересічне значення. Інтелектуальні обрії європейців значно розширилися внаслідок їх ознайомлення з невідомими їм культурами. Філософська палітра епохи Відродження виграє різноманітністю барв, серед яких і неоплатонізм, і неопіфагорейство, і арістотелізм, і епікуреїзм. Вже в цьому розмаїтті виявилася її відмінність від одноманітного середньовіччя. Та визначальною була роль неоплатонізму, ідеї якого поділяли не тільки філософи, а й учені (Галілей, Коперник, Кеплер).</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Відомий мислитель раннього Відродження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неоплатонік Микола Кузанський (Кребс) (1401</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1464), який в новому дусі трактував ідеї неоплатонізму.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Єдине</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на його думку, охоплює все, воно не має нічого протилежного собі. Звідси парадоксальний, але логічний висновок: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єдине</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тотожне безконечному. Згідно з цим твердженням одиниця, єдине (мінімум) і безконечне (максимум) збігаються. Іншими словами, безконечність можна мислити як єдине, а єдине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як безкінечність. На цій підставі М. Кузанський висловив кілька парадоксів, зокрема про збіжність діаметра і кола на безкінечності, про відсутність відмінності між центром і колом. На безкінечності будь-яка точка стає центром. На місце одиниці, яка у греків була конститутивним принципом сущого (визначала його межу та міру), М. Кузанський ставить безкінечність. Це руйнувало уявлення давніх людей про космос і готувало підгрунтя для ідеї про безкінечність Всесвіту, відсутність в ньому центра, і, отже, для переходу від геоцентризму до геліоцентризму. Ідея збіжності центру, одиниці (Бога) і безкінечності (світу) стала основою пантеїзму.</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Пантеїзм (грец. pan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усе і theis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бог)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філософське і релігійні вчення про присутність Бога у єстві самої природи, ототожнення Бога з природою, розчинення Бога в природі, або, навпаки, природи у Богові.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Пантеїсти вважали, що Бог і природа єдині, Бог мовби розлитий у природі. Завдяки пантеїзму відбувається реабілітація природи, яку перестають вважати гріховною. Це певною мірою стосується як зовнішньої </w:t>
      </w:r>
      <w:r w:rsidRPr="004C7219">
        <w:rPr>
          <w:rFonts w:ascii="Times New Roman" w:hAnsi="Times New Roman" w:cs="Times New Roman"/>
          <w:sz w:val="28"/>
          <w:szCs w:val="28"/>
          <w:lang w:val="uk-UA"/>
        </w:rPr>
        <w:lastRenderedPageBreak/>
        <w:t>природи, так і тіла людини. Ідеї пантеїзму поділяли і деякі мислителі Відродження, зокрема, дотримувався її знаменитий швейцарський лікар і алхімік Теофраст Парацельс (1493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1541), який висунув здогад, що людське тіло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хімічна система.</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Відомим пантеїстом Відродження був італійській мислитель Джордано Бруно, який, поділяючи думки Кузанського про збіжність протилежностей, поєднав їх з геліоцентричним вченням Коперника. Дж. Бруно стверджував що космос і божество безкінечні, вони єдині. Природа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Бог в речах</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Здатність мислити, відчувати (гілозоїзм) притаманна всім речам природи. Завдяки пантеїзму долається дуалізм матерії та форми, який був притаманний платонівсько-арістотелівській традиції. Матерія не просто матеріал, який отримує активність через набуту ззовні форму, вона сама по собі (завдяки божественній суті) активна. Починаючи з Бруно, європейська філософія перестала протиставляти матерію та форму як активний і пасивний первні. Матерію вона почала мислити субстанцією, якій притаманний рух і активність.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У боротьбі з реформацією і поширенням нових наукових ідей католицька церква вдалась до контрреформації. Був створений орден єзуїтів, який через суди інквізиції намагався зупинити поширення ідей, що, на погляд церкви, суперечили Святому Письму. Чи не вперше в історії людей судили не за моральні злочини, а за наукові ідеї. Католицизм, завдяки притаманному йому раціоналізму, стимулював народження науки, але цей же католицький раціоналізм ставав ворогом науки, коли вона виходила за рамки церковних догм. </w:t>
      </w:r>
      <w:r w:rsidR="004D3953" w:rsidRPr="004C7219">
        <w:rPr>
          <w:rFonts w:ascii="Times New Roman" w:hAnsi="Times New Roman" w:cs="Times New Roman"/>
          <w:sz w:val="28"/>
          <w:szCs w:val="28"/>
          <w:lang w:val="uk-UA"/>
        </w:rPr>
        <w:t>Жертвою такого гоніння був і Дж. </w:t>
      </w:r>
      <w:r w:rsidRPr="004C7219">
        <w:rPr>
          <w:rFonts w:ascii="Times New Roman" w:hAnsi="Times New Roman" w:cs="Times New Roman"/>
          <w:sz w:val="28"/>
          <w:szCs w:val="28"/>
          <w:lang w:val="uk-UA"/>
        </w:rPr>
        <w:t xml:space="preserve">Бруно, </w:t>
      </w:r>
      <w:r w:rsidR="004D3953" w:rsidRPr="004C7219">
        <w:rPr>
          <w:rFonts w:ascii="Times New Roman" w:hAnsi="Times New Roman" w:cs="Times New Roman"/>
          <w:sz w:val="28"/>
          <w:szCs w:val="28"/>
          <w:lang w:val="uk-UA"/>
        </w:rPr>
        <w:t>якого спалили на вогнищі в 1600 </w:t>
      </w:r>
      <w:r w:rsidRPr="004C7219">
        <w:rPr>
          <w:rFonts w:ascii="Times New Roman" w:hAnsi="Times New Roman" w:cs="Times New Roman"/>
          <w:sz w:val="28"/>
          <w:szCs w:val="28"/>
          <w:lang w:val="uk-UA"/>
        </w:rPr>
        <w:t>р.</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Вчення М. Кузанського і Дж. Бруно дають підстави для висновків, що в онтології Відродження панували дві ідеї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пантеїзму і безкінечності Всесвіту. В гносеології М. Кузанський запроваджує розмежування між розсудком, побудованим на забороні поєднання суперечливих суджень, на дотриманні правил формальної логіки, і розумом, здатним осягнути збіжність протилежностей (максимуму і мінімуму). Таке розмежування розсудку і розуму знайшло свій подальший розвиток в німецькій класичній філософії (Кант, Гегель).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розумінні людини мислителі Відродження піднялись до ідеї свободи як вирішального виміру людського існування. На відміну від античності, в якій людина почувалась часткою космосу чи полісу і повинна була жити співмірно з цілим (звідси така увага до категорії міри у греків), італійський філософ Дж. Пікко делла Мірандола (1463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1494) проголошує, що людина повинна сама створити свою міру. Пробуджена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духовна особа</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Відродження </w:t>
      </w:r>
      <w:r w:rsidRPr="004C7219">
        <w:rPr>
          <w:rFonts w:ascii="Times New Roman" w:hAnsi="Times New Roman" w:cs="Times New Roman"/>
          <w:sz w:val="28"/>
          <w:szCs w:val="28"/>
          <w:lang w:val="uk-UA"/>
        </w:rPr>
        <w:lastRenderedPageBreak/>
        <w:t xml:space="preserve">втратила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природну</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міру, а соціальної ще не набула. Це відкрило простір для яскравих проявів індивідуалізму в епоху Відродження.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вченні про суспільство мислителі цієї епохи дійшли до ідеї зумовленості політичних подій матеріальними інтересами людей. Цю думку висловив і розвинув у своїх працях італійський мислитель Ніколло Макіавеллі (1469</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1527). Він (і це певною мірою відповідає духові того часу) розглядав політичні події, не беручи до уваги моральних критеріїв. Підхід у політиці, який ігнорує моральні цінності (аморалізм, віроломство), отримав назву макіавеллізму. В цю ж епоху англійський філософ Томас Мор (1478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1535) і італієць Томазо Кампанелла (1568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1639) висунули перші соціальні утопії, які привабливо змальовували суспільство, побудоване на засадах соціальної рівності та спільної власності. Ці ідеї містили значний гуманістичний заряд, провіщали прихід принципів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братерства, рівності і свободи</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під якими пізніше відбувалися буржуазні революції.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Найсуттєвішою особливістю епохи Відродження стало те, що саме в цей час філософія і наука виходять з-під патронату релігії, стають світськими знаннями, урізноманітнюються течії, розширюється коло проблем філософії.</w:t>
      </w:r>
    </w:p>
    <w:sectPr w:rsidR="0046381F" w:rsidRPr="004C7219" w:rsidSect="00C34DF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AA3" w:rsidRDefault="00826AA3" w:rsidP="004C7219">
      <w:pPr>
        <w:spacing w:after="0" w:line="240" w:lineRule="auto"/>
      </w:pPr>
      <w:r>
        <w:separator/>
      </w:r>
    </w:p>
  </w:endnote>
  <w:endnote w:type="continuationSeparator" w:id="0">
    <w:p w:rsidR="00826AA3" w:rsidRDefault="00826AA3" w:rsidP="004C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578616"/>
      <w:docPartObj>
        <w:docPartGallery w:val="Page Numbers (Bottom of Page)"/>
        <w:docPartUnique/>
      </w:docPartObj>
    </w:sdtPr>
    <w:sdtEndPr/>
    <w:sdtContent>
      <w:p w:rsidR="004C7219" w:rsidRDefault="004C7219">
        <w:pPr>
          <w:pStyle w:val="a6"/>
          <w:jc w:val="right"/>
        </w:pPr>
        <w:r>
          <w:fldChar w:fldCharType="begin"/>
        </w:r>
        <w:r>
          <w:instrText>PAGE   \* MERGEFORMAT</w:instrText>
        </w:r>
        <w:r>
          <w:fldChar w:fldCharType="separate"/>
        </w:r>
        <w:r w:rsidR="00A77F45" w:rsidRPr="00A77F45">
          <w:rPr>
            <w:noProof/>
            <w:lang w:val="uk-UA"/>
          </w:rPr>
          <w:t>12</w:t>
        </w:r>
        <w:r>
          <w:fldChar w:fldCharType="end"/>
        </w:r>
      </w:p>
    </w:sdtContent>
  </w:sdt>
  <w:p w:rsidR="004C7219" w:rsidRDefault="004C72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AA3" w:rsidRDefault="00826AA3" w:rsidP="004C7219">
      <w:pPr>
        <w:spacing w:after="0" w:line="240" w:lineRule="auto"/>
      </w:pPr>
      <w:r>
        <w:separator/>
      </w:r>
    </w:p>
  </w:footnote>
  <w:footnote w:type="continuationSeparator" w:id="0">
    <w:p w:rsidR="00826AA3" w:rsidRDefault="00826AA3" w:rsidP="004C7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F442A"/>
    <w:multiLevelType w:val="hybridMultilevel"/>
    <w:tmpl w:val="FD70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DB0D3E"/>
    <w:multiLevelType w:val="hybridMultilevel"/>
    <w:tmpl w:val="0518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9B4132"/>
    <w:multiLevelType w:val="hybridMultilevel"/>
    <w:tmpl w:val="D0B4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F22817"/>
    <w:multiLevelType w:val="hybridMultilevel"/>
    <w:tmpl w:val="B9AA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46B58"/>
    <w:multiLevelType w:val="hybridMultilevel"/>
    <w:tmpl w:val="9F3EA1F4"/>
    <w:lvl w:ilvl="0" w:tplc="8B76CA26">
      <w:start w:val="1"/>
      <w:numFmt w:val="bullet"/>
      <w:lvlText w:val="•"/>
      <w:lvlJc w:val="left"/>
      <w:pPr>
        <w:tabs>
          <w:tab w:val="num" w:pos="720"/>
        </w:tabs>
        <w:ind w:left="720" w:hanging="360"/>
      </w:pPr>
      <w:rPr>
        <w:rFonts w:ascii="Arial" w:hAnsi="Arial" w:hint="default"/>
      </w:rPr>
    </w:lvl>
    <w:lvl w:ilvl="1" w:tplc="ADCE2D10" w:tentative="1">
      <w:start w:val="1"/>
      <w:numFmt w:val="bullet"/>
      <w:lvlText w:val="•"/>
      <w:lvlJc w:val="left"/>
      <w:pPr>
        <w:tabs>
          <w:tab w:val="num" w:pos="1440"/>
        </w:tabs>
        <w:ind w:left="1440" w:hanging="360"/>
      </w:pPr>
      <w:rPr>
        <w:rFonts w:ascii="Arial" w:hAnsi="Arial" w:hint="default"/>
      </w:rPr>
    </w:lvl>
    <w:lvl w:ilvl="2" w:tplc="094C0DAC" w:tentative="1">
      <w:start w:val="1"/>
      <w:numFmt w:val="bullet"/>
      <w:lvlText w:val="•"/>
      <w:lvlJc w:val="left"/>
      <w:pPr>
        <w:tabs>
          <w:tab w:val="num" w:pos="2160"/>
        </w:tabs>
        <w:ind w:left="2160" w:hanging="360"/>
      </w:pPr>
      <w:rPr>
        <w:rFonts w:ascii="Arial" w:hAnsi="Arial" w:hint="default"/>
      </w:rPr>
    </w:lvl>
    <w:lvl w:ilvl="3" w:tplc="E084A61A" w:tentative="1">
      <w:start w:val="1"/>
      <w:numFmt w:val="bullet"/>
      <w:lvlText w:val="•"/>
      <w:lvlJc w:val="left"/>
      <w:pPr>
        <w:tabs>
          <w:tab w:val="num" w:pos="2880"/>
        </w:tabs>
        <w:ind w:left="2880" w:hanging="360"/>
      </w:pPr>
      <w:rPr>
        <w:rFonts w:ascii="Arial" w:hAnsi="Arial" w:hint="default"/>
      </w:rPr>
    </w:lvl>
    <w:lvl w:ilvl="4" w:tplc="DE5C33F2" w:tentative="1">
      <w:start w:val="1"/>
      <w:numFmt w:val="bullet"/>
      <w:lvlText w:val="•"/>
      <w:lvlJc w:val="left"/>
      <w:pPr>
        <w:tabs>
          <w:tab w:val="num" w:pos="3600"/>
        </w:tabs>
        <w:ind w:left="3600" w:hanging="360"/>
      </w:pPr>
      <w:rPr>
        <w:rFonts w:ascii="Arial" w:hAnsi="Arial" w:hint="default"/>
      </w:rPr>
    </w:lvl>
    <w:lvl w:ilvl="5" w:tplc="407644EC" w:tentative="1">
      <w:start w:val="1"/>
      <w:numFmt w:val="bullet"/>
      <w:lvlText w:val="•"/>
      <w:lvlJc w:val="left"/>
      <w:pPr>
        <w:tabs>
          <w:tab w:val="num" w:pos="4320"/>
        </w:tabs>
        <w:ind w:left="4320" w:hanging="360"/>
      </w:pPr>
      <w:rPr>
        <w:rFonts w:ascii="Arial" w:hAnsi="Arial" w:hint="default"/>
      </w:rPr>
    </w:lvl>
    <w:lvl w:ilvl="6" w:tplc="9B2686E8" w:tentative="1">
      <w:start w:val="1"/>
      <w:numFmt w:val="bullet"/>
      <w:lvlText w:val="•"/>
      <w:lvlJc w:val="left"/>
      <w:pPr>
        <w:tabs>
          <w:tab w:val="num" w:pos="5040"/>
        </w:tabs>
        <w:ind w:left="5040" w:hanging="360"/>
      </w:pPr>
      <w:rPr>
        <w:rFonts w:ascii="Arial" w:hAnsi="Arial" w:hint="default"/>
      </w:rPr>
    </w:lvl>
    <w:lvl w:ilvl="7" w:tplc="D2823C64" w:tentative="1">
      <w:start w:val="1"/>
      <w:numFmt w:val="bullet"/>
      <w:lvlText w:val="•"/>
      <w:lvlJc w:val="left"/>
      <w:pPr>
        <w:tabs>
          <w:tab w:val="num" w:pos="5760"/>
        </w:tabs>
        <w:ind w:left="5760" w:hanging="360"/>
      </w:pPr>
      <w:rPr>
        <w:rFonts w:ascii="Arial" w:hAnsi="Arial" w:hint="default"/>
      </w:rPr>
    </w:lvl>
    <w:lvl w:ilvl="8" w:tplc="5178DA98" w:tentative="1">
      <w:start w:val="1"/>
      <w:numFmt w:val="bullet"/>
      <w:lvlText w:val="•"/>
      <w:lvlJc w:val="left"/>
      <w:pPr>
        <w:tabs>
          <w:tab w:val="num" w:pos="6480"/>
        </w:tabs>
        <w:ind w:left="6480" w:hanging="360"/>
      </w:pPr>
      <w:rPr>
        <w:rFonts w:ascii="Arial" w:hAnsi="Arial" w:hint="default"/>
      </w:rPr>
    </w:lvl>
  </w:abstractNum>
  <w:abstractNum w:abstractNumId="5">
    <w:nsid w:val="7B897B59"/>
    <w:multiLevelType w:val="hybridMultilevel"/>
    <w:tmpl w:val="7A8004EA"/>
    <w:lvl w:ilvl="0" w:tplc="39AAABC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381F"/>
    <w:rsid w:val="000019F8"/>
    <w:rsid w:val="00021FDE"/>
    <w:rsid w:val="00041F0D"/>
    <w:rsid w:val="0015259C"/>
    <w:rsid w:val="00172C93"/>
    <w:rsid w:val="001D38CD"/>
    <w:rsid w:val="001F41B2"/>
    <w:rsid w:val="002019D4"/>
    <w:rsid w:val="00204AF2"/>
    <w:rsid w:val="00232A0A"/>
    <w:rsid w:val="00287132"/>
    <w:rsid w:val="002D4DEE"/>
    <w:rsid w:val="003026AF"/>
    <w:rsid w:val="00335A76"/>
    <w:rsid w:val="00367CE7"/>
    <w:rsid w:val="003B09BC"/>
    <w:rsid w:val="00451600"/>
    <w:rsid w:val="0046381F"/>
    <w:rsid w:val="00465AE0"/>
    <w:rsid w:val="00483E7F"/>
    <w:rsid w:val="00486719"/>
    <w:rsid w:val="004C7219"/>
    <w:rsid w:val="004D196A"/>
    <w:rsid w:val="004D3953"/>
    <w:rsid w:val="00596F7A"/>
    <w:rsid w:val="005C162C"/>
    <w:rsid w:val="005D27C4"/>
    <w:rsid w:val="005E2E62"/>
    <w:rsid w:val="005F6308"/>
    <w:rsid w:val="006604FF"/>
    <w:rsid w:val="006C16BA"/>
    <w:rsid w:val="006F10D2"/>
    <w:rsid w:val="006F2DAC"/>
    <w:rsid w:val="00703FDF"/>
    <w:rsid w:val="00727FD6"/>
    <w:rsid w:val="007D5C6B"/>
    <w:rsid w:val="00824A3B"/>
    <w:rsid w:val="00826AA3"/>
    <w:rsid w:val="00865D7A"/>
    <w:rsid w:val="008B76D6"/>
    <w:rsid w:val="008D4FBE"/>
    <w:rsid w:val="00902062"/>
    <w:rsid w:val="00934ED1"/>
    <w:rsid w:val="009771FD"/>
    <w:rsid w:val="009E283A"/>
    <w:rsid w:val="00A05255"/>
    <w:rsid w:val="00A65F0E"/>
    <w:rsid w:val="00A66B62"/>
    <w:rsid w:val="00A6720D"/>
    <w:rsid w:val="00A77F45"/>
    <w:rsid w:val="00B02B20"/>
    <w:rsid w:val="00B32E24"/>
    <w:rsid w:val="00B33259"/>
    <w:rsid w:val="00B530D2"/>
    <w:rsid w:val="00B75B88"/>
    <w:rsid w:val="00B973C5"/>
    <w:rsid w:val="00BF2C8D"/>
    <w:rsid w:val="00C32895"/>
    <w:rsid w:val="00C336F8"/>
    <w:rsid w:val="00C34DFE"/>
    <w:rsid w:val="00C9216A"/>
    <w:rsid w:val="00CE28B7"/>
    <w:rsid w:val="00CF2997"/>
    <w:rsid w:val="00CF7AF4"/>
    <w:rsid w:val="00D93F13"/>
    <w:rsid w:val="00DC0D5F"/>
    <w:rsid w:val="00DC3952"/>
    <w:rsid w:val="00DD4879"/>
    <w:rsid w:val="00DE098B"/>
    <w:rsid w:val="00DE5089"/>
    <w:rsid w:val="00E24B18"/>
    <w:rsid w:val="00E70BB8"/>
    <w:rsid w:val="00E72CE4"/>
    <w:rsid w:val="00E80178"/>
    <w:rsid w:val="00E85D51"/>
    <w:rsid w:val="00EA2172"/>
    <w:rsid w:val="00EA4079"/>
    <w:rsid w:val="00EB28BD"/>
    <w:rsid w:val="00ED223A"/>
    <w:rsid w:val="00EF31BF"/>
    <w:rsid w:val="00F14A79"/>
    <w:rsid w:val="00F30351"/>
    <w:rsid w:val="00F31184"/>
    <w:rsid w:val="00F94673"/>
    <w:rsid w:val="00FA77B0"/>
    <w:rsid w:val="00FB36D5"/>
    <w:rsid w:val="00FC3952"/>
    <w:rsid w:val="00FE098F"/>
    <w:rsid w:val="00FE6C3A"/>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DD8AD-197A-4C95-8DF6-37CE734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D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B88"/>
    <w:pPr>
      <w:ind w:left="720"/>
      <w:contextualSpacing/>
    </w:pPr>
  </w:style>
  <w:style w:type="paragraph" w:styleId="a4">
    <w:name w:val="header"/>
    <w:basedOn w:val="a"/>
    <w:link w:val="a5"/>
    <w:uiPriority w:val="99"/>
    <w:unhideWhenUsed/>
    <w:rsid w:val="004C721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7219"/>
  </w:style>
  <w:style w:type="paragraph" w:styleId="a6">
    <w:name w:val="footer"/>
    <w:basedOn w:val="a"/>
    <w:link w:val="a7"/>
    <w:uiPriority w:val="99"/>
    <w:unhideWhenUsed/>
    <w:rsid w:val="004C721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C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45782">
      <w:bodyDiv w:val="1"/>
      <w:marLeft w:val="0"/>
      <w:marRight w:val="0"/>
      <w:marTop w:val="0"/>
      <w:marBottom w:val="0"/>
      <w:divBdr>
        <w:top w:val="none" w:sz="0" w:space="0" w:color="auto"/>
        <w:left w:val="none" w:sz="0" w:space="0" w:color="auto"/>
        <w:bottom w:val="none" w:sz="0" w:space="0" w:color="auto"/>
        <w:right w:val="none" w:sz="0" w:space="0" w:color="auto"/>
      </w:divBdr>
      <w:divsChild>
        <w:div w:id="14055707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12</Pages>
  <Words>17878</Words>
  <Characters>10191</Characters>
  <Application>Microsoft Office Word</Application>
  <DocSecurity>0</DocSecurity>
  <Lines>84</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2014-02-19T10:14:00Z</cp:lastPrinted>
  <dcterms:created xsi:type="dcterms:W3CDTF">2014-02-18T18:33:00Z</dcterms:created>
  <dcterms:modified xsi:type="dcterms:W3CDTF">2023-10-25T19:35:00Z</dcterms:modified>
</cp:coreProperties>
</file>