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</w:pPr>
      <w:r w:rsidRPr="00BB4E85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>Лекція 11. Очистка промисловій газів від сірководню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Література: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</w:t>
      </w: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. 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Банников</w:t>
      </w:r>
      <w:proofErr w:type="spellEnd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А.Г.</w:t>
      </w: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 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Рустамов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А.К., Вакулин А.А.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природы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М.: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Агропромиздат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1985.- 287 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Белов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С.В.,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Барбинов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Ф.А.,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Козьяков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А.Ф. 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окружающей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среды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М.: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Высшая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школа, 1991.- 319 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3.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Білявський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Г.О.,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Фурдуй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Р.С. Основи екології.- К.: Либідь, 2005.- 408с.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4. Корсак К.В.,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Плахоткін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О.В. Основи сучасної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еколгії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.- К.: МАУП, 2004.- 340 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5.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Лаптева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А.А.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оптимизация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окружающей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среды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К.: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Лыбидь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1990.- 256 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6. Надточій П.П., Мислива Т.М., Морозов В.В. та ін. Охорона та раціональне використання природних ресурсів і рекультивація земель.- Житомир, 2007.- 420 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7.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Некос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В.Ю.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Основы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общей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экологии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неоэкологии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Харьков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Прапор, 2001.- 256 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8.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Сафронов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Т.А. Екологічні основи природокористування.- Львів: Новий Світ-2000, 2004.- 248 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9.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Сухарєв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С.М.,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Чундак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С.Ю.,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Сухарєв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О.Ю. Технологія та охорона навколишнього середовища.- Львів: «Новий Світ-2000», 2005.- 255 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10. Ткачук К.Н. 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Промышленная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экология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.- К.: УМКВО, 1992.- 270с.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План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1. Загальні свідчення.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2. Мокрі окислювальні методи очистки.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2.1. </w:t>
      </w:r>
      <w:proofErr w:type="spellStart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Сіборд</w:t>
      </w:r>
      <w:proofErr w:type="spellEnd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-процес.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2.2. </w:t>
      </w:r>
      <w:proofErr w:type="spellStart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Арсенатно</w:t>
      </w:r>
      <w:proofErr w:type="spellEnd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-содовий метод.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2.3 Лужно-</w:t>
      </w:r>
      <w:proofErr w:type="spellStart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гідрохіноновий</w:t>
      </w:r>
      <w:proofErr w:type="spellEnd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 метод.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2.4. </w:t>
      </w:r>
      <w:proofErr w:type="spellStart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Ферум</w:t>
      </w:r>
      <w:proofErr w:type="spellEnd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-содовий метод.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2.5. Фосфатний метод.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3. Сухі методи очистки.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3.1. Очистка окисом </w:t>
      </w:r>
      <w:proofErr w:type="spellStart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феруму</w:t>
      </w:r>
      <w:proofErr w:type="spellEnd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 (болотною рудою).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3.2. Очистка активованим вугіллям.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3.3. Очистка ксилолами.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3.4. Очистка цеолітами.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lastRenderedPageBreak/>
        <w:t xml:space="preserve">4. Очистка газів від </w:t>
      </w:r>
      <w:proofErr w:type="spellStart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сульфурорганічних</w:t>
      </w:r>
      <w:proofErr w:type="spellEnd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сполук</w:t>
      </w:r>
      <w:proofErr w:type="spellEnd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uk-UA"/>
        </w:rPr>
      </w:pPr>
      <w:r w:rsidRPr="00BB4E85">
        <w:rPr>
          <w:rFonts w:ascii="Arial" w:eastAsia="Times New Roman" w:hAnsi="Arial" w:cs="Arial"/>
          <w:color w:val="000000"/>
          <w:sz w:val="30"/>
          <w:szCs w:val="30"/>
          <w:lang w:eastAsia="uk-UA"/>
        </w:rPr>
        <w:t>1. Загальні свідчення.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Сірководень (H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S) - сильний нервово-токсичний газ. Відчуття запаху сірководню у людини відповідає його концентрації в повітрі в межах 0,01-0,03 мг/м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Прн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його концентрації понад 4,0 мг/м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відчувається значний запах сірководню. Головний біль та біль в очах виникають при концентрації сірководню в повітрі понад 6,0 мг/м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при тривалій дії його на організм людини (&gt; 4 годин).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 концентрації понад 1,0 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отруєння людини розвивається прак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oftHyphen/>
        <w:t>тично миттєво: судоми та втрата свідомості, які закінчуються зупинкою дихання та швидкою смертю. Тому встановлені жорсткі ГДК сірководню в повітрі (ГДК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МР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=0,03мг/м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ГДК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СД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= 0,005 мг/м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Очистку газу від сірководню та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сульфурорганічних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проводять за двома напрямками: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1)санітарна очистка виробничих та вентиляційних газів;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2) очистка природних, коксових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піа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інших промислових газів, які використовуються як сировина для синтезу, а також газів, які утворюються на різних етапах хімічних та нафтохімічних виробництв.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 цьому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випадкувирішуються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паралельно два завдання. По-перше, сірководень, який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єкаталітичною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"отрутою", виводиться із системи та переробляється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втоварні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продукти: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діоксид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сульфатну кислоту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тощо.По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-друге, видалення сірководню та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сульфурорганічних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знижуєвикиди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атмосферу діоксиду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який утворюється на окислювальних стадіях хімічного процесу. Всі горючі гази, які містять сірководень, повинні очищуватись від нього (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знесірчення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). До таких газів,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крімприродного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та коксового, належать гази нафтопереробки (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крекінгу,реформату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тощо.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При виборі методу очистки газу від сірководню завжди необхідно враховувати вміст діоксиду карбону. З техніко-економічних міркувань видаляти діоксид карбону частково або повністю не завжди доцільно. Тому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поглинювач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який використовується для очистки газів, повинен володіти вибірковою сорбцією основного цільового компоненту (H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S) в присутності діоксиду карбону.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Вимоги до ступеня очистки газу від сірководню залежать від призначення газу. Сірководень, який вловлюють з газів, залежно від методу очистки виділяється у вигляді елементарного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або концентрованого газу, який каталітичним методом переробляють в сульфатну кислоту та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З техніко-економічних міркувань сірководень доцільно переробляти в елементарний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який є дефіцитним продуктом. В середньому одна третина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виробляється з газу (газовий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Для очистки газів від сірководню використовують різні методи, вибір яких залежить від багатьох факторів.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2. Мокрі окислювальні методи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Велику групу методів очистки газів від домішок сірководню складають окислювальні методи, при яких його вловлюють абсорбентом (хемосорбентом), а потім поглинутий сірководень окислюють киснем з одержанням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2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 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2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 + 2 S.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 звичайних умов окислення сірководню за такою реакцією практично не проходить, тому роблять підбір носію кисню, який прискорює процес окислення сірководню. При цьому каталізатор або реагент повинен практично повністю регенеруватись.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Технологічні схеми та апаратура цих процесів однотипні, тому одне устаткування без суттєвих переробок може бути використане для будь-якого окислювального процесу очистки газу від сірководню. Основним елементом такого обладнання є скрубер звичайного типу, який зрошується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поглинювальним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розчином. Із скрубера розчин, який поглинув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S, напрямляється в генератори, куди подається стиснуте повітря. Виділений в процесі регенерації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утворює піну, яка піднімається у верхню частину генератора, де відділяється від розчину та напрямляється на подальшу переробку.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2.1.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Сіборд</w:t>
      </w:r>
      <w:proofErr w:type="spellEnd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-процес.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Своєрідним методом очистки тазів від сірководню є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сіборд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-процес, який був ще розроблений в 1920 році фірмою "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Копперс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". Він базується на абсорбції сірководню 3%-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вим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розчином соди з наступною регенерацією розчину повітрям. Це був перший регенеративний процес, який знайшов використання на практиці. Основна його перевага - простота та економічність. Ступінь вилучення сірководню досягає 95%. Поглинання сірководню проходить внаслідок його розчи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oftHyphen/>
        <w:t>нення та швидкої реакції з содою, яка протікає в рідкій фазі (розчині):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 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NaНCО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+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NaHS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6"/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Якщо концентрація NaHCО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невелика, рівновага зсунута вправо. При регенерації протікають наступні реакції: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NaHS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 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uk-UA"/>
        </w:rPr>
        <w:t>1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/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NaOH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S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9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NaOH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NaHCO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C0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0.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Схема процесу та апаратура процесу відрізняються від інших методів очистки значною простотою. В більшості установок є тільки одна висока колона, в одній половині якої проводиться абсорбція газу, а в другій - регенерація розчину нагрітим повітрям. У деяких варіантах абсорбер та регенератор представлені двома колонами. Використання повітря при регенерації сприяє проходженню процесів окислення. Близько 5% поглиненого сірководню окислюється до тіосульфату натрію за реакцією: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NaHS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+ 2 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Якщо в очищувальному газі міститься ціанистий водень (коксовий таз), то він також поглинається розчином соди та на стадії регенерації значною мірою окислюється до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роданіду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тіоціанату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натрію за реакцією: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NaHS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+ 2 HCN + 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2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NaSCN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+ 2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Роданід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та тіосульфат натрію вилучають з розчину, тому що вони в процесі регенерації хемосорбенту не розкладаються.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 xml:space="preserve">2.2. </w:t>
      </w:r>
      <w:proofErr w:type="spellStart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Арсенатно</w:t>
      </w:r>
      <w:proofErr w:type="spellEnd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-содовий метод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очистки газів від сірководню - один із найстаріших окислювальних методів, проте він і дотепер не втратив свого значення. У процесі, як поглинач використовують нейтральні або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слаболужні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розчини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тіоарсенату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натрію або амонію (солі арсену (V)). Механізм реакції, яка відбувається на різних стадіях процесу складний. В розчині можливе існування різних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але результат цих взаємодій зводиться до таких реакцій: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5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= 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6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0 +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6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0 + 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uk-UA"/>
        </w:rPr>
        <w:t>1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/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2 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=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5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+ S 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9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Абсорбцію та регенерацію сірководню проводять при температурі 40-45°С: абсорбцію у скруберах з хордовою насадкою, регенерацію - у скруберах, що заповнені розчином, через які продувають повітря.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який виділяється при регенерації, флотується повітрям і у вигляді піни стікає у збірник, в якому міститься 100 кг дисперсного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1 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Перевагами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арсенатно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-содового методу є селективність поглинання сірководню в присутності великих концентрацій діоксиду карбону та забезпечення тонкої очистки газів, при їх використанні в побуті.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2.3 Лужно-</w:t>
      </w:r>
      <w:proofErr w:type="spellStart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гідрохіноновий</w:t>
      </w:r>
      <w:proofErr w:type="spellEnd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метод.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При цьому методі окислення сірководню до елементарного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проводять на стадії поглинання, причому агент кисню міститься в самому реагенті: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 wp14:anchorId="46DA5F3E" wp14:editId="4284B73F">
            <wp:extent cx="4229100" cy="1562100"/>
            <wp:effectExtent l="0" t="0" r="0" b="0"/>
            <wp:docPr id="1" name="Рисунок 1" descr="https://studfile.net/html/2706/1174/html_h4P0XbPrIR.oC0H/img-pXmY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174/html_h4P0XbPrIR.oC0H/img-pXmYh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Метод набув широкого використання для очистки вентиляційного повітря, яке викидається в атмосферу із робочих приміщень виробництв хімічних волокон. Особливістю цих газів є те, що необхідно очищати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зиачні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об'єми повітря (до 1 мли. 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в годину і вище) при відносно невисокій початковій концентрації сірководню (0,1 - 1,5 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у присутності сірковуглецю, який необхідно вловлювати для повернення у процес на наступній стадії. При цьому повинна забезпечуватись глибока очистка газів від сірководню: залишковий вміст сірководню не повинен переви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oftHyphen/>
        <w:t>щувати 20 мг/м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"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Авторегенерація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" реагенту (окислення) здійснюється повітрям, одночасно з абсорбцією сірководню, тобто разом із стадією очистки. Це дозволяє спростити апаратне оформлення методу.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2.4. </w:t>
      </w:r>
      <w:proofErr w:type="spellStart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Ферум</w:t>
      </w:r>
      <w:proofErr w:type="spellEnd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-содовий метод.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У цьому процесі абсорбцію (хемосорбцію) проводять суспензією гідроксиду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феруму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розчині соди, при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рН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8,5-9,0 за реакціями;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 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20"/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NaHS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NaHCO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3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NaHS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(ОН)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Fe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+ 3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NaOН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З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або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 xml:space="preserve">3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NaHS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+ 2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(ОН)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2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S + 3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NaOН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З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Регенерація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поглинювальної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суспензії описується рівняннями: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 Fe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+ 6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 + З 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20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4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(ОН)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+ 6 S 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4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+ 6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 + 3 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4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(ОН)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+ 4 S.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який виділяється на стадії регенерації, відділяють від суспензії на центрифугах. Метод використовується у разі необхідності очистки значних об'ємів газу. Питомі капітальні витрати на очистку 1000 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вентиляційного повітря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ферум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-содовим або лужно-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гідрохіноновим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методами складають від 0,10 до 0,25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у.о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., собівартість очистки 1000 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повітря складає від 0,04 до 0,20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у.о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2.5. Фосфатний метод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вперше був запропонований фірмою "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Шелл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дивелопмент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" для очистки газів зі значним вмістом сірководню та діоксиду карбону. Як хемосорбент в методі використовують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трикалійфосфат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В абсорбері відбувається наступна реакція: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 KН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20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K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HPО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KSH.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Основною перевагою методу є мала летучість активного компоненту розчину та можливість роботи при підвищеній температурі. На відміну від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етаноламінової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очистки, метод володіє певною вибірковістю поглинання сірководню у присутності діоксиду карбону. При співвідношенні у вихідному газі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S:CO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= 1:10 суміш, яка виходить з генератора, має співвідношення 1:30. Тому фосфатний метод іноді використовують для заміни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етаноламінового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при співвідношенні CO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понад 4, коли необхідно видалити мінімальні кількості СO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Для очистки газів, які не містять діоксиду карбону, часто використовують розчин з концентрацією 40-50% К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Р0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 в присутності діоксиду карбону, щоб не допустити утворення бікарбонату, використовують 35%-вий розчин.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Поглинювальна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здатність розчину досягає 0,5-0,7 моль кислотних газів на 1 моль солі. Ступінь очистки газів від сірководню фосфатним методом нижча, ніж при використанні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етаноламінів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залишковий вміст сірководню після очистки може складати до 1,5 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3. Сухі методи очистки газу від сірководню.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Ці методи включають очистку газів від сірководню окисом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феруму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активованим вугіллям та цеолітами. Методи очистки газів, які входять до цієї групи, мають різні можливості і тому використовуються для вирішення різних проблем.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3.1. Очистка окисом </w:t>
      </w:r>
      <w:proofErr w:type="spellStart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феруму</w:t>
      </w:r>
      <w:proofErr w:type="spellEnd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(болотною рудою).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Цей метод є одним із найстаріших, але широко використовується і в наш час. Вперше метод був використаний в Англії. Хімізм очистки газів від сірководню можна представити рівняннями: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З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= Fe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З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та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2Fe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+ 3 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2 Fe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+ 6 S.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У наш час ці стадії об'єднали шляхом додавання необхідної кількості повітря до очищувального газу.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Цей метод забезпечує тонку очистку газу від сірководню (залишковий вміст &lt; 2,0 мг/м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). Важливою перевагою цього методу очистки є низький гідравлічний опір обладнання для очистки газів. Апаратура для проведення процесу проста, але громіздка і вимагає значних капіталовкладень. Експлуатація устаткування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ускладнюється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складністю відвантаження відпрацьованої маси з апаратів. Очистку газу болотною рудою проводять в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баштіпід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тиском, близькому до атмосферного. Газ очищається шляхом його пропускання (фільтрування) через шар руди.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Європі широко використовують очистку газів від сірководню болотною рудою, але до вмісту 20-25 г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на 1 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У США віддають перевагу видаленню основної кількості сірководню абсорбційними методами і тільки доочистку проводять рудою.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після повного насичення руди випалюють з наступною переробкою SO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в сульфатну кислоту. Іноді використовують екстракцію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розчинниками з наступною їх відгонкою та кристалізацією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Теоретично 1 кг Fе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при повному перетворенні в сульфід поглинає 0,64 кг сірководню. У більшості випадків, у першому циклі роботи досягається ступінь очистки, яка відповідає 50% теоретичної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поглинювальної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здатності, у наступних циклах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ноглинювальиа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здатність прогресивно знижується. Якщо активувати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поглинювальну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масу шляхом додавання кисню до очищувального газу, то можливо значно збільшити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поглннювальну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ємність руди - до 2,5 кг/кг оксиду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феруму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(ІІІ).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3.2. Очистка активованим вугіллям.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Активоване вугілля не тільки адсорбує сірководень з газової суміші, але і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каталізує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реакцію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окпснення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його кисню до елементарного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 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1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/2 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S +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O + 220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кДж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Якщо очищується газ, який не містить кисень, його додають з таким розрахунком, щоб вихідний газ не містив кисню понад 0,1%.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Складність використання активованого вугілля для очистки газів від сірководню зумовлена тим, що при вловлюванні сірководню вугіллям в присутності кисню основна реакція перетворення сірководню в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супроводжується побічним сильно екзотермічним процесом утворення сульфатної кислоти: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+ 2 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+ 790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кДж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Питома вага побічної реакції, яка проходить в порах активованого вугілля, настільки значна, що виникає небезпека загорання. Цю реакцію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каталізують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сполуки важких металів, особливо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ферум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Для нейтралізації сульфатної кислоти використовують рідкий аміак. Утворені амонійні солі добре вимиваються водою. Аміак може додаватись до системи періодично, на стадії регенерації адсорбенту або безперервно, шляхом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примішування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його до очищувального газу. В останньому випадку поряд з основною реакцією утворення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(внаслідок окислення сірководню) на поверхні вугілля відбуваються побічні реакції, в результаті яких утворюється сульфат та карбонат амонію (при наявності в газі діоксиду карбону):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 NH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+2 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(NH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 NH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СO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O 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67"/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(NH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 xml:space="preserve">При виборі типу вугілля для вловлювання сірководню слід враховувати, що просочування сорбенту деякими реагентами (наприклад, йодом) значно підвищує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сіркоємність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активного вугілля та прискорює процес утворення елементарного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Для регенерації насиченого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сульфуром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вугілля (вимивання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часто використовують водний розчин сульфіду амонію, який при взаємодії з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сульфуром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перетворюється в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полісульфід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амонію: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(NH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S+nS= (NH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n+1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Відпрацьований розчин розкладають гострим паром (125°С, 0,2 МПа) з виділенням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чистотою понад 99,9%: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(NH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n+1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= (NH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S +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nS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Сульфід амонію при пропарюванні розкладається, але виділені пари аміаку сірководню конденсуються та повертаються в процес. Вугілля промивають водою, внаслідок чого видаляється сульфат амонію.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3.3. Очистка ксилолами.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Другим поширеним екстрагентом є ксилоли. Використання ксилолів базується на різкій різниці розчинності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них при звичайних та підвищених температурах. Так, при 25°С в 1 м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ксилолу розчиняється 17 кг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а при 100°С - 188 кг. Екстракцію проводять при температурі 110-120°С та тиску 0,25 МПа в потоці екстрагенту, після чого температуру ксилолів понижують до 30°С та кристалізований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відділяють центрифугуванням. Після завершення стадії вилучення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вугілля пропарюють для видалення ксилолів, промивають водою, в результаті чого видаляють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гіпосульфіт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та інші продукти реакції, а потім повторюють пропарювання.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3.4. Очистка цеолітами.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Цеоліти є ефективним засобом очистки газів від сірководню, які не містять кисню. Крім високої адсорбційної ємності до сірководню цеоліти володіють достатньо високою селективністю щодо вилучення сірководню з газової суміші. При співвідношенні в газовій фазі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S:CО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1:1 адсорбована фаза збагачується сірководнем до 90%. В процесі сумісної очистки газу від сірководню та діоксиду карбону проходить практично повне видалення двох компонентів з газу, після чого CО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починає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витіснюватись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із адсорбенту сірководнем.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Значна різниця адсорбційної ємності цеолітів з температурою та тиском дозволяє легко регенерувати адсорбент.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Серед цеолітів загального призначення найкращими адсорбційними та експлуатаційними властивостями володіють цеоліти типу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СаА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Цеоліти типу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NaA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відрізняються низькою швидкістю поглинання та десорбції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Цеоліти типу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NaX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каталізують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реакцію окислення сірководню з утворенням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який дезактивує адсорбент.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табл. приведені значення рівноважної статистичної активності цеолітів до сірководню при різних температурах.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Таблиця– Адсорбційна здатність цеолітів до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(в г/100 г)</w:t>
      </w:r>
    </w:p>
    <w:tbl>
      <w:tblPr>
        <w:tblW w:w="9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7"/>
        <w:gridCol w:w="1486"/>
        <w:gridCol w:w="990"/>
        <w:gridCol w:w="990"/>
        <w:gridCol w:w="990"/>
        <w:gridCol w:w="990"/>
        <w:gridCol w:w="990"/>
        <w:gridCol w:w="990"/>
        <w:gridCol w:w="1532"/>
      </w:tblGrid>
      <w:tr w:rsidR="00BB4E85" w:rsidRPr="00BB4E85" w:rsidTr="00BB4E85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Цео</w:t>
            </w:r>
            <w:proofErr w:type="spellEnd"/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-</w:t>
            </w: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lastRenderedPageBreak/>
              <w:t>літ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lastRenderedPageBreak/>
              <w:t>Темпера-</w:t>
            </w: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lastRenderedPageBreak/>
              <w:t>тура,</w:t>
            </w: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uk-UA"/>
              </w:rPr>
              <w:t>0</w:t>
            </w: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lastRenderedPageBreak/>
              <w:t>Тиск, кПа</w:t>
            </w:r>
          </w:p>
        </w:tc>
      </w:tr>
      <w:tr w:rsidR="00BB4E85" w:rsidRPr="00BB4E85" w:rsidTr="00BB4E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6,65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13,3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33,0</w:t>
            </w:r>
          </w:p>
        </w:tc>
      </w:tr>
      <w:tr w:rsidR="00BB4E85" w:rsidRPr="00BB4E85" w:rsidTr="00BB4E85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lastRenderedPageBreak/>
              <w:t>NаА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4,7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15,0</w:t>
            </w:r>
          </w:p>
        </w:tc>
      </w:tr>
      <w:tr w:rsidR="00BB4E85" w:rsidRPr="00BB4E85" w:rsidTr="00BB4E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1,3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13,0</w:t>
            </w:r>
          </w:p>
        </w:tc>
      </w:tr>
      <w:tr w:rsidR="00BB4E85" w:rsidRPr="00BB4E85" w:rsidTr="00BB4E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1,4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9,0</w:t>
            </w:r>
          </w:p>
        </w:tc>
      </w:tr>
      <w:tr w:rsidR="00BB4E85" w:rsidRPr="00BB4E85" w:rsidTr="00BB4E85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СаА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16,2</w:t>
            </w:r>
          </w:p>
        </w:tc>
      </w:tr>
      <w:tr w:rsidR="00BB4E85" w:rsidRPr="00BB4E85" w:rsidTr="00BB4E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1,3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2,7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13,2</w:t>
            </w:r>
          </w:p>
        </w:tc>
      </w:tr>
      <w:tr w:rsidR="00BB4E85" w:rsidRPr="00BB4E85" w:rsidTr="00BB4E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7,4</w:t>
            </w:r>
          </w:p>
        </w:tc>
      </w:tr>
      <w:tr w:rsidR="00BB4E85" w:rsidRPr="00BB4E85" w:rsidTr="00BB4E85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NаХ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16,2</w:t>
            </w:r>
          </w:p>
        </w:tc>
      </w:tr>
      <w:tr w:rsidR="00BB4E85" w:rsidRPr="00BB4E85" w:rsidTr="00BB4E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11,8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14,0</w:t>
            </w:r>
          </w:p>
        </w:tc>
      </w:tr>
      <w:tr w:rsidR="00BB4E85" w:rsidRPr="00BB4E85" w:rsidTr="00BB4E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4E85" w:rsidRPr="00BB4E85" w:rsidRDefault="00BB4E85" w:rsidP="00BB4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1,3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E85" w:rsidRPr="00BB4E85" w:rsidRDefault="00BB4E85" w:rsidP="00BB4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B4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9,2</w:t>
            </w:r>
          </w:p>
        </w:tc>
      </w:tr>
    </w:tbl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Як зазначено вище всі горючі гази, які містять сірководень або інші сполуки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повинні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знесірчуватись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Для очистки природного газу від сірководню широко використовують саме цеоліти. Схема такої установки представлена на рис. 1.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 wp14:anchorId="0DB7B6E9" wp14:editId="5BF0C5EF">
            <wp:extent cx="4086225" cy="1876425"/>
            <wp:effectExtent l="0" t="0" r="9525" b="9525"/>
            <wp:docPr id="2" name="Рисунок 2" descr="https://studfile.net/html/2706/1174/html_h4P0XbPrIR.oC0H/img-8p9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174/html_h4P0XbPrIR.oC0H/img-8p9U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1,9 -сепаратори; 2 - фільтр; 3-6 - адсорбери на стадії очистки та регенерації;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7 - теплообмінник; 8 – холодильник; 10 –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нагрівам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Рис. 1. Схема установки для </w:t>
      </w:r>
      <w:proofErr w:type="spellStart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знесірчения</w:t>
      </w:r>
      <w:proofErr w:type="spellEnd"/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 природних газів цеолітами.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Установка очистки природного газу від сірководню в стаціонарному шарі модифікованих цеолітів складається з чотирьох адсорберів. На схемі з відкритим циклом, природний газ після відділення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конденсагу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 первинному сепараторі (1) та пилу в фільтрі (2) послідовно проходить через адсорбери (3) і (4), де очищується від сірководню та поступає в газопровід. Адсорбер (4) виконує функції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довловлювання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а потім переключається на функції адсорбера (3), коли останній переводиться на стадію регенерації. Частину очищеного газу відбирають та використовують для охолодження адсорбера (5), а після нагрівання - для десорбції газів із адсорбенту в десорбері (6).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 сепараторі (9) з газу регенерації видаляють воду та рідкі вуглеводні, які містяться в природному газі. Після цього газ регенерації використовують як паливо для місцевих потреб. При наявності в газі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меркаптанів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 схему зі замкнутим циклом включають додатковий абсорбер, який зрошується органічним розчинником. Регенерацію адсорбенту проводять в десорбері підвищенням температури. За рахунок високої адсорбційної ємності цеолітів до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сульфурвмісних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економічні показники адсорбційних установок сприятливі.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 xml:space="preserve">4. Очистка газів від </w:t>
      </w:r>
      <w:proofErr w:type="spellStart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сульфурорганічних</w:t>
      </w:r>
      <w:proofErr w:type="spellEnd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сполук</w:t>
      </w:r>
      <w:proofErr w:type="spellEnd"/>
      <w:r w:rsidRPr="00BB4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.</w:t>
      </w:r>
      <w:r w:rsidRPr="00BB4E85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 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 газах можуть міститись такі органічні сполуки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сірковуглець CS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та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сіркоокис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вуглецю COS;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меркаптани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RSH, наприклад,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метилмеркаптан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CH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SH;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тіоетери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RSR;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сульфоціаналкіии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RCNS;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тіофенциклічні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сполуки C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Звичайні методи очистки газів від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крім цеолітного, не забезпечують видалення органічних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</w:t>
      </w:r>
      <w:bookmarkStart w:id="0" w:name="_GoBack"/>
      <w:bookmarkEnd w:id="0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Тому часто використовують їх конверсію до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Sна каталізаторі при 125-260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0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С з одночасним зв'язуванням утвореного сірководню сполуками, які входять до складу каталізатора. Як каталізатор використовують суміш гідроксиду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феруму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та соди. Хімізм процесу характеризується такими реакціями: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+ 2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 = 2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 СО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+ 4H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2H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 CH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 CS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+ 6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4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+ С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Fe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(OH)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З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= Fe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+ 6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О;</w:t>
      </w:r>
    </w:p>
    <w:p w:rsidR="00BB4E85" w:rsidRPr="00BB4E85" w:rsidRDefault="00BB4E85" w:rsidP="00BB4E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+ H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S+ + 2 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Na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4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СО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+ Н</w:t>
      </w:r>
      <w:r w:rsidRPr="00BB4E8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О.</w:t>
      </w:r>
    </w:p>
    <w:p w:rsidR="00BB4E85" w:rsidRPr="00BB4E85" w:rsidRDefault="00BB4E85" w:rsidP="00BB4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Контактна маса складається із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зерен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розміром від 5 до 15 мм з пористістю 50% і підлягає заміні, якщо температуру необхідно підвищувати вище від 260°С. Присутність у газі рідких вуглеводнів знижує ефективність очистки, тому їх попередньо видаляють активованим вугіллям. Як контактну масу використовують суміш оксидів 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феруму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(каталізатор) і цинку (</w:t>
      </w:r>
      <w:proofErr w:type="spellStart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поглииювач</w:t>
      </w:r>
      <w:proofErr w:type="spellEnd"/>
      <w:r w:rsidRPr="00BB4E8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сірководню).</w:t>
      </w:r>
    </w:p>
    <w:p w:rsidR="00E458F1" w:rsidRDefault="00E458F1"/>
    <w:sectPr w:rsidR="00E458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85"/>
    <w:rsid w:val="00BB4E85"/>
    <w:rsid w:val="00E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12643</Words>
  <Characters>7207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2020-04-09T18:40:00Z</dcterms:created>
  <dcterms:modified xsi:type="dcterms:W3CDTF">2020-04-09T18:40:00Z</dcterms:modified>
</cp:coreProperties>
</file>