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1BE6" w14:textId="77777777" w:rsidR="000A6F2E" w:rsidRDefault="000A6F2E" w:rsidP="000A6F2E">
      <w:pPr>
        <w:pStyle w:val="7"/>
        <w:spacing w:before="0"/>
        <w:ind w:left="13"/>
      </w:pPr>
      <w:bookmarkStart w:id="0" w:name="_TOC_250061"/>
      <w:r>
        <w:t>Зад</w:t>
      </w:r>
      <w:r>
        <w:t>ачі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самостійного</w:t>
      </w:r>
      <w:r>
        <w:rPr>
          <w:spacing w:val="-10"/>
        </w:rPr>
        <w:t xml:space="preserve"> </w:t>
      </w:r>
      <w:bookmarkEnd w:id="0"/>
      <w:r>
        <w:rPr>
          <w:spacing w:val="-2"/>
        </w:rPr>
        <w:t>розв’язання</w:t>
      </w:r>
    </w:p>
    <w:p w14:paraId="15D7FFA7" w14:textId="77777777" w:rsidR="000A6F2E" w:rsidRDefault="000A6F2E" w:rsidP="000A6F2E">
      <w:pPr>
        <w:pStyle w:val="7"/>
        <w:sectPr w:rsidR="000A6F2E" w:rsidSect="000A6F2E">
          <w:pgSz w:w="11910" w:h="16850"/>
          <w:pgMar w:top="1160" w:right="708" w:bottom="980" w:left="1559" w:header="0" w:footer="784" w:gutter="0"/>
          <w:cols w:num="2" w:space="720" w:equalWidth="0">
            <w:col w:w="576" w:space="40"/>
            <w:col w:w="9027"/>
          </w:cols>
        </w:sectPr>
      </w:pPr>
    </w:p>
    <w:p w14:paraId="1A776CE2" w14:textId="77777777" w:rsidR="000A6F2E" w:rsidRDefault="000A6F2E" w:rsidP="000A6F2E">
      <w:pPr>
        <w:pStyle w:val="a3"/>
        <w:ind w:left="0"/>
        <w:rPr>
          <w:b/>
          <w:i/>
        </w:rPr>
      </w:pPr>
    </w:p>
    <w:p w14:paraId="7298CAF4" w14:textId="77777777" w:rsidR="000A6F2E" w:rsidRDefault="000A6F2E" w:rsidP="000A6F2E">
      <w:pPr>
        <w:pStyle w:val="a3"/>
        <w:spacing w:before="1"/>
        <w:ind w:left="63" w:right="137" w:firstLine="707"/>
        <w:jc w:val="both"/>
      </w:pPr>
      <w:r>
        <w:rPr>
          <w:b/>
        </w:rPr>
        <w:t>Задача</w:t>
      </w:r>
      <w:r>
        <w:rPr>
          <w:b/>
          <w:spacing w:val="-5"/>
        </w:rPr>
        <w:t xml:space="preserve"> </w:t>
      </w:r>
      <w:r>
        <w:rPr>
          <w:b/>
        </w:rPr>
        <w:t>2.1.</w:t>
      </w:r>
      <w:r>
        <w:rPr>
          <w:b/>
          <w:spacing w:val="-6"/>
        </w:rPr>
        <w:t xml:space="preserve"> </w:t>
      </w:r>
      <w:r>
        <w:t>Скласти</w:t>
      </w:r>
      <w:r>
        <w:rPr>
          <w:spacing w:val="-7"/>
        </w:rPr>
        <w:t xml:space="preserve"> </w:t>
      </w:r>
      <w:r>
        <w:t>транспортний</w:t>
      </w:r>
      <w:r>
        <w:rPr>
          <w:spacing w:val="-5"/>
        </w:rPr>
        <w:t xml:space="preserve"> </w:t>
      </w:r>
      <w:r>
        <w:t>баланс</w:t>
      </w:r>
      <w:r>
        <w:rPr>
          <w:spacing w:val="-4"/>
        </w:rPr>
        <w:t xml:space="preserve"> </w:t>
      </w:r>
      <w:r>
        <w:t>економічного</w:t>
      </w:r>
      <w:r>
        <w:rPr>
          <w:spacing w:val="-5"/>
        </w:rPr>
        <w:t xml:space="preserve"> </w:t>
      </w:r>
      <w:r>
        <w:t>району нафти і визначити обсяг відправлення нафти в інші райони різними видами транспорту, якщо відомо, що обсяг виробництва нафти –39 млн. т; залишки на початок запланованого періоду – 9 млн. т; обсяг місцевого споживання – 12 млн. т; залишки на кінець запланованого періоду – 6 млн. т. Залізничним транспортом перевозиться 58% нафти, трубопровідним – 32%, а решта обсягу перевезень припадає на інші види транспорту.</w:t>
      </w:r>
    </w:p>
    <w:p w14:paraId="6AAEDCF6" w14:textId="77777777" w:rsidR="000A6F2E" w:rsidRDefault="000A6F2E" w:rsidP="000A6F2E">
      <w:pPr>
        <w:pStyle w:val="a3"/>
        <w:ind w:left="63" w:right="143" w:firstLine="707"/>
        <w:jc w:val="both"/>
      </w:pPr>
      <w:r>
        <w:rPr>
          <w:b/>
        </w:rPr>
        <w:t>Задача</w:t>
      </w:r>
      <w:r>
        <w:rPr>
          <w:b/>
          <w:spacing w:val="-6"/>
        </w:rPr>
        <w:t xml:space="preserve"> </w:t>
      </w:r>
      <w:r>
        <w:rPr>
          <w:b/>
        </w:rPr>
        <w:t>2.2.</w:t>
      </w:r>
      <w:r>
        <w:rPr>
          <w:b/>
          <w:spacing w:val="-7"/>
        </w:rPr>
        <w:t xml:space="preserve"> </w:t>
      </w:r>
      <w:r>
        <w:t>Скласти</w:t>
      </w:r>
      <w:r>
        <w:rPr>
          <w:spacing w:val="-6"/>
        </w:rPr>
        <w:t xml:space="preserve"> </w:t>
      </w:r>
      <w:r>
        <w:t>транспортний</w:t>
      </w:r>
      <w:r>
        <w:rPr>
          <w:spacing w:val="-4"/>
        </w:rPr>
        <w:t xml:space="preserve"> </w:t>
      </w:r>
      <w:r>
        <w:t>баланс</w:t>
      </w:r>
      <w:r>
        <w:rPr>
          <w:spacing w:val="-5"/>
        </w:rPr>
        <w:t xml:space="preserve"> </w:t>
      </w:r>
      <w:r>
        <w:t>економічного</w:t>
      </w:r>
      <w:r>
        <w:rPr>
          <w:spacing w:val="-6"/>
        </w:rPr>
        <w:t xml:space="preserve"> </w:t>
      </w:r>
      <w:r>
        <w:t>району з борошна і визначити потрібну кількість спеціалізованих автомобілів-</w:t>
      </w:r>
      <w:proofErr w:type="spellStart"/>
      <w:r>
        <w:t>борошновозів</w:t>
      </w:r>
      <w:proofErr w:type="spellEnd"/>
      <w:r>
        <w:t>, враховуючи такі початкові дані: річне виробництво борошна –76</w:t>
      </w:r>
      <w:r>
        <w:rPr>
          <w:spacing w:val="-4"/>
        </w:rPr>
        <w:t xml:space="preserve"> </w:t>
      </w:r>
      <w:r>
        <w:t>млн.</w:t>
      </w:r>
      <w:r>
        <w:rPr>
          <w:spacing w:val="-3"/>
        </w:rPr>
        <w:t xml:space="preserve"> </w:t>
      </w:r>
      <w:r>
        <w:t>т; перехідні залишки минулих років – 7</w:t>
      </w:r>
      <w:r>
        <w:rPr>
          <w:spacing w:val="-2"/>
        </w:rPr>
        <w:t xml:space="preserve"> </w:t>
      </w:r>
      <w:r>
        <w:t>млн.</w:t>
      </w:r>
      <w:r>
        <w:rPr>
          <w:spacing w:val="-3"/>
        </w:rPr>
        <w:t xml:space="preserve"> </w:t>
      </w:r>
      <w:r>
        <w:t>т; місцеве споживання борошна – 32,8 млн. т; перехідні запаси - 9 млн. т.</w:t>
      </w:r>
    </w:p>
    <w:p w14:paraId="515FBFFA" w14:textId="77777777" w:rsidR="000A6F2E" w:rsidRDefault="000A6F2E" w:rsidP="000A6F2E">
      <w:pPr>
        <w:pStyle w:val="a3"/>
        <w:ind w:left="63" w:right="142" w:firstLine="707"/>
        <w:jc w:val="both"/>
      </w:pPr>
      <w:r>
        <w:t>Автомобільним транспортом перевозиться 12% місцевого споживання</w:t>
      </w:r>
      <w:r>
        <w:rPr>
          <w:spacing w:val="-6"/>
        </w:rPr>
        <w:t xml:space="preserve"> </w:t>
      </w:r>
      <w:r>
        <w:t>борошна.</w:t>
      </w:r>
      <w:r>
        <w:rPr>
          <w:spacing w:val="-6"/>
        </w:rPr>
        <w:t xml:space="preserve"> </w:t>
      </w:r>
      <w:r>
        <w:t>Автомобіль-</w:t>
      </w:r>
      <w:proofErr w:type="spellStart"/>
      <w:r>
        <w:t>борошновіз</w:t>
      </w:r>
      <w:proofErr w:type="spellEnd"/>
      <w:r>
        <w:rPr>
          <w:spacing w:val="-4"/>
        </w:rPr>
        <w:t xml:space="preserve"> </w:t>
      </w:r>
      <w:r>
        <w:t>перевозить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40</w:t>
      </w:r>
    </w:p>
    <w:p w14:paraId="6154C843" w14:textId="77777777" w:rsidR="000A6F2E" w:rsidRDefault="000A6F2E" w:rsidP="000A6F2E">
      <w:pPr>
        <w:pStyle w:val="a3"/>
        <w:jc w:val="both"/>
        <w:sectPr w:rsidR="000A6F2E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0C93A881" w14:textId="77777777" w:rsidR="000A6F2E" w:rsidRDefault="000A6F2E" w:rsidP="000A6F2E">
      <w:pPr>
        <w:pStyle w:val="a3"/>
        <w:spacing w:before="66"/>
        <w:ind w:left="63"/>
      </w:pPr>
      <w:r>
        <w:lastRenderedPageBreak/>
        <w:t xml:space="preserve">т борошна. Коефіцієнт використання парку </w:t>
      </w:r>
      <w:proofErr w:type="spellStart"/>
      <w:r>
        <w:t>борошновозів</w:t>
      </w:r>
      <w:proofErr w:type="spellEnd"/>
      <w:r>
        <w:t xml:space="preserve"> дорівнює </w:t>
      </w:r>
      <w:r>
        <w:rPr>
          <w:spacing w:val="-4"/>
        </w:rPr>
        <w:t>0,8.</w:t>
      </w:r>
    </w:p>
    <w:p w14:paraId="17B42180" w14:textId="77777777" w:rsidR="000A6F2E" w:rsidRDefault="000A6F2E" w:rsidP="000A6F2E">
      <w:pPr>
        <w:pStyle w:val="a3"/>
        <w:ind w:left="63" w:right="137" w:firstLine="707"/>
        <w:jc w:val="both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2.3</w:t>
      </w:r>
      <w:r>
        <w:t>.</w:t>
      </w:r>
      <w:r>
        <w:rPr>
          <w:spacing w:val="-3"/>
        </w:rPr>
        <w:t xml:space="preserve"> </w:t>
      </w:r>
      <w:r>
        <w:t>Скласти транспортний баланс по іншій країні і визначити його характер (перевищення вивезення над ввезенням і навпаки) при таких початкових даних: вивезення вантажів – 842,02 млн.</w:t>
      </w:r>
      <w:r>
        <w:rPr>
          <w:spacing w:val="-6"/>
        </w:rPr>
        <w:t xml:space="preserve"> </w:t>
      </w:r>
      <w:r>
        <w:t xml:space="preserve">т, у тому числі перевезення </w:t>
      </w:r>
      <w:proofErr w:type="spellStart"/>
      <w:r>
        <w:t>внутрішньореспубліканські</w:t>
      </w:r>
      <w:proofErr w:type="spellEnd"/>
      <w:r>
        <w:t xml:space="preserve"> усіма видами транспорту – 690,62 млн. т, міжреспубліканські – 151,4 млн. т; прибуття вантажів – 817,22 млн. т, у тому числі з інших країн – 126,6 млн. т.</w:t>
      </w:r>
    </w:p>
    <w:p w14:paraId="7475EDA9" w14:textId="77777777" w:rsidR="000A6F2E" w:rsidRDefault="000A6F2E" w:rsidP="000A6F2E">
      <w:pPr>
        <w:pStyle w:val="a3"/>
        <w:ind w:left="63" w:right="140" w:firstLine="707"/>
        <w:jc w:val="both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 xml:space="preserve">2.4. </w:t>
      </w:r>
      <w:r>
        <w:t>Роздрібний товарообіг державної і кооперативної торгівлі, включаючи громадське харчування, по країні складає 46,5 млрд. грн. на рік. Визначити кількість ходових автомобілів для обслуговування перевезеннями підприємств, організацій торгівлі та громадського харчування. Початкові дані: норматив обсягу перевезень на 1 млн. грн. роздрібного товарообігу – 1,67 тис. т; виробіток на один автомобіль на рік – 13280 т.</w:t>
      </w:r>
    </w:p>
    <w:p w14:paraId="43295803" w14:textId="06D75889" w:rsidR="00E46416" w:rsidRDefault="000A6F2E" w:rsidP="000A6F2E">
      <w:pPr>
        <w:pStyle w:val="a3"/>
        <w:ind w:left="63" w:right="138" w:firstLine="707"/>
        <w:jc w:val="both"/>
      </w:pPr>
      <w:r>
        <w:rPr>
          <w:b/>
        </w:rPr>
        <w:t xml:space="preserve">Задача 2.5. </w:t>
      </w:r>
      <w:r>
        <w:t>Валова продукція сільського господарства країни по</w:t>
      </w:r>
      <w:r>
        <w:rPr>
          <w:spacing w:val="80"/>
        </w:rPr>
        <w:t xml:space="preserve"> </w:t>
      </w:r>
      <w:r>
        <w:t>всіх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  <w:w w:val="150"/>
        </w:rPr>
        <w:t xml:space="preserve"> </w:t>
      </w:r>
      <w:r>
        <w:t>господарювання</w:t>
      </w:r>
      <w:r>
        <w:rPr>
          <w:spacing w:val="80"/>
        </w:rPr>
        <w:t xml:space="preserve"> </w:t>
      </w:r>
      <w:r>
        <w:t>складе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запланованому</w:t>
      </w:r>
      <w:r>
        <w:rPr>
          <w:spacing w:val="80"/>
        </w:rPr>
        <w:t xml:space="preserve"> </w:t>
      </w:r>
      <w:r>
        <w:t>році</w:t>
      </w:r>
      <w:r>
        <w:rPr>
          <w:spacing w:val="80"/>
        </w:rPr>
        <w:t xml:space="preserve"> </w:t>
      </w:r>
      <w:r>
        <w:t>25,6</w:t>
      </w:r>
      <w:r>
        <w:rPr>
          <w:spacing w:val="-2"/>
        </w:rPr>
        <w:t xml:space="preserve"> </w:t>
      </w:r>
      <w:r>
        <w:t>млрд.</w:t>
      </w:r>
      <w:r>
        <w:rPr>
          <w:spacing w:val="-3"/>
        </w:rPr>
        <w:t xml:space="preserve"> </w:t>
      </w:r>
      <w:r>
        <w:t>грн., в попередньому році – 20,5 млрд. грн. На скільки одиниць необхідно збільшити парк ходових автомобілів для обслуговування сільського господарства в запланованому році за умов, що норматив обсягу перевезень складає 45,6 тис. т, а в попередньому році він складав 39,8 тис. т на 1 млн. грн. валової продукції. Виробіток на один автомобіль в попередньому році склав 12650 т, а в запланованому році він повинен збільшитися за рахунок зростання мережі упорядкованих автомобільних доріг на 8%.</w:t>
      </w:r>
    </w:p>
    <w:p w14:paraId="0E6C35A5" w14:textId="6E995572" w:rsidR="000A6F2E" w:rsidRDefault="000A6F2E" w:rsidP="000A6F2E">
      <w:pPr>
        <w:pStyle w:val="a3"/>
        <w:ind w:left="63" w:right="138" w:firstLine="707"/>
        <w:jc w:val="both"/>
        <w:rPr>
          <w:b/>
        </w:rPr>
      </w:pPr>
      <w:r>
        <w:rPr>
          <w:b/>
        </w:rPr>
        <w:t>Контрольні питання</w:t>
      </w:r>
    </w:p>
    <w:p w14:paraId="0B6FE5C3" w14:textId="5ECE1A51" w:rsidR="000A6F2E" w:rsidRDefault="000A6F2E" w:rsidP="000A6F2E">
      <w:pPr>
        <w:pStyle w:val="a3"/>
        <w:ind w:left="63" w:right="138" w:firstLine="707"/>
        <w:jc w:val="both"/>
        <w:rPr>
          <w:b/>
        </w:rPr>
      </w:pPr>
    </w:p>
    <w:p w14:paraId="2ABCD2D9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</w:tabs>
        <w:spacing w:before="367"/>
        <w:ind w:right="145" w:firstLine="707"/>
        <w:rPr>
          <w:sz w:val="32"/>
        </w:rPr>
      </w:pPr>
      <w:r>
        <w:rPr>
          <w:sz w:val="32"/>
        </w:rPr>
        <w:t>Що таке «виробнича програма підприємства» та якими є її</w:t>
      </w:r>
      <w:r>
        <w:rPr>
          <w:spacing w:val="80"/>
          <w:sz w:val="32"/>
        </w:rPr>
        <w:t xml:space="preserve"> </w:t>
      </w:r>
      <w:r>
        <w:rPr>
          <w:sz w:val="32"/>
        </w:rPr>
        <w:t>основні завдання?</w:t>
      </w:r>
    </w:p>
    <w:p w14:paraId="28F18E13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  <w:tab w:val="left" w:pos="3988"/>
          <w:tab w:val="left" w:pos="6042"/>
          <w:tab w:val="left" w:pos="7934"/>
        </w:tabs>
        <w:ind w:right="146" w:firstLine="707"/>
        <w:rPr>
          <w:sz w:val="32"/>
        </w:rPr>
      </w:pPr>
      <w:r>
        <w:rPr>
          <w:spacing w:val="-2"/>
          <w:sz w:val="32"/>
        </w:rPr>
        <w:t>Охарактеризуйте</w:t>
      </w:r>
      <w:r>
        <w:rPr>
          <w:sz w:val="32"/>
        </w:rPr>
        <w:tab/>
      </w:r>
      <w:r>
        <w:rPr>
          <w:spacing w:val="-2"/>
          <w:sz w:val="32"/>
        </w:rPr>
        <w:t>традиційну</w:t>
      </w:r>
      <w:r>
        <w:rPr>
          <w:sz w:val="32"/>
        </w:rPr>
        <w:tab/>
      </w:r>
      <w:r>
        <w:rPr>
          <w:spacing w:val="-2"/>
          <w:sz w:val="32"/>
        </w:rPr>
        <w:t>структуру</w:t>
      </w:r>
      <w:r>
        <w:rPr>
          <w:sz w:val="32"/>
        </w:rPr>
        <w:tab/>
      </w:r>
      <w:r>
        <w:rPr>
          <w:spacing w:val="-2"/>
          <w:sz w:val="32"/>
        </w:rPr>
        <w:t xml:space="preserve">виробничої </w:t>
      </w:r>
      <w:r>
        <w:rPr>
          <w:sz w:val="32"/>
        </w:rPr>
        <w:t>програми підприємства.</w:t>
      </w:r>
    </w:p>
    <w:p w14:paraId="55E42E11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</w:tabs>
        <w:spacing w:before="1"/>
        <w:ind w:right="147" w:firstLine="707"/>
        <w:rPr>
          <w:sz w:val="32"/>
        </w:rPr>
      </w:pPr>
      <w:r>
        <w:rPr>
          <w:sz w:val="32"/>
        </w:rPr>
        <w:t>Охарактеризуйте інформаційну базу планування виробничої програми підприємства.</w:t>
      </w:r>
    </w:p>
    <w:p w14:paraId="2DC820BD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  <w:tab w:val="left" w:pos="2549"/>
          <w:tab w:val="left" w:pos="4425"/>
          <w:tab w:val="left" w:pos="6243"/>
          <w:tab w:val="left" w:pos="8195"/>
        </w:tabs>
        <w:ind w:right="143" w:firstLine="707"/>
        <w:rPr>
          <w:sz w:val="32"/>
        </w:rPr>
      </w:pPr>
      <w:r>
        <w:rPr>
          <w:spacing w:val="-2"/>
          <w:sz w:val="32"/>
        </w:rPr>
        <w:t>Назвіть</w:t>
      </w:r>
      <w:r>
        <w:rPr>
          <w:sz w:val="32"/>
        </w:rPr>
        <w:tab/>
      </w:r>
      <w:r>
        <w:rPr>
          <w:spacing w:val="-2"/>
          <w:sz w:val="32"/>
        </w:rPr>
        <w:t>натуральні</w:t>
      </w:r>
      <w:r>
        <w:rPr>
          <w:sz w:val="32"/>
        </w:rPr>
        <w:tab/>
      </w:r>
      <w:r>
        <w:rPr>
          <w:spacing w:val="-2"/>
          <w:sz w:val="32"/>
        </w:rPr>
        <w:t>показники</w:t>
      </w:r>
      <w:r>
        <w:rPr>
          <w:sz w:val="32"/>
        </w:rPr>
        <w:tab/>
      </w:r>
      <w:r>
        <w:rPr>
          <w:spacing w:val="-2"/>
          <w:sz w:val="32"/>
        </w:rPr>
        <w:t>виробничої</w:t>
      </w:r>
      <w:r>
        <w:rPr>
          <w:sz w:val="32"/>
        </w:rPr>
        <w:tab/>
      </w:r>
      <w:r>
        <w:rPr>
          <w:spacing w:val="-2"/>
          <w:sz w:val="32"/>
        </w:rPr>
        <w:t>програми підприємства.</w:t>
      </w:r>
    </w:p>
    <w:p w14:paraId="719CAEFA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  <w:tab w:val="left" w:pos="2647"/>
          <w:tab w:val="left" w:pos="4225"/>
          <w:tab w:val="left" w:pos="6142"/>
          <w:tab w:val="left" w:pos="8192"/>
        </w:tabs>
        <w:ind w:right="146" w:firstLine="707"/>
        <w:rPr>
          <w:sz w:val="32"/>
        </w:rPr>
      </w:pPr>
      <w:r>
        <w:rPr>
          <w:spacing w:val="-2"/>
          <w:sz w:val="32"/>
        </w:rPr>
        <w:t>Назвіть</w:t>
      </w:r>
      <w:r>
        <w:rPr>
          <w:sz w:val="32"/>
        </w:rPr>
        <w:tab/>
      </w:r>
      <w:r>
        <w:rPr>
          <w:spacing w:val="-2"/>
          <w:sz w:val="32"/>
        </w:rPr>
        <w:t>вартісні</w:t>
      </w:r>
      <w:r>
        <w:rPr>
          <w:sz w:val="32"/>
        </w:rPr>
        <w:tab/>
      </w:r>
      <w:r>
        <w:rPr>
          <w:spacing w:val="-2"/>
          <w:sz w:val="32"/>
        </w:rPr>
        <w:t>показники</w:t>
      </w:r>
      <w:r>
        <w:rPr>
          <w:sz w:val="32"/>
        </w:rPr>
        <w:tab/>
      </w:r>
      <w:r>
        <w:rPr>
          <w:spacing w:val="-2"/>
          <w:sz w:val="32"/>
        </w:rPr>
        <w:t>виробничої</w:t>
      </w:r>
      <w:r>
        <w:rPr>
          <w:sz w:val="32"/>
        </w:rPr>
        <w:lastRenderedPageBreak/>
        <w:tab/>
      </w:r>
      <w:r>
        <w:rPr>
          <w:spacing w:val="-2"/>
          <w:sz w:val="32"/>
        </w:rPr>
        <w:t>програми підприємства.</w:t>
      </w:r>
    </w:p>
    <w:p w14:paraId="22F18F21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9"/>
        </w:tabs>
        <w:spacing w:line="366" w:lineRule="exact"/>
        <w:ind w:left="1129" w:hanging="358"/>
        <w:rPr>
          <w:sz w:val="32"/>
        </w:rPr>
      </w:pPr>
      <w:r>
        <w:rPr>
          <w:sz w:val="32"/>
        </w:rPr>
        <w:t>Що</w:t>
      </w:r>
      <w:r>
        <w:rPr>
          <w:spacing w:val="-11"/>
          <w:sz w:val="32"/>
        </w:rPr>
        <w:t xml:space="preserve"> </w:t>
      </w:r>
      <w:r>
        <w:rPr>
          <w:sz w:val="32"/>
        </w:rPr>
        <w:t>таке</w:t>
      </w:r>
      <w:r>
        <w:rPr>
          <w:spacing w:val="-11"/>
          <w:sz w:val="32"/>
        </w:rPr>
        <w:t xml:space="preserve"> </w:t>
      </w:r>
      <w:r>
        <w:rPr>
          <w:sz w:val="32"/>
        </w:rPr>
        <w:t>«оптимальна</w:t>
      </w:r>
      <w:r>
        <w:rPr>
          <w:spacing w:val="-12"/>
          <w:sz w:val="32"/>
        </w:rPr>
        <w:t xml:space="preserve"> </w:t>
      </w:r>
      <w:r>
        <w:rPr>
          <w:sz w:val="32"/>
        </w:rPr>
        <w:t>виробнича</w:t>
      </w:r>
      <w:r>
        <w:rPr>
          <w:spacing w:val="-11"/>
          <w:sz w:val="32"/>
        </w:rPr>
        <w:t xml:space="preserve"> </w:t>
      </w:r>
      <w:r>
        <w:rPr>
          <w:sz w:val="32"/>
        </w:rPr>
        <w:t>програма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підприємства»?</w:t>
      </w:r>
    </w:p>
    <w:p w14:paraId="280CA474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  <w:tab w:val="left" w:pos="2739"/>
          <w:tab w:val="left" w:pos="5680"/>
          <w:tab w:val="left" w:pos="7798"/>
        </w:tabs>
        <w:spacing w:before="2"/>
        <w:ind w:right="145" w:firstLine="707"/>
        <w:rPr>
          <w:sz w:val="32"/>
        </w:rPr>
      </w:pPr>
      <w:r>
        <w:rPr>
          <w:spacing w:val="-2"/>
          <w:sz w:val="32"/>
        </w:rPr>
        <w:t>Дайте</w:t>
      </w:r>
      <w:r>
        <w:rPr>
          <w:sz w:val="32"/>
        </w:rPr>
        <w:tab/>
      </w:r>
      <w:r>
        <w:rPr>
          <w:spacing w:val="-2"/>
          <w:sz w:val="32"/>
        </w:rPr>
        <w:t>характеристику</w:t>
      </w:r>
      <w:r>
        <w:rPr>
          <w:sz w:val="32"/>
        </w:rPr>
        <w:tab/>
      </w:r>
      <w:r>
        <w:rPr>
          <w:spacing w:val="-2"/>
          <w:sz w:val="32"/>
        </w:rPr>
        <w:t>продукції</w:t>
      </w:r>
      <w:r>
        <w:rPr>
          <w:sz w:val="32"/>
        </w:rPr>
        <w:tab/>
      </w:r>
      <w:r>
        <w:rPr>
          <w:spacing w:val="-2"/>
          <w:sz w:val="32"/>
        </w:rPr>
        <w:t xml:space="preserve">підприємств </w:t>
      </w:r>
      <w:r>
        <w:rPr>
          <w:sz w:val="32"/>
        </w:rPr>
        <w:t>автомобільного транспорту.</w:t>
      </w:r>
    </w:p>
    <w:p w14:paraId="080DCA37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9"/>
        </w:tabs>
        <w:spacing w:line="366" w:lineRule="exact"/>
        <w:ind w:left="1129" w:hanging="358"/>
        <w:rPr>
          <w:sz w:val="32"/>
        </w:rPr>
      </w:pPr>
      <w:r>
        <w:rPr>
          <w:sz w:val="32"/>
        </w:rPr>
        <w:t>У</w:t>
      </w:r>
      <w:r>
        <w:rPr>
          <w:spacing w:val="-13"/>
          <w:sz w:val="32"/>
        </w:rPr>
        <w:t xml:space="preserve"> </w:t>
      </w:r>
      <w:r>
        <w:rPr>
          <w:sz w:val="32"/>
        </w:rPr>
        <w:t>яких</w:t>
      </w:r>
      <w:r>
        <w:rPr>
          <w:spacing w:val="-12"/>
          <w:sz w:val="32"/>
        </w:rPr>
        <w:t xml:space="preserve"> </w:t>
      </w:r>
      <w:r>
        <w:rPr>
          <w:sz w:val="32"/>
        </w:rPr>
        <w:t>одиницям</w:t>
      </w:r>
      <w:r>
        <w:rPr>
          <w:spacing w:val="-10"/>
          <w:sz w:val="32"/>
        </w:rPr>
        <w:t xml:space="preserve"> </w:t>
      </w:r>
      <w:r>
        <w:rPr>
          <w:sz w:val="32"/>
        </w:rPr>
        <w:t>вимірюється</w:t>
      </w:r>
      <w:r>
        <w:rPr>
          <w:spacing w:val="-11"/>
          <w:sz w:val="32"/>
        </w:rPr>
        <w:t xml:space="preserve"> </w:t>
      </w:r>
      <w:r>
        <w:rPr>
          <w:sz w:val="32"/>
        </w:rPr>
        <w:t>транспортна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продукція?</w:t>
      </w:r>
    </w:p>
    <w:p w14:paraId="14134BD1" w14:textId="77777777" w:rsidR="000A6F2E" w:rsidRDefault="000A6F2E" w:rsidP="000A6F2E">
      <w:pPr>
        <w:pStyle w:val="a5"/>
        <w:numPr>
          <w:ilvl w:val="0"/>
          <w:numId w:val="1"/>
        </w:numPr>
        <w:tabs>
          <w:tab w:val="left" w:pos="1128"/>
        </w:tabs>
        <w:spacing w:before="1"/>
        <w:ind w:right="146" w:firstLine="707"/>
        <w:jc w:val="both"/>
        <w:rPr>
          <w:sz w:val="32"/>
        </w:rPr>
      </w:pPr>
      <w:r>
        <w:rPr>
          <w:sz w:val="32"/>
        </w:rPr>
        <w:t>Охарактеризуйте балансовий метод планування виробничої програми підприємств автомобільного транспорту. У чому полягають обмеження щодо використання даного методу?</w:t>
      </w:r>
    </w:p>
    <w:p w14:paraId="23D48346" w14:textId="77777777" w:rsidR="000A6F2E" w:rsidRPr="000A6F2E" w:rsidRDefault="000A6F2E" w:rsidP="000A6F2E">
      <w:pPr>
        <w:pStyle w:val="a3"/>
        <w:ind w:left="63" w:right="138" w:firstLine="707"/>
        <w:jc w:val="both"/>
      </w:pPr>
      <w:bookmarkStart w:id="1" w:name="_GoBack"/>
      <w:bookmarkEnd w:id="1"/>
    </w:p>
    <w:sectPr w:rsidR="000A6F2E" w:rsidRPr="000A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058D1"/>
    <w:multiLevelType w:val="hybridMultilevel"/>
    <w:tmpl w:val="39C23ECA"/>
    <w:lvl w:ilvl="0" w:tplc="3F005A02">
      <w:start w:val="1"/>
      <w:numFmt w:val="decimal"/>
      <w:lvlText w:val="%1)"/>
      <w:lvlJc w:val="left"/>
      <w:pPr>
        <w:ind w:left="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717AD2B8">
      <w:numFmt w:val="bullet"/>
      <w:lvlText w:val="•"/>
      <w:lvlJc w:val="left"/>
      <w:pPr>
        <w:ind w:left="1017" w:hanging="360"/>
      </w:pPr>
      <w:rPr>
        <w:rFonts w:hint="default"/>
        <w:lang w:val="uk-UA" w:eastAsia="en-US" w:bidi="ar-SA"/>
      </w:rPr>
    </w:lvl>
    <w:lvl w:ilvl="2" w:tplc="5E4E3198">
      <w:numFmt w:val="bullet"/>
      <w:lvlText w:val="•"/>
      <w:lvlJc w:val="left"/>
      <w:pPr>
        <w:ind w:left="1975" w:hanging="360"/>
      </w:pPr>
      <w:rPr>
        <w:rFonts w:hint="default"/>
        <w:lang w:val="uk-UA" w:eastAsia="en-US" w:bidi="ar-SA"/>
      </w:rPr>
    </w:lvl>
    <w:lvl w:ilvl="3" w:tplc="ECECD622">
      <w:numFmt w:val="bullet"/>
      <w:lvlText w:val="•"/>
      <w:lvlJc w:val="left"/>
      <w:pPr>
        <w:ind w:left="2933" w:hanging="360"/>
      </w:pPr>
      <w:rPr>
        <w:rFonts w:hint="default"/>
        <w:lang w:val="uk-UA" w:eastAsia="en-US" w:bidi="ar-SA"/>
      </w:rPr>
    </w:lvl>
    <w:lvl w:ilvl="4" w:tplc="82183768">
      <w:numFmt w:val="bullet"/>
      <w:lvlText w:val="•"/>
      <w:lvlJc w:val="left"/>
      <w:pPr>
        <w:ind w:left="3891" w:hanging="360"/>
      </w:pPr>
      <w:rPr>
        <w:rFonts w:hint="default"/>
        <w:lang w:val="uk-UA" w:eastAsia="en-US" w:bidi="ar-SA"/>
      </w:rPr>
    </w:lvl>
    <w:lvl w:ilvl="5" w:tplc="EF5C2650">
      <w:numFmt w:val="bullet"/>
      <w:lvlText w:val="•"/>
      <w:lvlJc w:val="left"/>
      <w:pPr>
        <w:ind w:left="4849" w:hanging="360"/>
      </w:pPr>
      <w:rPr>
        <w:rFonts w:hint="default"/>
        <w:lang w:val="uk-UA" w:eastAsia="en-US" w:bidi="ar-SA"/>
      </w:rPr>
    </w:lvl>
    <w:lvl w:ilvl="6" w:tplc="2550DDB6">
      <w:numFmt w:val="bullet"/>
      <w:lvlText w:val="•"/>
      <w:lvlJc w:val="left"/>
      <w:pPr>
        <w:ind w:left="5807" w:hanging="360"/>
      </w:pPr>
      <w:rPr>
        <w:rFonts w:hint="default"/>
        <w:lang w:val="uk-UA" w:eastAsia="en-US" w:bidi="ar-SA"/>
      </w:rPr>
    </w:lvl>
    <w:lvl w:ilvl="7" w:tplc="095699B8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8" w:tplc="9D2E53D4">
      <w:numFmt w:val="bullet"/>
      <w:lvlText w:val="•"/>
      <w:lvlJc w:val="left"/>
      <w:pPr>
        <w:ind w:left="7723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FC"/>
    <w:rsid w:val="000A6F2E"/>
    <w:rsid w:val="001C46BD"/>
    <w:rsid w:val="002150FC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CF15"/>
  <w15:chartTrackingRefBased/>
  <w15:docId w15:val="{DBFE04D4-6252-4C23-BA4C-95E70F72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7">
    <w:name w:val="heading 7"/>
    <w:basedOn w:val="a"/>
    <w:link w:val="70"/>
    <w:uiPriority w:val="1"/>
    <w:qFormat/>
    <w:rsid w:val="000A6F2E"/>
    <w:pPr>
      <w:widowControl w:val="0"/>
      <w:autoSpaceDE w:val="0"/>
      <w:autoSpaceDN w:val="0"/>
      <w:spacing w:before="66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1"/>
    <w:rsid w:val="000A6F2E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0A6F2E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A6F2E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0A6F2E"/>
    <w:pPr>
      <w:widowControl w:val="0"/>
      <w:autoSpaceDE w:val="0"/>
      <w:autoSpaceDN w:val="0"/>
      <w:spacing w:after="0" w:line="240" w:lineRule="auto"/>
      <w:ind w:left="347" w:firstLine="7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2025-10-07T17:00:00Z</dcterms:created>
  <dcterms:modified xsi:type="dcterms:W3CDTF">2025-10-07T17:08:00Z</dcterms:modified>
</cp:coreProperties>
</file>