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7FEF" w14:textId="3CF8F119" w:rsidR="0019720B" w:rsidRDefault="008E5AF9" w:rsidP="008E5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746">
        <w:rPr>
          <w:rFonts w:ascii="Times New Roman" w:hAnsi="Times New Roman" w:cs="Times New Roman"/>
          <w:b/>
          <w:bCs/>
          <w:sz w:val="28"/>
          <w:szCs w:val="28"/>
        </w:rPr>
        <w:t>Підсумкова практична робота</w:t>
      </w:r>
    </w:p>
    <w:p w14:paraId="354622A0" w14:textId="3EFF0850" w:rsidR="00DE5746" w:rsidRPr="00DE5746" w:rsidRDefault="00DE5746" w:rsidP="008E5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(Лекційний матеріал 1-4)</w:t>
      </w:r>
    </w:p>
    <w:p w14:paraId="10DC2F9E" w14:textId="71A51EDD" w:rsidR="008E5AF9" w:rsidRDefault="008E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блок </w:t>
      </w:r>
    </w:p>
    <w:p w14:paraId="669DEBD6" w14:textId="1283C2E6" w:rsidR="008E5AF9" w:rsidRDefault="008E5AF9" w:rsidP="008E5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с</w:t>
      </w:r>
      <w:r w:rsidRPr="00FD128F">
        <w:rPr>
          <w:rFonts w:ascii="Times New Roman" w:hAnsi="Times New Roman" w:cs="Times New Roman"/>
          <w:sz w:val="28"/>
          <w:szCs w:val="28"/>
        </w:rPr>
        <w:t>трахування як галузь економічної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. Надати відомості: </w:t>
      </w:r>
    </w:p>
    <w:p w14:paraId="63D8A926" w14:textId="095110E7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Страхування це – </w:t>
      </w:r>
    </w:p>
    <w:p w14:paraId="263A1028" w14:textId="05E1EB98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Туристичне страхування –</w:t>
      </w:r>
    </w:p>
    <w:p w14:paraId="590D02D0" w14:textId="26FF75FF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страхування в туризмі – </w:t>
      </w:r>
    </w:p>
    <w:p w14:paraId="4865DB53" w14:textId="47CB6511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Туристичне підприємство це – </w:t>
      </w:r>
    </w:p>
    <w:p w14:paraId="0001380C" w14:textId="5C82D990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Субєкт туристичної діяльності в страхуванні –</w:t>
      </w:r>
    </w:p>
    <w:p w14:paraId="3BE312C1" w14:textId="68EC6F1A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Обєкт туристичної діяльності в страхуванні – </w:t>
      </w:r>
    </w:p>
    <w:p w14:paraId="369DA38E" w14:textId="0A271FDB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Специфічні ознаки страхування – </w:t>
      </w:r>
    </w:p>
    <w:p w14:paraId="60B12675" w14:textId="38E31F24" w:rsidR="008E5AF9" w:rsidRDefault="008E5AF9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етапи розвитку страхування , а саме: </w:t>
      </w:r>
    </w:p>
    <w:p w14:paraId="7C2E6EB2" w14:textId="191DE5F1" w:rsidR="008E5AF9" w:rsidRDefault="007210F0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Страхувальник це – </w:t>
      </w:r>
    </w:p>
    <w:p w14:paraId="71F26620" w14:textId="3D168102" w:rsidR="007210F0" w:rsidRDefault="007210F0" w:rsidP="008E5AF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 страхування </w:t>
      </w:r>
      <w:r w:rsidR="005E4B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1A871" w14:textId="74E511E5" w:rsidR="005E4B79" w:rsidRDefault="005E4B79" w:rsidP="005E4B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2</w:t>
      </w:r>
    </w:p>
    <w:p w14:paraId="12EC6AFE" w14:textId="53705ECC" w:rsidR="005E4B79" w:rsidRPr="005E4B79" w:rsidRDefault="005E4B79" w:rsidP="005E4B7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E4B7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Україні Законом передбачене здійснення таких видів </w:t>
      </w:r>
      <w:r w:rsidRPr="005E4B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  <w:t>обов'язкового страхування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  <w:t xml:space="preserve">, а саме: </w:t>
      </w:r>
    </w:p>
    <w:p w14:paraId="18F1A3B6" w14:textId="1D4E740B" w:rsidR="005E4B79" w:rsidRDefault="007413CF" w:rsidP="005E4B7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6E47">
        <w:rPr>
          <w:rFonts w:ascii="Times New Roman" w:hAnsi="Times New Roman" w:cs="Times New Roman"/>
          <w:sz w:val="28"/>
          <w:szCs w:val="28"/>
        </w:rPr>
        <w:t>  сучасній страховій практиці управління ризиком, ризик-менеджмент 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як –</w:t>
      </w:r>
    </w:p>
    <w:p w14:paraId="1C0A25D0" w14:textId="0524AF49" w:rsidR="007413CF" w:rsidRDefault="007413CF" w:rsidP="005E4B7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36E47">
        <w:rPr>
          <w:rFonts w:ascii="Times New Roman" w:hAnsi="Times New Roman" w:cs="Times New Roman"/>
          <w:sz w:val="28"/>
          <w:szCs w:val="28"/>
        </w:rPr>
        <w:t>Складовими етапу аналізу ризику є таке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653F4F" w14:textId="4CC49951" w:rsidR="007413CF" w:rsidRPr="007413CF" w:rsidRDefault="007413CF" w:rsidP="005E4B7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413C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Сутність страхування проявляється в його функціях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 (перерахувати і надати характеристику визначених функцій);</w:t>
      </w:r>
    </w:p>
    <w:p w14:paraId="51F3519D" w14:textId="1622385F" w:rsidR="007413CF" w:rsidRPr="007413CF" w:rsidRDefault="00305445" w:rsidP="005E4B7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36E47">
        <w:rPr>
          <w:rFonts w:ascii="Times New Roman" w:hAnsi="Times New Roman" w:cs="Times New Roman"/>
          <w:sz w:val="28"/>
          <w:szCs w:val="28"/>
        </w:rPr>
        <w:t>Управління ризиком в  страхуванні  – це заходи спрямовані на зменшення ризику в системі страхових відносин. Здійснення цього процесу відбувається у три етапи</w:t>
      </w:r>
      <w:r>
        <w:rPr>
          <w:rFonts w:ascii="Times New Roman" w:hAnsi="Times New Roman" w:cs="Times New Roman"/>
          <w:sz w:val="28"/>
          <w:szCs w:val="28"/>
        </w:rPr>
        <w:t>: а саме:</w:t>
      </w:r>
    </w:p>
    <w:sectPr w:rsidR="007413CF" w:rsidRPr="007413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68F8"/>
    <w:multiLevelType w:val="multilevel"/>
    <w:tmpl w:val="E828D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BD"/>
    <w:rsid w:val="0019720B"/>
    <w:rsid w:val="00305445"/>
    <w:rsid w:val="005E4B79"/>
    <w:rsid w:val="007210F0"/>
    <w:rsid w:val="007413CF"/>
    <w:rsid w:val="008E5AF9"/>
    <w:rsid w:val="00DE5746"/>
    <w:rsid w:val="00E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4943"/>
  <w15:chartTrackingRefBased/>
  <w15:docId w15:val="{C3906E0D-629C-42CF-90AE-FD49E243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2025-10-07T10:25:00Z</dcterms:created>
  <dcterms:modified xsi:type="dcterms:W3CDTF">2025-10-07T10:52:00Z</dcterms:modified>
</cp:coreProperties>
</file>