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2A518" w14:textId="2AD6D125" w:rsidR="00703908" w:rsidRPr="005A7AA0" w:rsidRDefault="005A7AA0" w:rsidP="005A7A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7AA0">
        <w:rPr>
          <w:rFonts w:ascii="Times New Roman" w:hAnsi="Times New Roman" w:cs="Times New Roman"/>
          <w:b/>
          <w:bCs/>
          <w:sz w:val="28"/>
          <w:szCs w:val="28"/>
        </w:rPr>
        <w:t>Питання іспит</w:t>
      </w:r>
    </w:p>
    <w:p w14:paraId="49F95AA4" w14:textId="77777777" w:rsidR="005A7AA0" w:rsidRPr="005A7AA0" w:rsidRDefault="005A7AA0" w:rsidP="005A7AA0">
      <w:pPr>
        <w:pStyle w:val="a9"/>
        <w:numPr>
          <w:ilvl w:val="0"/>
          <w:numId w:val="7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A7AA0">
        <w:rPr>
          <w:rFonts w:ascii="Times New Roman" w:hAnsi="Times New Roman" w:cs="Times New Roman"/>
          <w:sz w:val="28"/>
          <w:szCs w:val="28"/>
        </w:rPr>
        <w:t>Філософія культури як перша філософія.</w:t>
      </w:r>
    </w:p>
    <w:p w14:paraId="05893E80" w14:textId="77777777" w:rsidR="005A7AA0" w:rsidRPr="005A7AA0" w:rsidRDefault="005A7AA0" w:rsidP="005A7AA0">
      <w:pPr>
        <w:pStyle w:val="a9"/>
        <w:numPr>
          <w:ilvl w:val="0"/>
          <w:numId w:val="7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A7AA0">
        <w:rPr>
          <w:rFonts w:ascii="Times New Roman" w:hAnsi="Times New Roman" w:cs="Times New Roman"/>
          <w:sz w:val="28"/>
          <w:szCs w:val="28"/>
        </w:rPr>
        <w:t xml:space="preserve">Міждисциплінарність філософії культури. </w:t>
      </w:r>
    </w:p>
    <w:p w14:paraId="112BA2CB" w14:textId="77777777" w:rsidR="005A7AA0" w:rsidRPr="005A7AA0" w:rsidRDefault="005A7AA0" w:rsidP="005A7AA0">
      <w:pPr>
        <w:pStyle w:val="a9"/>
        <w:numPr>
          <w:ilvl w:val="0"/>
          <w:numId w:val="7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A7AA0">
        <w:rPr>
          <w:rFonts w:ascii="Times New Roman" w:hAnsi="Times New Roman" w:cs="Times New Roman"/>
          <w:sz w:val="28"/>
          <w:szCs w:val="28"/>
        </w:rPr>
        <w:t>Промисел Божий як рушій розвитку культури в теорії Віко.</w:t>
      </w:r>
    </w:p>
    <w:p w14:paraId="04F54526" w14:textId="77777777" w:rsidR="005A7AA0" w:rsidRPr="005A7AA0" w:rsidRDefault="005A7AA0" w:rsidP="005A7AA0">
      <w:pPr>
        <w:pStyle w:val="a9"/>
        <w:numPr>
          <w:ilvl w:val="0"/>
          <w:numId w:val="7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A7AA0">
        <w:rPr>
          <w:rFonts w:ascii="Times New Roman" w:hAnsi="Times New Roman" w:cs="Times New Roman"/>
          <w:sz w:val="28"/>
          <w:szCs w:val="28"/>
        </w:rPr>
        <w:t>Конфлікт природи і культури у філософії Жан-Жака Руссо.</w:t>
      </w:r>
    </w:p>
    <w:p w14:paraId="20C415B9" w14:textId="77777777" w:rsidR="005A7AA0" w:rsidRPr="005A7AA0" w:rsidRDefault="005A7AA0" w:rsidP="005A7AA0">
      <w:pPr>
        <w:pStyle w:val="a9"/>
        <w:numPr>
          <w:ilvl w:val="0"/>
          <w:numId w:val="7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A7AA0">
        <w:rPr>
          <w:rFonts w:ascii="Times New Roman" w:hAnsi="Times New Roman" w:cs="Times New Roman"/>
          <w:sz w:val="28"/>
          <w:szCs w:val="28"/>
        </w:rPr>
        <w:t>Філософія культури Йоганна Ґоттфріда Гердера.</w:t>
      </w:r>
    </w:p>
    <w:p w14:paraId="607DECCB" w14:textId="77777777" w:rsidR="005A7AA0" w:rsidRPr="005A7AA0" w:rsidRDefault="005A7AA0" w:rsidP="005A7AA0">
      <w:pPr>
        <w:pStyle w:val="a9"/>
        <w:numPr>
          <w:ilvl w:val="0"/>
          <w:numId w:val="7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A7AA0">
        <w:rPr>
          <w:rFonts w:ascii="Times New Roman" w:hAnsi="Times New Roman" w:cs="Times New Roman"/>
          <w:sz w:val="28"/>
          <w:szCs w:val="28"/>
        </w:rPr>
        <w:t>Структурна антропологія Леві-Строса: ідеї і висновки.</w:t>
      </w:r>
    </w:p>
    <w:p w14:paraId="29524842" w14:textId="77777777" w:rsidR="005A7AA0" w:rsidRPr="005A7AA0" w:rsidRDefault="005A7AA0" w:rsidP="005A7AA0">
      <w:pPr>
        <w:pStyle w:val="a9"/>
        <w:numPr>
          <w:ilvl w:val="0"/>
          <w:numId w:val="7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A7AA0">
        <w:rPr>
          <w:rFonts w:ascii="Times New Roman" w:hAnsi="Times New Roman" w:cs="Times New Roman"/>
          <w:sz w:val="28"/>
          <w:szCs w:val="28"/>
        </w:rPr>
        <w:t>Теорія гіперреальності Жана Бодріяра.</w:t>
      </w:r>
    </w:p>
    <w:p w14:paraId="1EB29532" w14:textId="0FC23AB1" w:rsidR="005A7AA0" w:rsidRPr="005A7AA0" w:rsidRDefault="005A7AA0" w:rsidP="005A7AA0">
      <w:pPr>
        <w:pStyle w:val="a9"/>
        <w:numPr>
          <w:ilvl w:val="0"/>
          <w:numId w:val="7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A7AA0">
        <w:rPr>
          <w:rFonts w:ascii="Times New Roman" w:hAnsi="Times New Roman" w:cs="Times New Roman"/>
          <w:sz w:val="28"/>
          <w:szCs w:val="28"/>
        </w:rPr>
        <w:t>Теорія симулякрів Бодріяра. Симулякр як знак постправди.</w:t>
      </w:r>
    </w:p>
    <w:p w14:paraId="1DFE74F6" w14:textId="77777777" w:rsidR="005A7AA0" w:rsidRPr="005A7AA0" w:rsidRDefault="005A7AA0" w:rsidP="005A7AA0">
      <w:pPr>
        <w:pStyle w:val="a9"/>
        <w:numPr>
          <w:ilvl w:val="0"/>
          <w:numId w:val="7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A7AA0">
        <w:rPr>
          <w:rFonts w:ascii="Times New Roman" w:hAnsi="Times New Roman" w:cs="Times New Roman"/>
          <w:sz w:val="28"/>
          <w:szCs w:val="28"/>
        </w:rPr>
        <w:t>Теорія меганаративу і мікронаративів Ліотара.</w:t>
      </w:r>
    </w:p>
    <w:p w14:paraId="6C01D76B" w14:textId="77777777" w:rsidR="005A7AA0" w:rsidRPr="005A7AA0" w:rsidRDefault="005A7AA0" w:rsidP="005A7AA0">
      <w:pPr>
        <w:pStyle w:val="a9"/>
        <w:numPr>
          <w:ilvl w:val="0"/>
          <w:numId w:val="7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A7AA0">
        <w:rPr>
          <w:rFonts w:ascii="Times New Roman" w:hAnsi="Times New Roman" w:cs="Times New Roman"/>
          <w:sz w:val="28"/>
          <w:szCs w:val="28"/>
        </w:rPr>
        <w:t>Філософська концепція культури Мішеля Фуко.</w:t>
      </w:r>
    </w:p>
    <w:p w14:paraId="08C0D260" w14:textId="77777777" w:rsidR="005A7AA0" w:rsidRPr="005A7AA0" w:rsidRDefault="005A7AA0" w:rsidP="005A7AA0">
      <w:pPr>
        <w:pStyle w:val="a9"/>
        <w:numPr>
          <w:ilvl w:val="0"/>
          <w:numId w:val="7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A7AA0">
        <w:rPr>
          <w:rFonts w:ascii="Times New Roman" w:hAnsi="Times New Roman" w:cs="Times New Roman"/>
          <w:sz w:val="28"/>
          <w:szCs w:val="28"/>
        </w:rPr>
        <w:t>Філософська теорія Лакана. Проблема символічного.</w:t>
      </w:r>
    </w:p>
    <w:p w14:paraId="08785B19" w14:textId="77777777" w:rsidR="005A7AA0" w:rsidRPr="005A7AA0" w:rsidRDefault="005A7AA0" w:rsidP="005A7AA0">
      <w:pPr>
        <w:pStyle w:val="a9"/>
        <w:numPr>
          <w:ilvl w:val="0"/>
          <w:numId w:val="7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A7AA0">
        <w:rPr>
          <w:rFonts w:ascii="Times New Roman" w:hAnsi="Times New Roman" w:cs="Times New Roman"/>
          <w:sz w:val="28"/>
          <w:szCs w:val="28"/>
        </w:rPr>
        <w:t>Особливості філософії постструктуралізму і постмодернізму.</w:t>
      </w:r>
    </w:p>
    <w:p w14:paraId="72F1D7EC" w14:textId="77777777" w:rsidR="005A7AA0" w:rsidRPr="005A7AA0" w:rsidRDefault="005A7AA0" w:rsidP="005A7AA0">
      <w:pPr>
        <w:pStyle w:val="a9"/>
        <w:numPr>
          <w:ilvl w:val="0"/>
          <w:numId w:val="7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A7AA0">
        <w:rPr>
          <w:rFonts w:ascii="Times New Roman" w:hAnsi="Times New Roman" w:cs="Times New Roman"/>
          <w:sz w:val="28"/>
          <w:szCs w:val="28"/>
        </w:rPr>
        <w:t>Жак Дерріда і теорія деконструкції: ідеї, принципи.</w:t>
      </w:r>
    </w:p>
    <w:p w14:paraId="7C13DDF6" w14:textId="77777777" w:rsidR="005A7AA0" w:rsidRPr="005A7AA0" w:rsidRDefault="005A7AA0" w:rsidP="005A7AA0">
      <w:pPr>
        <w:pStyle w:val="a9"/>
        <w:numPr>
          <w:ilvl w:val="0"/>
          <w:numId w:val="7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A7AA0">
        <w:rPr>
          <w:rFonts w:ascii="Times New Roman" w:hAnsi="Times New Roman" w:cs="Times New Roman"/>
          <w:sz w:val="28"/>
          <w:szCs w:val="28"/>
        </w:rPr>
        <w:t>Крістіан Юрґенсен Томсен і періодизація культури.</w:t>
      </w:r>
    </w:p>
    <w:p w14:paraId="738E2241" w14:textId="77777777" w:rsidR="005A7AA0" w:rsidRPr="005A7AA0" w:rsidRDefault="005A7AA0" w:rsidP="005A7AA0">
      <w:pPr>
        <w:pStyle w:val="a9"/>
        <w:numPr>
          <w:ilvl w:val="0"/>
          <w:numId w:val="7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A7AA0">
        <w:rPr>
          <w:rFonts w:ascii="Times New Roman" w:hAnsi="Times New Roman" w:cs="Times New Roman"/>
          <w:sz w:val="28"/>
          <w:szCs w:val="28"/>
        </w:rPr>
        <w:t>Особливості культури кам'яної доби.</w:t>
      </w:r>
    </w:p>
    <w:p w14:paraId="5D8CF62E" w14:textId="77777777" w:rsidR="005A7AA0" w:rsidRPr="005A7AA0" w:rsidRDefault="005A7AA0" w:rsidP="005A7AA0">
      <w:pPr>
        <w:pStyle w:val="a9"/>
        <w:numPr>
          <w:ilvl w:val="0"/>
          <w:numId w:val="7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A7AA0">
        <w:rPr>
          <w:rFonts w:ascii="Times New Roman" w:hAnsi="Times New Roman" w:cs="Times New Roman"/>
          <w:sz w:val="28"/>
          <w:szCs w:val="28"/>
        </w:rPr>
        <w:t>Культура бронзової доби. Колапс бронзової доби.</w:t>
      </w:r>
    </w:p>
    <w:p w14:paraId="2E437247" w14:textId="77777777" w:rsidR="005A7AA0" w:rsidRPr="005A7AA0" w:rsidRDefault="005A7AA0" w:rsidP="005A7AA0">
      <w:pPr>
        <w:pStyle w:val="a9"/>
        <w:numPr>
          <w:ilvl w:val="0"/>
          <w:numId w:val="7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A7AA0">
        <w:rPr>
          <w:rFonts w:ascii="Times New Roman" w:hAnsi="Times New Roman" w:cs="Times New Roman"/>
          <w:sz w:val="28"/>
          <w:szCs w:val="28"/>
        </w:rPr>
        <w:t>Особливості культури залізної доби.</w:t>
      </w:r>
    </w:p>
    <w:p w14:paraId="57D0AA58" w14:textId="77777777" w:rsidR="005A7AA0" w:rsidRPr="005A7AA0" w:rsidRDefault="005A7AA0" w:rsidP="005A7AA0">
      <w:pPr>
        <w:pStyle w:val="a9"/>
        <w:numPr>
          <w:ilvl w:val="0"/>
          <w:numId w:val="7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A7AA0">
        <w:rPr>
          <w:rFonts w:ascii="Times New Roman" w:hAnsi="Times New Roman" w:cs="Times New Roman"/>
          <w:sz w:val="28"/>
          <w:szCs w:val="28"/>
        </w:rPr>
        <w:t>Античність: егейська, гомерівська, архаїчна, класична.</w:t>
      </w:r>
    </w:p>
    <w:p w14:paraId="149312D7" w14:textId="77777777" w:rsidR="005A7AA0" w:rsidRPr="005A7AA0" w:rsidRDefault="005A7AA0" w:rsidP="005A7AA0">
      <w:pPr>
        <w:pStyle w:val="a9"/>
        <w:numPr>
          <w:ilvl w:val="0"/>
          <w:numId w:val="7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A7AA0">
        <w:rPr>
          <w:rFonts w:ascii="Times New Roman" w:hAnsi="Times New Roman" w:cs="Times New Roman"/>
          <w:sz w:val="28"/>
          <w:szCs w:val="28"/>
        </w:rPr>
        <w:t>Середні віки: місце в історії та особливості культури.</w:t>
      </w:r>
    </w:p>
    <w:p w14:paraId="17B89D75" w14:textId="77777777" w:rsidR="005A7AA0" w:rsidRPr="005A7AA0" w:rsidRDefault="005A7AA0" w:rsidP="005A7AA0">
      <w:pPr>
        <w:pStyle w:val="a9"/>
        <w:numPr>
          <w:ilvl w:val="0"/>
          <w:numId w:val="7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A7AA0">
        <w:rPr>
          <w:rFonts w:ascii="Times New Roman" w:hAnsi="Times New Roman" w:cs="Times New Roman"/>
          <w:sz w:val="28"/>
          <w:szCs w:val="28"/>
        </w:rPr>
        <w:t>Особливості дороманського і романського стилів.</w:t>
      </w:r>
    </w:p>
    <w:p w14:paraId="7F3B43CA" w14:textId="77777777" w:rsidR="005A7AA0" w:rsidRPr="005A7AA0" w:rsidRDefault="005A7AA0" w:rsidP="005A7AA0">
      <w:pPr>
        <w:pStyle w:val="a9"/>
        <w:numPr>
          <w:ilvl w:val="0"/>
          <w:numId w:val="7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A7AA0">
        <w:rPr>
          <w:rFonts w:ascii="Times New Roman" w:hAnsi="Times New Roman" w:cs="Times New Roman"/>
          <w:sz w:val="28"/>
          <w:szCs w:val="28"/>
        </w:rPr>
        <w:t>Готика і культура Зрілого Середньовіччя.</w:t>
      </w:r>
    </w:p>
    <w:p w14:paraId="34EF05E5" w14:textId="77777777" w:rsidR="005A7AA0" w:rsidRPr="005A7AA0" w:rsidRDefault="005A7AA0" w:rsidP="005A7AA0">
      <w:pPr>
        <w:pStyle w:val="a9"/>
        <w:numPr>
          <w:ilvl w:val="0"/>
          <w:numId w:val="7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A7AA0">
        <w:rPr>
          <w:rFonts w:ascii="Times New Roman" w:hAnsi="Times New Roman" w:cs="Times New Roman"/>
          <w:sz w:val="28"/>
          <w:szCs w:val="28"/>
        </w:rPr>
        <w:t>Особливості культури і мистецтва епохи Ренесансу.</w:t>
      </w:r>
    </w:p>
    <w:p w14:paraId="729C265C" w14:textId="77777777" w:rsidR="005A7AA0" w:rsidRPr="005A7AA0" w:rsidRDefault="005A7AA0" w:rsidP="005A7AA0">
      <w:pPr>
        <w:pStyle w:val="a9"/>
        <w:numPr>
          <w:ilvl w:val="0"/>
          <w:numId w:val="7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A7AA0">
        <w:rPr>
          <w:rFonts w:ascii="Times New Roman" w:hAnsi="Times New Roman" w:cs="Times New Roman"/>
          <w:sz w:val="28"/>
          <w:szCs w:val="28"/>
        </w:rPr>
        <w:t>Культура Нового часу: абсолютизм і капіталізм.</w:t>
      </w:r>
    </w:p>
    <w:p w14:paraId="5ADDC05A" w14:textId="77777777" w:rsidR="005A7AA0" w:rsidRPr="005A7AA0" w:rsidRDefault="005A7AA0" w:rsidP="005A7AA0">
      <w:pPr>
        <w:pStyle w:val="a9"/>
        <w:numPr>
          <w:ilvl w:val="0"/>
          <w:numId w:val="7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A7AA0">
        <w:rPr>
          <w:rFonts w:ascii="Times New Roman" w:hAnsi="Times New Roman" w:cs="Times New Roman"/>
          <w:sz w:val="28"/>
          <w:szCs w:val="28"/>
        </w:rPr>
        <w:t>Бароко: мистецький стиль і світогляд. "Єзуїтський стиль".</w:t>
      </w:r>
    </w:p>
    <w:p w14:paraId="672DF97E" w14:textId="77777777" w:rsidR="005A7AA0" w:rsidRPr="005A7AA0" w:rsidRDefault="005A7AA0" w:rsidP="005A7AA0">
      <w:pPr>
        <w:pStyle w:val="a9"/>
        <w:numPr>
          <w:ilvl w:val="0"/>
          <w:numId w:val="7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A7AA0">
        <w:rPr>
          <w:rFonts w:ascii="Times New Roman" w:hAnsi="Times New Roman" w:cs="Times New Roman"/>
          <w:sz w:val="28"/>
          <w:szCs w:val="28"/>
        </w:rPr>
        <w:t>Класицизм у мистецтві і раціоналізм у філософії.</w:t>
      </w:r>
    </w:p>
    <w:p w14:paraId="218BAA59" w14:textId="104EF239" w:rsidR="005A7AA0" w:rsidRPr="005A7AA0" w:rsidRDefault="005A7AA0" w:rsidP="005A7AA0">
      <w:pPr>
        <w:pStyle w:val="a9"/>
        <w:numPr>
          <w:ilvl w:val="0"/>
          <w:numId w:val="7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A7AA0">
        <w:rPr>
          <w:rFonts w:ascii="Times New Roman" w:hAnsi="Times New Roman" w:cs="Times New Roman"/>
          <w:sz w:val="28"/>
          <w:szCs w:val="28"/>
        </w:rPr>
        <w:t>Романтизм.</w:t>
      </w:r>
    </w:p>
    <w:p w14:paraId="6D458832" w14:textId="416B394B" w:rsidR="005A7AA0" w:rsidRPr="005A7AA0" w:rsidRDefault="005A7AA0" w:rsidP="005A7AA0">
      <w:pPr>
        <w:pStyle w:val="a9"/>
        <w:numPr>
          <w:ilvl w:val="0"/>
          <w:numId w:val="7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A7AA0">
        <w:rPr>
          <w:rFonts w:ascii="Times New Roman" w:hAnsi="Times New Roman" w:cs="Times New Roman"/>
          <w:sz w:val="28"/>
          <w:szCs w:val="28"/>
        </w:rPr>
        <w:t>Реалізм.</w:t>
      </w:r>
    </w:p>
    <w:p w14:paraId="23E80348" w14:textId="12E400A7" w:rsidR="005A7AA0" w:rsidRPr="005A7AA0" w:rsidRDefault="005A7AA0" w:rsidP="005A7AA0">
      <w:pPr>
        <w:pStyle w:val="a9"/>
        <w:numPr>
          <w:ilvl w:val="0"/>
          <w:numId w:val="7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A7AA0">
        <w:rPr>
          <w:rFonts w:ascii="Times New Roman" w:hAnsi="Times New Roman" w:cs="Times New Roman"/>
          <w:sz w:val="28"/>
          <w:szCs w:val="28"/>
        </w:rPr>
        <w:t>Імпресіонізм.</w:t>
      </w:r>
    </w:p>
    <w:p w14:paraId="39307D15" w14:textId="77777777" w:rsidR="00C10BA2" w:rsidRDefault="005A7AA0" w:rsidP="005A7AA0">
      <w:pPr>
        <w:pStyle w:val="a9"/>
        <w:numPr>
          <w:ilvl w:val="0"/>
          <w:numId w:val="7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A7AA0">
        <w:rPr>
          <w:rFonts w:ascii="Times New Roman" w:hAnsi="Times New Roman" w:cs="Times New Roman"/>
          <w:sz w:val="28"/>
          <w:szCs w:val="28"/>
        </w:rPr>
        <w:t xml:space="preserve">Розчарування і абсурд як риси культури постмодерну. </w:t>
      </w:r>
    </w:p>
    <w:p w14:paraId="6858395E" w14:textId="4FF9B20D" w:rsidR="005A7AA0" w:rsidRPr="005A7AA0" w:rsidRDefault="005A7AA0" w:rsidP="005A7AA0">
      <w:pPr>
        <w:pStyle w:val="a9"/>
        <w:numPr>
          <w:ilvl w:val="0"/>
          <w:numId w:val="7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A7AA0">
        <w:rPr>
          <w:rFonts w:ascii="Times New Roman" w:hAnsi="Times New Roman" w:cs="Times New Roman"/>
          <w:sz w:val="28"/>
          <w:szCs w:val="28"/>
        </w:rPr>
        <w:t>Авангардизм: філософське підґрунтя, риси і напрями.</w:t>
      </w:r>
    </w:p>
    <w:p w14:paraId="1C1C7FE3" w14:textId="77777777" w:rsidR="005A7AA0" w:rsidRPr="005A7AA0" w:rsidRDefault="005A7AA0" w:rsidP="005A7AA0">
      <w:pPr>
        <w:pStyle w:val="a9"/>
        <w:numPr>
          <w:ilvl w:val="0"/>
          <w:numId w:val="7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A7AA0">
        <w:rPr>
          <w:rFonts w:ascii="Times New Roman" w:hAnsi="Times New Roman" w:cs="Times New Roman"/>
          <w:sz w:val="28"/>
          <w:szCs w:val="28"/>
        </w:rPr>
        <w:t>Експресіонізм: тривалість, ідеї, діячі і культурна роль.</w:t>
      </w:r>
    </w:p>
    <w:p w14:paraId="1F1D98DD" w14:textId="77777777" w:rsidR="005A7AA0" w:rsidRPr="005A7AA0" w:rsidRDefault="005A7AA0" w:rsidP="005A7AA0">
      <w:pPr>
        <w:pStyle w:val="a9"/>
        <w:numPr>
          <w:ilvl w:val="0"/>
          <w:numId w:val="7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A7AA0">
        <w:rPr>
          <w:rFonts w:ascii="Times New Roman" w:hAnsi="Times New Roman" w:cs="Times New Roman"/>
          <w:sz w:val="28"/>
          <w:szCs w:val="28"/>
        </w:rPr>
        <w:t>Дадаїзм: тривалість, ідеї, здобутки, діячі і культурна роль.</w:t>
      </w:r>
    </w:p>
    <w:p w14:paraId="0177CFB1" w14:textId="77777777" w:rsidR="005A7AA0" w:rsidRPr="005A7AA0" w:rsidRDefault="005A7AA0" w:rsidP="005A7AA0">
      <w:pPr>
        <w:pStyle w:val="a9"/>
        <w:numPr>
          <w:ilvl w:val="0"/>
          <w:numId w:val="7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A7AA0">
        <w:rPr>
          <w:rFonts w:ascii="Times New Roman" w:hAnsi="Times New Roman" w:cs="Times New Roman"/>
          <w:sz w:val="28"/>
          <w:szCs w:val="28"/>
        </w:rPr>
        <w:t>Футуризм: тривалість, ідеї, здобутки, діячі і культурна роль.</w:t>
      </w:r>
    </w:p>
    <w:p w14:paraId="4FD202E9" w14:textId="77777777" w:rsidR="005A7AA0" w:rsidRPr="005A7AA0" w:rsidRDefault="005A7AA0" w:rsidP="005A7AA0">
      <w:pPr>
        <w:pStyle w:val="a9"/>
        <w:numPr>
          <w:ilvl w:val="0"/>
          <w:numId w:val="7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A7AA0">
        <w:rPr>
          <w:rFonts w:ascii="Times New Roman" w:hAnsi="Times New Roman" w:cs="Times New Roman"/>
          <w:sz w:val="28"/>
          <w:szCs w:val="28"/>
        </w:rPr>
        <w:t>Кубізм: тривалість, ідеї, здобутки, діячі і культурна роль.</w:t>
      </w:r>
    </w:p>
    <w:p w14:paraId="3F1CF4FA" w14:textId="77777777" w:rsidR="005A7AA0" w:rsidRPr="005A7AA0" w:rsidRDefault="005A7AA0" w:rsidP="005A7AA0">
      <w:pPr>
        <w:pStyle w:val="a9"/>
        <w:numPr>
          <w:ilvl w:val="0"/>
          <w:numId w:val="7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A7AA0">
        <w:rPr>
          <w:rFonts w:ascii="Times New Roman" w:hAnsi="Times New Roman" w:cs="Times New Roman"/>
          <w:sz w:val="28"/>
          <w:szCs w:val="28"/>
        </w:rPr>
        <w:t>Сюрреалізм: тривалість, здобутки, діячі і культурна роль.</w:t>
      </w:r>
    </w:p>
    <w:p w14:paraId="70907D30" w14:textId="77777777" w:rsidR="005A7AA0" w:rsidRPr="005A7AA0" w:rsidRDefault="005A7AA0" w:rsidP="005A7AA0">
      <w:pPr>
        <w:pStyle w:val="a9"/>
        <w:numPr>
          <w:ilvl w:val="0"/>
          <w:numId w:val="7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A7AA0">
        <w:rPr>
          <w:rFonts w:ascii="Times New Roman" w:hAnsi="Times New Roman" w:cs="Times New Roman"/>
          <w:sz w:val="28"/>
          <w:szCs w:val="28"/>
        </w:rPr>
        <w:t>Соцреалізм: тривалість, здобутки, діячі і культурна роль.</w:t>
      </w:r>
    </w:p>
    <w:p w14:paraId="52D1958B" w14:textId="77777777" w:rsidR="005A7AA0" w:rsidRPr="005A7AA0" w:rsidRDefault="005A7AA0" w:rsidP="005A7AA0">
      <w:pPr>
        <w:pStyle w:val="a9"/>
        <w:numPr>
          <w:ilvl w:val="0"/>
          <w:numId w:val="7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A7AA0">
        <w:rPr>
          <w:rFonts w:ascii="Times New Roman" w:hAnsi="Times New Roman" w:cs="Times New Roman"/>
          <w:sz w:val="28"/>
          <w:szCs w:val="28"/>
        </w:rPr>
        <w:t>Контр- і субкультури: бітники, хіп-хоп, панки, гіппі, ґоти, емо.</w:t>
      </w:r>
    </w:p>
    <w:p w14:paraId="2BA02558" w14:textId="3E68BAC3" w:rsidR="005A7AA0" w:rsidRPr="005A7AA0" w:rsidRDefault="005A7AA0" w:rsidP="005A7AA0">
      <w:pPr>
        <w:pStyle w:val="a9"/>
        <w:numPr>
          <w:ilvl w:val="0"/>
          <w:numId w:val="7"/>
        </w:numPr>
        <w:ind w:left="-567" w:firstLine="0"/>
        <w:rPr>
          <w:rFonts w:ascii="Times New Roman" w:hAnsi="Times New Roman" w:cs="Times New Roman"/>
          <w:sz w:val="28"/>
          <w:szCs w:val="28"/>
        </w:rPr>
      </w:pPr>
      <w:r w:rsidRPr="005A7AA0">
        <w:rPr>
          <w:rFonts w:ascii="Times New Roman" w:hAnsi="Times New Roman" w:cs="Times New Roman"/>
          <w:sz w:val="28"/>
          <w:szCs w:val="28"/>
        </w:rPr>
        <w:t>Секуляризація і гендерна ідеологія як прояви постмодерну.</w:t>
      </w:r>
    </w:p>
    <w:p w14:paraId="43FC94C4" w14:textId="77777777" w:rsidR="00C10BA2" w:rsidRDefault="005A7AA0" w:rsidP="005A7AA0">
      <w:pPr>
        <w:pStyle w:val="a9"/>
        <w:numPr>
          <w:ilvl w:val="0"/>
          <w:numId w:val="7"/>
        </w:numPr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7AA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Медіа як культурний феномен</w:t>
      </w:r>
      <w:r w:rsidR="00C10BA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</w:t>
      </w:r>
      <w:r w:rsidRPr="005A7AA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від міфу та мови до друкарства й телебачення</w:t>
      </w:r>
      <w:r w:rsidR="00C10BA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).</w:t>
      </w:r>
    </w:p>
    <w:p w14:paraId="62E9E5B0" w14:textId="77777777" w:rsidR="00C10BA2" w:rsidRPr="005A7AA0" w:rsidRDefault="00C10BA2" w:rsidP="00C10BA2">
      <w:pPr>
        <w:pStyle w:val="a9"/>
        <w:numPr>
          <w:ilvl w:val="0"/>
          <w:numId w:val="7"/>
        </w:numPr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7AA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Традиційні та нові медіа: від односторонньої до інтерактивної комунікації.</w:t>
      </w:r>
    </w:p>
    <w:p w14:paraId="62CD6957" w14:textId="14A91786" w:rsidR="00C10BA2" w:rsidRPr="00E86CA0" w:rsidRDefault="00C10BA2" w:rsidP="00E86CA0">
      <w:pPr>
        <w:pStyle w:val="a9"/>
        <w:numPr>
          <w:ilvl w:val="0"/>
          <w:numId w:val="7"/>
        </w:numPr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86CA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Типи нових медіа. Медіа як “посередники культури”.</w:t>
      </w:r>
    </w:p>
    <w:p w14:paraId="48A5F38F" w14:textId="1945AA1D" w:rsidR="005A7AA0" w:rsidRPr="005A7AA0" w:rsidRDefault="005A7AA0" w:rsidP="005A7AA0">
      <w:pPr>
        <w:pStyle w:val="a9"/>
        <w:numPr>
          <w:ilvl w:val="0"/>
          <w:numId w:val="7"/>
        </w:numPr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7AA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Медіатеорія ХХ століття. – М.</w:t>
      </w:r>
      <w:r w:rsidR="00C10BA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 </w:t>
      </w:r>
      <w:r w:rsidRPr="005A7AA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Маклюен («медіум є повідомлення»), Ж.</w:t>
      </w:r>
      <w:r w:rsidR="00C10BA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 </w:t>
      </w:r>
      <w:r w:rsidRPr="005A7AA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Бодріяр (симулякри), П.</w:t>
      </w:r>
      <w:r w:rsidR="00C10BA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 </w:t>
      </w:r>
      <w:r w:rsidRPr="005A7AA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Леві (кіберкультура).</w:t>
      </w:r>
    </w:p>
    <w:p w14:paraId="04594818" w14:textId="77777777" w:rsidR="005A7AA0" w:rsidRPr="005A7AA0" w:rsidRDefault="005A7AA0" w:rsidP="005A7AA0">
      <w:pPr>
        <w:pStyle w:val="a9"/>
        <w:numPr>
          <w:ilvl w:val="0"/>
          <w:numId w:val="7"/>
        </w:numPr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7AA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Цифрова естетика і культура візуальності (меми, GIF-культура, інстаграмізація мистецтва).</w:t>
      </w:r>
    </w:p>
    <w:p w14:paraId="391E6A08" w14:textId="5D537FD7" w:rsidR="005A7AA0" w:rsidRPr="005A7AA0" w:rsidRDefault="005A7AA0" w:rsidP="005A7AA0">
      <w:pPr>
        <w:pStyle w:val="a9"/>
        <w:numPr>
          <w:ilvl w:val="0"/>
          <w:numId w:val="7"/>
        </w:numPr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7AA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Час і простір у нових медіа</w:t>
      </w:r>
      <w:r w:rsidR="00C10BA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</w:t>
      </w:r>
      <w:r w:rsidRPr="005A7AA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миттєвість, глобалізація, «культура стрімінгу»</w:t>
      </w:r>
      <w:r w:rsidR="00C10BA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</w:t>
      </w:r>
      <w:r w:rsidRPr="005A7AA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45E7AE52" w14:textId="5D7C4171" w:rsidR="005A7AA0" w:rsidRPr="005A7AA0" w:rsidRDefault="005A7AA0" w:rsidP="005A7AA0">
      <w:pPr>
        <w:pStyle w:val="a9"/>
        <w:numPr>
          <w:ilvl w:val="0"/>
          <w:numId w:val="7"/>
        </w:numPr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7AA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Тіло в цифровій культурі</w:t>
      </w:r>
      <w:r w:rsidR="00C10BA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</w:t>
      </w:r>
      <w:r w:rsidRPr="005A7AA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селфі, аватари, віртуальні ідентичності</w:t>
      </w:r>
      <w:r w:rsidR="00C10BA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</w:t>
      </w:r>
      <w:r w:rsidRPr="005A7AA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4AF29A8B" w14:textId="5F3100A6" w:rsidR="005A7AA0" w:rsidRPr="005A7AA0" w:rsidRDefault="005A7AA0" w:rsidP="005A7AA0">
      <w:pPr>
        <w:pStyle w:val="a9"/>
        <w:numPr>
          <w:ilvl w:val="0"/>
          <w:numId w:val="7"/>
        </w:numPr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7AA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Філософія гри й віртуальних світів (гейміфікація, віртуальні реальності, метавсесвіти).</w:t>
      </w:r>
    </w:p>
    <w:p w14:paraId="581FA761" w14:textId="32DAE0F1" w:rsidR="005A7AA0" w:rsidRPr="005A7AA0" w:rsidRDefault="005A7AA0" w:rsidP="005A7AA0">
      <w:pPr>
        <w:pStyle w:val="a9"/>
        <w:numPr>
          <w:ilvl w:val="0"/>
          <w:numId w:val="7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7AA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Культурні феномени нових медіа (меми, NFT і цифрове мистецтво)</w:t>
      </w:r>
    </w:p>
    <w:p w14:paraId="28F60057" w14:textId="6BB5FAFC" w:rsidR="005A7AA0" w:rsidRDefault="005A7AA0" w:rsidP="005A7AA0">
      <w:pPr>
        <w:pStyle w:val="a9"/>
        <w:numPr>
          <w:ilvl w:val="0"/>
          <w:numId w:val="7"/>
        </w:numPr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7AA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Алгоритм і штучний інтелект як нові творці культури.</w:t>
      </w:r>
    </w:p>
    <w:p w14:paraId="0AD12E10" w14:textId="3E76FAAB" w:rsidR="00E86CA0" w:rsidRPr="005A7AA0" w:rsidRDefault="00E86CA0" w:rsidP="005A7AA0">
      <w:pPr>
        <w:pStyle w:val="a9"/>
        <w:numPr>
          <w:ilvl w:val="0"/>
          <w:numId w:val="7"/>
        </w:numPr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Елітарна та масова культура.</w:t>
      </w:r>
    </w:p>
    <w:p w14:paraId="24F2C7B2" w14:textId="062836FB" w:rsidR="005A7AA0" w:rsidRPr="005A7AA0" w:rsidRDefault="005A7AA0" w:rsidP="005A7AA0">
      <w:pPr>
        <w:pStyle w:val="a9"/>
        <w:numPr>
          <w:ilvl w:val="0"/>
          <w:numId w:val="7"/>
        </w:numPr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A7AA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Філософські перспективи культури майбутнього (трансгуманізм, штучний інтелект, культура після медіа)</w:t>
      </w:r>
      <w:r w:rsidRPr="005A7A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.</w:t>
      </w:r>
    </w:p>
    <w:p w14:paraId="67AEECC0" w14:textId="77777777" w:rsidR="005A7AA0" w:rsidRDefault="005A7AA0"/>
    <w:sectPr w:rsidR="005A7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D4148"/>
    <w:multiLevelType w:val="hybridMultilevel"/>
    <w:tmpl w:val="4EB630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55E0F"/>
    <w:multiLevelType w:val="multilevel"/>
    <w:tmpl w:val="529A6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065B8B"/>
    <w:multiLevelType w:val="hybridMultilevel"/>
    <w:tmpl w:val="17822D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51C0C"/>
    <w:multiLevelType w:val="hybridMultilevel"/>
    <w:tmpl w:val="6104436E"/>
    <w:lvl w:ilvl="0" w:tplc="0422000F">
      <w:start w:val="1"/>
      <w:numFmt w:val="decimal"/>
      <w:lvlText w:val="%1."/>
      <w:lvlJc w:val="left"/>
      <w:pPr>
        <w:ind w:left="153" w:hanging="360"/>
      </w:p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5106166E"/>
    <w:multiLevelType w:val="hybridMultilevel"/>
    <w:tmpl w:val="96189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971FC"/>
    <w:multiLevelType w:val="multilevel"/>
    <w:tmpl w:val="BD0E3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F4B72"/>
    <w:multiLevelType w:val="hybridMultilevel"/>
    <w:tmpl w:val="B934A1DC"/>
    <w:lvl w:ilvl="0" w:tplc="6700CBD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778572903">
    <w:abstractNumId w:val="1"/>
  </w:num>
  <w:num w:numId="2" w16cid:durableId="1321033733">
    <w:abstractNumId w:val="5"/>
  </w:num>
  <w:num w:numId="3" w16cid:durableId="474101570">
    <w:abstractNumId w:val="2"/>
  </w:num>
  <w:num w:numId="4" w16cid:durableId="65030186">
    <w:abstractNumId w:val="6"/>
  </w:num>
  <w:num w:numId="5" w16cid:durableId="1661302619">
    <w:abstractNumId w:val="0"/>
  </w:num>
  <w:num w:numId="6" w16cid:durableId="24991191">
    <w:abstractNumId w:val="4"/>
  </w:num>
  <w:num w:numId="7" w16cid:durableId="1167211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368"/>
    <w:rsid w:val="000C2A38"/>
    <w:rsid w:val="000D7619"/>
    <w:rsid w:val="00192EE9"/>
    <w:rsid w:val="002C6715"/>
    <w:rsid w:val="00343539"/>
    <w:rsid w:val="003C6714"/>
    <w:rsid w:val="0041325E"/>
    <w:rsid w:val="0042175A"/>
    <w:rsid w:val="00444BF7"/>
    <w:rsid w:val="00457818"/>
    <w:rsid w:val="004613E5"/>
    <w:rsid w:val="0047299C"/>
    <w:rsid w:val="004E4D9F"/>
    <w:rsid w:val="00574FAF"/>
    <w:rsid w:val="005A7AA0"/>
    <w:rsid w:val="005F13D0"/>
    <w:rsid w:val="00601614"/>
    <w:rsid w:val="006D0000"/>
    <w:rsid w:val="00703908"/>
    <w:rsid w:val="00732D7C"/>
    <w:rsid w:val="007D3F3B"/>
    <w:rsid w:val="007F304A"/>
    <w:rsid w:val="00826F78"/>
    <w:rsid w:val="00832368"/>
    <w:rsid w:val="008F082C"/>
    <w:rsid w:val="00914652"/>
    <w:rsid w:val="00980FCA"/>
    <w:rsid w:val="00A208C2"/>
    <w:rsid w:val="00A4516E"/>
    <w:rsid w:val="00A67892"/>
    <w:rsid w:val="00AB24E2"/>
    <w:rsid w:val="00B02F37"/>
    <w:rsid w:val="00B67DB5"/>
    <w:rsid w:val="00C010E1"/>
    <w:rsid w:val="00C10BA2"/>
    <w:rsid w:val="00CA6401"/>
    <w:rsid w:val="00D2110C"/>
    <w:rsid w:val="00D5251B"/>
    <w:rsid w:val="00E23743"/>
    <w:rsid w:val="00E86CA0"/>
    <w:rsid w:val="00EC1B4F"/>
    <w:rsid w:val="00EE38C0"/>
    <w:rsid w:val="00EE53CC"/>
    <w:rsid w:val="00F04404"/>
    <w:rsid w:val="00F133B6"/>
    <w:rsid w:val="00F63F19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46D9"/>
  <w15:chartTrackingRefBased/>
  <w15:docId w15:val="{4AAE20B6-1CFB-4727-B8D8-5107E105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AA0"/>
  </w:style>
  <w:style w:type="paragraph" w:styleId="1">
    <w:name w:val="heading 1"/>
    <w:basedOn w:val="a"/>
    <w:next w:val="a"/>
    <w:link w:val="10"/>
    <w:uiPriority w:val="9"/>
    <w:qFormat/>
    <w:rsid w:val="00832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3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3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3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2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23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23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23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23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23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23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23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2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32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32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323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3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3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3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323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3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1740</Words>
  <Characters>992</Characters>
  <Application>Microsoft Office Word</Application>
  <DocSecurity>0</DocSecurity>
  <Lines>8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5</cp:revision>
  <dcterms:created xsi:type="dcterms:W3CDTF">2025-09-23T05:11:00Z</dcterms:created>
  <dcterms:modified xsi:type="dcterms:W3CDTF">2025-09-23T05:31:00Z</dcterms:modified>
</cp:coreProperties>
</file>