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Seminar 5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Outline 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Sentence and a word-group: communicative functions.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Predication.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Semantic roles (agent, patient, theme, etc.). Give examples.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Dowty’s Proto-Agent/Proto-Patient approach and semantic role analysis.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Theme and rheme: How can English grammar (passive voice, clefting, intonation) mark the theme or rheme?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Compound vs complex sentence.</w:t>
        <w:br w:type="textWrapping"/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="240" w:lineRule="auto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bookmarkStart w:colFirst="0" w:colLast="0" w:name="_w4x02ffyxkio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Task 1: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Assign semantic roles (Agent, Patient, Theme, Experiencer, Recipient, Instrument, Locative, Goal, etc.).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John killed Harry.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Mary fell over.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cat died.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John felt happy.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John gave Mary a present.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key opened the door.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building houses several organizations.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She took the book from the shelf.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Mother baked scones.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He showed me the stone.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dog barked loudly.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wind broke the window.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Tom sent his friend an email.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They received help from the volunteers.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She smiled at the child.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="240" w:lineRule="auto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bookmarkStart w:colFirst="0" w:colLast="0" w:name="_20jc0q8chls4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Task 2: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Underline the theme, circle the rheme.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little girl was bitten by the dog.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report was written by John.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It was John who wrote the report.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 for the report, John wrote it.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need the report, not the data.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man entered the room.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Where are you going? – To the movies.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She studies hard to pass exams.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Although tired, he continued working.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They were invited to the meeting.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Three is enough.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To read is essential.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Extremely valuable they found the book.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He works as a doctor.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 live in London.</w:t>
        <w:br w:type="textWrapping"/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="240" w:lineRule="auto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bookmarkStart w:colFirst="0" w:colLast="0" w:name="_jltt4xua79rs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Task 3: Classify Sentences: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Identify if the sentence is Simple, Compound, Complex, Proper, Quasi-sentence, Passive, One-member, Two-member.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Pages rustle.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Judge is in the chair.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My friend gave me a present.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Stop talking!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May you succeed!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Mary!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Oh!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They had been seized.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saw him running.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She was tired, but she continued working.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Either you study, or you fail.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If it rains, we’ll stay inside.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man who came is my friend.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know that he is clever.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Because it rained, we stayed inside.</w:t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="240" w:lineRule="auto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bookmarkStart w:colFirst="0" w:colLast="0" w:name="_vivcojfbh34u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Task 4: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Identify subject (S), predicate (P), object (O), attribute (Attr), adverbial modifier (AM).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children are playing in the yard.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My friend gave me a present.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To read books is useful.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They were invited to the party.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red car stopped quickly.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He explained the lesson to the students.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She looks at the stars.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 live in London.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Yesterday he bought a new phone.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She studies hard to pass exams.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Although tired, he continued working.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consider him clever.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He is a doctor.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apple tastes sweet.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They made him chairman.</w:t>
        <w:br w:type="textWrapping"/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before="280" w:line="240" w:lineRule="auto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bookmarkStart w:colFirst="0" w:colLast="0" w:name="_7bm9568qyaa8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Task 5: </w:t>
      </w:r>
      <w:r w:rsidDel="00000000" w:rsidR="00000000" w:rsidRPr="00000000">
        <w:rPr>
          <w:rFonts w:ascii="Cardo" w:cs="Cardo" w:eastAsia="Cardo" w:hAnsi="Cardo"/>
          <w:i w:val="1"/>
          <w:color w:val="000000"/>
          <w:sz w:val="28"/>
          <w:szCs w:val="28"/>
          <w:rtl w:val="0"/>
        </w:rPr>
        <w:t xml:space="preserve">Transform each sentence into another type (active ↔ passive, declarative ↔ interrogative, simple ↔ compound/complex, quasi-sentence ↔ proper, etc.), then re-analyze.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She is reading → Is she reading?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They invited her → She was invited.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Mary! → Mary is here.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He is a student → He studies.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I saw him running → He was running, and I saw it.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Close the door. → The door is closed.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She smiled. → Did she smile?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He gave me a book. → I was given a book.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It rains. → The rain is falling.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She took a look. → She looked.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They have finished. → Have they finished?</w:t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He was given a task. → They gave him a task.</w:t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Oh! → I am surprised.</w:t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She runs quickly. → She is quick in running.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I wish you luck. → May you be lucky.</w:t>
      </w:r>
    </w:p>
    <w:p w:rsidR="00000000" w:rsidDel="00000000" w:rsidP="00000000" w:rsidRDefault="00000000" w:rsidRPr="00000000" w14:paraId="0000005A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References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Croft, W. (2022).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Verbs: Aspect and argument structure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Oxford University Press.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Depraetere, I., &amp; Salkie, R. (2020).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Semantics and pragmatics: Drawing a line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Springer.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Halliday, M. A. K., &amp; Matthiessen, C. M. I. M. (2021).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Halliday’s introduction to functional grammar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(5th ed.). Routledge.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Haspelmath, M. (2021). Role distinctions in argument structure: Why semantic roles are useful.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Linguistic Typology, 25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(3), 509–536. https://doi.org/10.1515/lingty-2021-2031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Huang, Y. (2021).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Pragmatics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(3rd ed.). Oxford University Press.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Levin, B., &amp; Rappaport Hovav, M. (2021). Argument structure and verb meaning.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Annual Review of Linguistics, 7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63–83. https://doi.org/10.1146/annurev-linguistics-043020-091555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McGregor, W. (2020).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Linguistics: An introduction to language and communication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Bloomsbury.</w:t>
        <w:br w:type="textWrapping"/>
        <w:t xml:space="preserve">Müller, S. (2023).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Grammatical theory: From transformational grammar to constraint-based approaches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(4th ed.). Language Science Press.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Peterson, P. (2020). Theme and rheme revisited: A functional perspective.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Journal of Pragmatics, 163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20–35.</w:t>
        <w:br w:type="textWrapping"/>
        <w:t xml:space="preserve">Radford, A. (2020).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Analyzing English sentences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(2nd ed.). Cambridge University Press.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Rizzi, L. (2022).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Structures, strategies and beyond: Studies in syntax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Routledge.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Van Valin, R. D. (2021).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An introduction to syntax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(2nd ed.). Cambridge University Press.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Verhagen, A. (2020). Composite sentence structures in discourse: A cognitive grammar perspective.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Lingua, 236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102–117.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Wang, H. (2023). Sentence intonation and theme-rheme articulation in English discourse.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English Language Teaching Research, 29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(4), 551–567.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Xu, Y., &amp; Chen, L. (2024). Computational approaches to semantic role labeling in English.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Journal of Computational Linguistics, 50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(1), 35–59.</w:t>
      </w:r>
    </w:p>
    <w:p w:rsidR="00000000" w:rsidDel="00000000" w:rsidP="00000000" w:rsidRDefault="00000000" w:rsidRPr="00000000" w14:paraId="00000069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