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6E45" w14:textId="77777777" w:rsidR="00667C72" w:rsidRDefault="00667C72" w:rsidP="00336D99">
      <w:pPr>
        <w:pStyle w:val="a9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72A">
        <w:rPr>
          <w:rFonts w:ascii="Times New Roman" w:hAnsi="Times New Roman" w:cs="Times New Roman"/>
          <w:b/>
          <w:bCs/>
          <w:sz w:val="28"/>
          <w:szCs w:val="28"/>
        </w:rPr>
        <w:t>Соціологічний позитивізм</w:t>
      </w:r>
    </w:p>
    <w:p w14:paraId="0A34080A" w14:textId="77777777" w:rsidR="00667C72" w:rsidRPr="0067172A" w:rsidRDefault="00667C72" w:rsidP="00336D99">
      <w:pPr>
        <w:pStyle w:val="a9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5193D" w14:textId="77777777" w:rsidR="00667C72" w:rsidRPr="0067172A" w:rsidRDefault="00667C72" w:rsidP="00336D9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2A">
        <w:rPr>
          <w:rFonts w:ascii="Times New Roman" w:hAnsi="Times New Roman" w:cs="Times New Roman"/>
          <w:sz w:val="28"/>
          <w:szCs w:val="28"/>
        </w:rPr>
        <w:t xml:space="preserve">Виникнення позитивізму як філософського напряму, представники якого відстоювали переконання, що природничі науки є найдосконалішим способом пізнання, а знання, породжені природничими науками, є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найдостовірнішими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, вплинуло на всі галузі знань. </w:t>
      </w:r>
    </w:p>
    <w:p w14:paraId="6F45F613" w14:textId="77777777" w:rsidR="00667C72" w:rsidRPr="0067172A" w:rsidRDefault="00667C72" w:rsidP="00336D9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2A">
        <w:rPr>
          <w:rFonts w:ascii="Times New Roman" w:hAnsi="Times New Roman" w:cs="Times New Roman"/>
          <w:b/>
          <w:bCs/>
          <w:sz w:val="28"/>
          <w:szCs w:val="28"/>
        </w:rPr>
        <w:t>У кожній галузі з'явились адепти позитивізму, які намагались перенести методи природознавства на царини своїх досліджень, та застосувати природознавчі теорії.</w:t>
      </w:r>
      <w:r w:rsidRPr="0067172A">
        <w:rPr>
          <w:rFonts w:ascii="Times New Roman" w:hAnsi="Times New Roman" w:cs="Times New Roman"/>
          <w:sz w:val="28"/>
          <w:szCs w:val="28"/>
        </w:rPr>
        <w:t xml:space="preserve"> Серед соціологів та соціальних філософів </w:t>
      </w:r>
      <w:r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67172A">
        <w:rPr>
          <w:rFonts w:ascii="Times New Roman" w:hAnsi="Times New Roman" w:cs="Times New Roman"/>
          <w:sz w:val="28"/>
          <w:szCs w:val="28"/>
        </w:rPr>
        <w:t>з'явились немало адептів позитивізму.</w:t>
      </w:r>
    </w:p>
    <w:p w14:paraId="69FE2A97" w14:textId="77777777" w:rsidR="00667C72" w:rsidRPr="0067172A" w:rsidRDefault="00667C72" w:rsidP="00336D9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72A">
        <w:rPr>
          <w:rFonts w:ascii="Times New Roman" w:hAnsi="Times New Roman" w:cs="Times New Roman"/>
          <w:b/>
          <w:bCs/>
          <w:sz w:val="28"/>
          <w:szCs w:val="28"/>
        </w:rPr>
        <w:t>Соціологічний позитивізм</w:t>
      </w:r>
      <w:r w:rsidRPr="0067172A">
        <w:rPr>
          <w:rFonts w:ascii="Times New Roman" w:hAnsi="Times New Roman" w:cs="Times New Roman"/>
          <w:sz w:val="28"/>
          <w:szCs w:val="28"/>
        </w:rPr>
        <w:t xml:space="preserve"> – це збірна назва різних напрямів соціологічної думки, кожен з яких презентує власну оригінальну теорію. Спільним для всіх шкіл соціологічного позитивізму є </w:t>
      </w:r>
      <w:r w:rsidRPr="0067172A">
        <w:rPr>
          <w:rFonts w:ascii="Times New Roman" w:hAnsi="Times New Roman" w:cs="Times New Roman"/>
          <w:b/>
          <w:bCs/>
          <w:sz w:val="28"/>
          <w:szCs w:val="28"/>
        </w:rPr>
        <w:t>використання методів природознавства і спроба збудувати теорію суспільства на якійсь природничій теорії.</w:t>
      </w:r>
    </w:p>
    <w:p w14:paraId="56B4CE14" w14:textId="77777777" w:rsidR="00667C72" w:rsidRDefault="00667C72" w:rsidP="00336D9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2A">
        <w:rPr>
          <w:rFonts w:ascii="Times New Roman" w:hAnsi="Times New Roman" w:cs="Times New Roman"/>
          <w:sz w:val="28"/>
          <w:szCs w:val="28"/>
        </w:rPr>
        <w:t xml:space="preserve">• </w:t>
      </w:r>
      <w:r w:rsidRPr="0067172A">
        <w:rPr>
          <w:rFonts w:ascii="Times New Roman" w:hAnsi="Times New Roman" w:cs="Times New Roman"/>
          <w:b/>
          <w:bCs/>
          <w:sz w:val="28"/>
          <w:szCs w:val="28"/>
        </w:rPr>
        <w:t>Соціальний дарвінізм</w:t>
      </w:r>
      <w:r w:rsidRPr="0067172A">
        <w:rPr>
          <w:rFonts w:ascii="Times New Roman" w:hAnsi="Times New Roman" w:cs="Times New Roman"/>
          <w:sz w:val="28"/>
          <w:szCs w:val="28"/>
        </w:rPr>
        <w:t xml:space="preserve"> – це напрям соціального позитивізму, основи якого заклав поляк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Лю́двік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Ґумплович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 ́ (1838-1909), який першим у соціологічній думці звернув увагу на проблему соціального конфлікту. Чарльз Дарвін стверджував, що всі живі організми еволюціонують, пристосовуючись до умов свого проживання, і ведучи постійну боротьбу за виживання. Теорію боротьби за виживання розробив економіст Роберт Мальтус.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Ґумплович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 перейняв концепцію боротьби за виживання, і підніс її до рівня універсального принципу. Людям, на його переконання, притаманна взаємна ненависть. Ця ненависть породжує постійну боротьбу між людьми. Кожна людина намагається підпорядкувати собі і використати інших людей. Так, вся історія людського соціуму – це постійні соціальні конфлікти. Оскільки соціальні конфлікти приносять людям зло, їх потрібно позбутися. Єдиним способом знешкодити конфлікт є примус і насильство. </w:t>
      </w:r>
    </w:p>
    <w:p w14:paraId="7152AC54" w14:textId="77777777" w:rsidR="00667C72" w:rsidRDefault="00667C72" w:rsidP="00336D9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2A">
        <w:rPr>
          <w:rFonts w:ascii="Times New Roman" w:hAnsi="Times New Roman" w:cs="Times New Roman"/>
          <w:sz w:val="28"/>
          <w:szCs w:val="28"/>
        </w:rPr>
        <w:t xml:space="preserve">• Американець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Альбіо́н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Вудбері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 Смол ́ (1854-1926) продовжив концепцію соціального дарвінізму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Ґумпловича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вніс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 у нього значні зміни. Смол, на відміну від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Ґумпловича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, не вважав, що примус і насильство є добрим шляхом вирішення соціальних конфліктів. </w:t>
      </w:r>
      <w:r w:rsidRPr="0067172A">
        <w:rPr>
          <w:rFonts w:ascii="Times New Roman" w:hAnsi="Times New Roman" w:cs="Times New Roman"/>
          <w:b/>
          <w:bCs/>
          <w:sz w:val="28"/>
          <w:szCs w:val="28"/>
        </w:rPr>
        <w:t>Примус здатен тільки затиснути конфлікт, але не вирішити його. Для того, щоби вирішити соціальні конфлікти, потрібні соціальні технології, які би допомагали виховувати людей, знижувати рівень ненависті. Ключову роль у процесі виховання та вирішення соціальних конфліктів повинна відіграти соціологія.</w:t>
      </w:r>
      <w:r w:rsidRPr="00671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A1545" w14:textId="77777777" w:rsidR="00667C72" w:rsidRDefault="00667C72" w:rsidP="00336D9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2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7172A">
        <w:rPr>
          <w:rFonts w:ascii="Times New Roman" w:hAnsi="Times New Roman" w:cs="Times New Roman"/>
          <w:b/>
          <w:bCs/>
          <w:sz w:val="28"/>
          <w:szCs w:val="28"/>
        </w:rPr>
        <w:t>Расово</w:t>
      </w:r>
      <w:proofErr w:type="spellEnd"/>
      <w:r w:rsidRPr="0067172A">
        <w:rPr>
          <w:rFonts w:ascii="Times New Roman" w:hAnsi="Times New Roman" w:cs="Times New Roman"/>
          <w:b/>
          <w:bCs/>
          <w:sz w:val="28"/>
          <w:szCs w:val="28"/>
        </w:rPr>
        <w:t>-антропологічна школа</w:t>
      </w:r>
      <w:r w:rsidRPr="0067172A">
        <w:rPr>
          <w:rFonts w:ascii="Times New Roman" w:hAnsi="Times New Roman" w:cs="Times New Roman"/>
          <w:sz w:val="28"/>
          <w:szCs w:val="28"/>
        </w:rPr>
        <w:t xml:space="preserve"> в соціальній філософії відіграла величезну роль в соціологічній думці ХІХ-ХХ століть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172A">
        <w:rPr>
          <w:rFonts w:ascii="Times New Roman" w:hAnsi="Times New Roman" w:cs="Times New Roman"/>
          <w:sz w:val="28"/>
          <w:szCs w:val="28"/>
        </w:rPr>
        <w:t xml:space="preserve"> Її засновником був француз граф Жозеф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Артю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 ́ ́р де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Ґобіно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́ (1816-1882). Він поставив собі завдання знайти причини відмінностей темпів соціального розвитку різних народів. Його відповідь основувалась на відмінності рас. Де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Ґобіно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 стверджував, що різні раси мають різні здібності до розвитку. У природу білої раси закладені здібності до побудови високої культури, розвитку науки, мистецтва, політики, економіки, права тощо. Інші раси на це </w:t>
      </w:r>
      <w:r>
        <w:rPr>
          <w:rFonts w:ascii="Times New Roman" w:hAnsi="Times New Roman" w:cs="Times New Roman"/>
          <w:sz w:val="28"/>
          <w:szCs w:val="28"/>
        </w:rPr>
        <w:t xml:space="preserve">нібито </w:t>
      </w:r>
      <w:r w:rsidRPr="0067172A">
        <w:rPr>
          <w:rFonts w:ascii="Times New Roman" w:hAnsi="Times New Roman" w:cs="Times New Roman"/>
          <w:sz w:val="28"/>
          <w:szCs w:val="28"/>
        </w:rPr>
        <w:t xml:space="preserve">не здатні. Вони можуть тільки переймати здобутки білої раси. Проблемою людства є те, що внаслідок постійних міграцій і занадто тісних </w:t>
      </w:r>
      <w:r w:rsidRPr="0067172A">
        <w:rPr>
          <w:rFonts w:ascii="Times New Roman" w:hAnsi="Times New Roman" w:cs="Times New Roman"/>
          <w:sz w:val="28"/>
          <w:szCs w:val="28"/>
        </w:rPr>
        <w:lastRenderedPageBreak/>
        <w:t xml:space="preserve">контактів між народами, раси змішуються. Чим більше чужої крові потрапить до білої раси, тим більше своїх талантів вона втратить. Змішання рас вигідне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небілим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 расам, бо обдаровує їх задатками, які їм не притаманні, але шкодить білій расі, бо знижує її творчий потенціал. Де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Ґобіно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 прогнозував дуже песимістичне майбутнє. Біла раса змішається з іншими, і людство втратить провідника. Не буде більше того, хто давав би імпульси для високого розвитку. </w:t>
      </w:r>
    </w:p>
    <w:p w14:paraId="16FEAA32" w14:textId="77777777" w:rsidR="00667C72" w:rsidRPr="0067172A" w:rsidRDefault="00667C72" w:rsidP="00336D99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2A">
        <w:rPr>
          <w:rFonts w:ascii="Times New Roman" w:hAnsi="Times New Roman" w:cs="Times New Roman"/>
          <w:sz w:val="28"/>
          <w:szCs w:val="28"/>
        </w:rPr>
        <w:t xml:space="preserve">• </w:t>
      </w:r>
      <w:r w:rsidRPr="00BD3B1A">
        <w:rPr>
          <w:rFonts w:ascii="Times New Roman" w:hAnsi="Times New Roman" w:cs="Times New Roman"/>
          <w:b/>
          <w:bCs/>
          <w:sz w:val="28"/>
          <w:szCs w:val="28"/>
        </w:rPr>
        <w:t>Географічна школа в соціології</w:t>
      </w:r>
      <w:r w:rsidRPr="0067172A">
        <w:rPr>
          <w:rFonts w:ascii="Times New Roman" w:hAnsi="Times New Roman" w:cs="Times New Roman"/>
          <w:sz w:val="28"/>
          <w:szCs w:val="28"/>
        </w:rPr>
        <w:t xml:space="preserve"> привернула увагу багатьох дослідників. Вперше надбання географії у поясненні соціальних явищ використав французький філософ-просвітник Шарль-Луї́ де Монтеск'є́ (1689-1755), а розвинув географічну школу в соціології англієць Генрі Томас </w:t>
      </w:r>
      <w:proofErr w:type="spellStart"/>
      <w:r w:rsidRPr="0067172A">
        <w:rPr>
          <w:rFonts w:ascii="Times New Roman" w:hAnsi="Times New Roman" w:cs="Times New Roman"/>
          <w:sz w:val="28"/>
          <w:szCs w:val="28"/>
        </w:rPr>
        <w:t>Бокль</w:t>
      </w:r>
      <w:proofErr w:type="spellEnd"/>
      <w:r w:rsidRPr="0067172A">
        <w:rPr>
          <w:rFonts w:ascii="Times New Roman" w:hAnsi="Times New Roman" w:cs="Times New Roman"/>
          <w:sz w:val="28"/>
          <w:szCs w:val="28"/>
        </w:rPr>
        <w:t xml:space="preserve"> (1821-1862). Послідовники цієї школи переконані, що визначальним чинником, який обумовлює соціальні процеси, є </w:t>
      </w:r>
      <w:r w:rsidRPr="00BD3B1A">
        <w:rPr>
          <w:rFonts w:ascii="Times New Roman" w:hAnsi="Times New Roman" w:cs="Times New Roman"/>
          <w:b/>
          <w:bCs/>
          <w:sz w:val="28"/>
          <w:szCs w:val="28"/>
        </w:rPr>
        <w:t>географія.</w:t>
      </w:r>
      <w:r w:rsidRPr="0067172A">
        <w:rPr>
          <w:rFonts w:ascii="Times New Roman" w:hAnsi="Times New Roman" w:cs="Times New Roman"/>
          <w:sz w:val="28"/>
          <w:szCs w:val="28"/>
        </w:rPr>
        <w:t xml:space="preserve"> Відповідно, тільки на основі географії можна ці процеси зрозуміти. Різні народи природа обдаровує своїми дарами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72A">
        <w:rPr>
          <w:rFonts w:ascii="Times New Roman" w:hAnsi="Times New Roman" w:cs="Times New Roman"/>
          <w:sz w:val="28"/>
          <w:szCs w:val="28"/>
        </w:rPr>
        <w:t>по-різному: одні мають сприятливий клімат і вигідне розташування, а інші не мають нічого. Чим більше народ отримує від природи, тим для нього гірше. Народи, які мають усе, не мусять працювати, і схильні до лінивства, яке призводить до злиднів і слабких соціальних інститутів. Натомість, ті народи, які нічого або майже нічого не отримали від природи, змушені важко працювати. Їхня природна бідність стимулює розумову та фізичну працю, без якої вони б не вижили. Навчившись виживати в екстремальних умовах, ці народи зуміли розвинути високу культуру, ефективну політику і економіку. Саме тому, народи Європи, які не отримали преференцій від природи, багатші і успішніші, ніж народи Африки, яким природа дала все, крім необхідності працювати.</w:t>
      </w:r>
    </w:p>
    <w:p w14:paraId="1ADE690E" w14:textId="77777777" w:rsidR="00703908" w:rsidRPr="00667C72" w:rsidRDefault="00703908" w:rsidP="00336D99">
      <w:pPr>
        <w:spacing w:line="240" w:lineRule="auto"/>
      </w:pPr>
    </w:p>
    <w:sectPr w:rsidR="00703908" w:rsidRPr="00667C7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48B7" w14:textId="77777777" w:rsidR="000C042C" w:rsidRDefault="000C042C" w:rsidP="00336D99">
      <w:pPr>
        <w:spacing w:after="0" w:line="240" w:lineRule="auto"/>
      </w:pPr>
      <w:r>
        <w:separator/>
      </w:r>
    </w:p>
  </w:endnote>
  <w:endnote w:type="continuationSeparator" w:id="0">
    <w:p w14:paraId="55C8A6BA" w14:textId="77777777" w:rsidR="000C042C" w:rsidRDefault="000C042C" w:rsidP="0033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512463"/>
      <w:docPartObj>
        <w:docPartGallery w:val="Page Numbers (Bottom of Page)"/>
        <w:docPartUnique/>
      </w:docPartObj>
    </w:sdtPr>
    <w:sdtContent>
      <w:p w14:paraId="788CA29D" w14:textId="3A957C7A" w:rsidR="00336D99" w:rsidRDefault="00336D9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536A3C" w14:textId="77777777" w:rsidR="00336D99" w:rsidRDefault="00336D9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DB44" w14:textId="77777777" w:rsidR="000C042C" w:rsidRDefault="000C042C" w:rsidP="00336D99">
      <w:pPr>
        <w:spacing w:after="0" w:line="240" w:lineRule="auto"/>
      </w:pPr>
      <w:r>
        <w:separator/>
      </w:r>
    </w:p>
  </w:footnote>
  <w:footnote w:type="continuationSeparator" w:id="0">
    <w:p w14:paraId="31A4808B" w14:textId="77777777" w:rsidR="000C042C" w:rsidRDefault="000C042C" w:rsidP="00336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81F"/>
    <w:rsid w:val="000C042C"/>
    <w:rsid w:val="000C2A38"/>
    <w:rsid w:val="000D7619"/>
    <w:rsid w:val="00192EE9"/>
    <w:rsid w:val="00252B7C"/>
    <w:rsid w:val="002C6715"/>
    <w:rsid w:val="00336D99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5F13D0"/>
    <w:rsid w:val="00601614"/>
    <w:rsid w:val="00667C72"/>
    <w:rsid w:val="006D0000"/>
    <w:rsid w:val="00703908"/>
    <w:rsid w:val="0070481F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933EA-D4F1-4165-8D93-E2ED6561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8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8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8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8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8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8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0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4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4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4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8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6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36D99"/>
  </w:style>
  <w:style w:type="paragraph" w:styleId="af0">
    <w:name w:val="footer"/>
    <w:basedOn w:val="a"/>
    <w:link w:val="af1"/>
    <w:uiPriority w:val="99"/>
    <w:unhideWhenUsed/>
    <w:rsid w:val="00336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33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2959</Words>
  <Characters>1688</Characters>
  <Application>Microsoft Office Word</Application>
  <DocSecurity>0</DocSecurity>
  <Lines>14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2025-09-22T19:47:00Z</dcterms:created>
  <dcterms:modified xsi:type="dcterms:W3CDTF">2025-09-29T20:03:00Z</dcterms:modified>
</cp:coreProperties>
</file>