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9" w:rsidRPr="00503A39" w:rsidRDefault="00503A39" w:rsidP="00503A39">
      <w:pPr>
        <w:pStyle w:val="10"/>
        <w:tabs>
          <w:tab w:val="left" w:pos="851"/>
        </w:tabs>
        <w:ind w:left="567"/>
        <w:jc w:val="center"/>
        <w:rPr>
          <w:b/>
          <w:bCs/>
          <w:sz w:val="28"/>
          <w:szCs w:val="28"/>
        </w:rPr>
      </w:pPr>
      <w:r w:rsidRPr="00503A39">
        <w:rPr>
          <w:b/>
          <w:bCs/>
          <w:sz w:val="28"/>
          <w:szCs w:val="28"/>
        </w:rPr>
        <w:t xml:space="preserve">ПИТАННЯ ДЛЯ ПІСЛЯАТЕСТАЦІЙНОГО МОНІТОРИНГУ НАБУТИХ ЗНАНЬ І ВМІНЬ З НАВЧАЛЬНОЇ ДИСЦИПЛІНИ </w:t>
      </w:r>
      <w:r>
        <w:rPr>
          <w:b/>
          <w:bCs/>
          <w:sz w:val="28"/>
          <w:szCs w:val="28"/>
        </w:rPr>
        <w:t xml:space="preserve">«УПРАВЛІННЯ ПОТЕНЦІАЛОМ ПІДПРИЄМСТВА» </w:t>
      </w:r>
      <w:r w:rsidRPr="00503A39">
        <w:rPr>
          <w:b/>
          <w:bCs/>
          <w:sz w:val="28"/>
          <w:szCs w:val="28"/>
        </w:rPr>
        <w:t>(ТЕСТИ).</w:t>
      </w:r>
    </w:p>
    <w:p w:rsidR="00607016" w:rsidRDefault="00607016" w:rsidP="00C1396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13963" w:rsidRPr="00C13963" w:rsidRDefault="00C13963" w:rsidP="00C1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075"/>
      </w:tblGrid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tabs>
                <w:tab w:val="left" w:pos="1928"/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Основні риси п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Усі складові потен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ціалу підприємства поділяють на..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інтелектуальним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організаційної структури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C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Яких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типів може бути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вадрат потенціалу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Default="00D371C2" w:rsidP="00D371C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инергічність</w:t>
            </w:r>
            <w:proofErr w:type="spellEnd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економічних систем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ступенем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еалізації розрізняють потенціал…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76"/>
              </w:tabs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shd w:val="clear" w:color="auto" w:fill="FFFFFF"/>
              <w:tabs>
                <w:tab w:val="left" w:pos="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Інфраструктурний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потенціал — це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Переклад 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 «потен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ціал» з латинської мови означає…</w:t>
            </w:r>
          </w:p>
        </w:tc>
      </w:tr>
      <w:tr w:rsidR="00D371C2" w:rsidRPr="006B0068" w:rsidTr="00D371C2">
        <w:trPr>
          <w:trHeight w:val="592"/>
        </w:trPr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Які складові потенціалу підприємства не можна однозначно віднести до суб’єктних чи об’єктних складових?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об’єктних складових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тенціалу підприємства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суб’єктних складових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отенціалу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особливістю об’єктних складових потенціалу підприємства?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оліструктурність</w:t>
            </w:r>
            <w:proofErr w:type="spellEnd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996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економічних систем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шляхів оптимізації структури потенціалу підприємства належить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 будову й організацію потенціалу як цілісної системи визначає його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Середній потенціал мають підприємства, коли довжина векторів, що створює його квадрат, знаходиться в межах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Які з методів є графоаналітичними?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до складу  потенціалу підприємства за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модульно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-блочною структуризацією?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машинодомінаційних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 під час формування потенціалу підприємства найважливішою складовою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5A1467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«Організаційна структура та менеджмент» квадрата потенціалу за умови, що сума місць отримана в процесі </w:t>
            </w:r>
            <w:r w:rsidRPr="009965BF">
              <w:rPr>
                <w:sz w:val="28"/>
                <w:szCs w:val="28"/>
                <w:lang w:val="uk-UA"/>
              </w:rPr>
              <w:lastRenderedPageBreak/>
              <w:t>ранжирування дорівнює 21,9. Розрахунок проводився за 10 показниками розрахованих за 3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- 37,5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- 64,4; «Фінанси» - 90,5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- 15,2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- 18,9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- 54,6; «Фінанси» - 30,7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- 83,8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- 79,6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- 68,5; «Фінанси» - 96,7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- 75,2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у.о.;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>«Організаційна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 xml:space="preserve"> структура та менеджмент» - 79,64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- 74,64; «Фінанси» - 30,5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ранжування дорівнює 21,7. Розрахунок проводився за 6 показниками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9965BF">
              <w:rPr>
                <w:sz w:val="28"/>
                <w:szCs w:val="28"/>
                <w:lang w:val="uk-UA"/>
              </w:rPr>
              <w:t xml:space="preserve"> розрахован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965BF">
              <w:rPr>
                <w:sz w:val="28"/>
                <w:szCs w:val="28"/>
                <w:lang w:val="uk-UA"/>
              </w:rPr>
              <w:t xml:space="preserve">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tabs>
                <w:tab w:val="left" w:pos="284"/>
              </w:tabs>
              <w:adjustRightInd w:val="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Який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вектор,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утворює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квадрат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однойменним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графоаналітичним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методом, є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результативним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розуміють під 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артіст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 обміні?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Метод дисконтованих грошових потоків доцільно використовувати якщо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Особливості порівняльного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Яке з нижче перерахованих визначень є синонімом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няття “вартість у користуванні”: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Яку назву має ціна, яка переважає на вільному, відкритому конкурентному ринку й визначається на основі рівності між реальними економічними факторами?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Який з перелічених нижче методів оцінки вартості бізнесу використовується відповідно до витратного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дисконту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Які різновиди має вартість у обміні?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Міра того, скільки покупець буде готовий заплат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ити за оцінювану власність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Ліквідаційна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Заставна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Орендна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у користуванні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заміщення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відтворення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порівняльних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нижче методів оцінки вартості бізнесу використовується відповідно до порівняльного підходу?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якого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, найбільш імовірною величиною вартості оцінюваного підприємства може бути реальна 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продажу аналогічного об’єкта?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Що з нижче наведеного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ає визначенню ринкової вартості?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20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0F445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Поняття «інформаційне забезпечення» (ІЗ) </w:t>
            </w:r>
            <w:proofErr w:type="spellStart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виникло</w:t>
            </w:r>
            <w:proofErr w:type="spellEnd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у зв’язку з розвитком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ресурси підприємства характеризуються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нформація, яка характеризує діяльність підприємства за певний період часу та фіксується в фінансовій і статистичній звітності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Відповідність кількості та якості інформації вимогам, обумовленим цілями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оцінки – це вимога…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4177F2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177F2">
              <w:rPr>
                <w:sz w:val="28"/>
                <w:szCs w:val="28"/>
                <w:lang w:val="uk-UA"/>
              </w:rPr>
              <w:t>Інформацію для управління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кадровим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потенціалом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підприємства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можна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отримати з…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3419C">
              <w:rPr>
                <w:sz w:val="28"/>
                <w:szCs w:val="28"/>
                <w:lang w:val="uk-UA"/>
              </w:rPr>
              <w:t>Яку інформацію може надати 79</w:t>
            </w:r>
            <w:r>
              <w:rPr>
                <w:sz w:val="28"/>
                <w:szCs w:val="28"/>
                <w:lang w:val="uk-UA"/>
              </w:rPr>
              <w:t xml:space="preserve"> рахунок бухгалтерського обліку?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6E047F" w:rsidRDefault="00D371C2" w:rsidP="00C4659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Інформація повинна містити мінімальний, але достатній для ухвалення правильного рішення </w:t>
            </w:r>
            <w:r>
              <w:rPr>
                <w:sz w:val="28"/>
                <w:szCs w:val="28"/>
                <w:lang w:val="uk-UA"/>
              </w:rPr>
              <w:t>набір показників – це вимога до…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Дані, що збирають спеціально для вирішення конкретної проблеми або </w:t>
            </w:r>
            <w:r>
              <w:rPr>
                <w:sz w:val="28"/>
                <w:szCs w:val="28"/>
                <w:lang w:val="uk-UA"/>
              </w:rPr>
              <w:t>питання називають…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Техніко-економічний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Фінансовий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A8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видів зносу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об’єктів оцінки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Земельна ділянка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007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 належністю до основних фондів машини та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обладнання групують таким чином…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82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Строк служби (строк економічного життя) </w:t>
            </w:r>
            <w:r w:rsidRPr="00F3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майна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об’єктів авторського права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відносять...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ресурси підприємства включають…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часного виробництва називається…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Нерухомість — це 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Будівлі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Споруди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Майновий потенціал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86F6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ланові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прогнозні показники?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Просте відт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ворення потенціалу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Розширене відтворення потенціалу підприємства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Звужене відтворення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аспорт моніторингу майнового стану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майнового потенціалу відображається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показник…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Трудові ресурси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Персонал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Трудовий потенціал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145FA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145FA">
              <w:rPr>
                <w:sz w:val="28"/>
                <w:szCs w:val="28"/>
                <w:lang w:val="uk-UA"/>
              </w:rPr>
              <w:t>До кількісних характеристик пр</w:t>
            </w:r>
            <w:r>
              <w:rPr>
                <w:sz w:val="28"/>
                <w:szCs w:val="28"/>
                <w:lang w:val="uk-UA"/>
              </w:rPr>
              <w:t>ацівників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25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tabs>
                <w:tab w:val="left" w:pos="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Тру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довий потенціал працівника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Кваліфікація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Продуктивність праці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Рівень продуктивності праці можна охарактеризувати показником: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Кадрова політика підприємства -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оцінки кадрового потенціалу виступає: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1928"/>
                <w:tab w:val="left" w:pos="192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19C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якого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потенціал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вважається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зовсім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неконкурентоспроможним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потенціалу підприємства залежить від…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перевага, отримана за рахунок виробництва продукції з унікальними споживчими властивостями, орієнтована на: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 xml:space="preserve">До експертних методів оцінки </w:t>
            </w:r>
            <w:r w:rsidRPr="006B5F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конкурентоспроможності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потенціалу не</w:t>
            </w:r>
            <w:r w:rsidRPr="006B5F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Дайте визначення конкурентоспроможності потенціалу підприємства: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03255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03255">
              <w:rPr>
                <w:sz w:val="28"/>
                <w:szCs w:val="28"/>
                <w:lang w:val="uk-UA"/>
              </w:rPr>
              <w:t>Ситуація, при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2D0A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Пряме порівняння окремих індикаторів конкурентоспроможності з метою визначення переваг і недоліків порівнюваних підприємств – це зміст методу: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SWOT</w:t>
            </w: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–аналіз потенціалу підприємства націлений: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2D0A5B" w:rsidRDefault="00D371C2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B">
              <w:rPr>
                <w:rFonts w:ascii="Times New Roman" w:hAnsi="Times New Roman" w:cs="Times New Roman"/>
                <w:sz w:val="28"/>
                <w:szCs w:val="28"/>
              </w:rPr>
              <w:t>Якої групи критеріїв немає у моделі SPACE-аналіз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2D0A5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2D0A5B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D0A5B">
              <w:rPr>
                <w:bCs/>
                <w:iCs/>
                <w:sz w:val="28"/>
                <w:szCs w:val="28"/>
                <w:lang w:val="uk-UA"/>
              </w:rPr>
              <w:t xml:space="preserve">Метод </w:t>
            </w:r>
            <w:r w:rsidRPr="002D0A5B">
              <w:rPr>
                <w:bCs/>
                <w:iCs/>
                <w:sz w:val="28"/>
                <w:szCs w:val="28"/>
              </w:rPr>
              <w:t>S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ТЕР-а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алізу дозволяє: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E64598" w:rsidRDefault="00D371C2" w:rsidP="00B635BB">
            <w:pPr>
              <w:pStyle w:val="a7"/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E64598">
              <w:rPr>
                <w:sz w:val="28"/>
                <w:szCs w:val="28"/>
              </w:rPr>
              <w:t>Антикризове</w:t>
            </w:r>
            <w:proofErr w:type="spellEnd"/>
            <w:r w:rsidRPr="00E64598">
              <w:rPr>
                <w:sz w:val="28"/>
                <w:szCs w:val="28"/>
              </w:rPr>
              <w:t xml:space="preserve"> </w:t>
            </w:r>
            <w:proofErr w:type="spellStart"/>
            <w:r w:rsidRPr="00E64598">
              <w:rPr>
                <w:sz w:val="28"/>
                <w:szCs w:val="28"/>
              </w:rPr>
              <w:t>управління</w:t>
            </w:r>
            <w:proofErr w:type="spellEnd"/>
            <w:r w:rsidRPr="00E64598">
              <w:rPr>
                <w:sz w:val="28"/>
                <w:szCs w:val="28"/>
              </w:rPr>
              <w:t xml:space="preserve"> — </w:t>
            </w:r>
            <w:proofErr w:type="spellStart"/>
            <w:r w:rsidRPr="00E64598">
              <w:rPr>
                <w:sz w:val="28"/>
                <w:szCs w:val="28"/>
              </w:rPr>
              <w:t>це</w:t>
            </w:r>
            <w:proofErr w:type="spellEnd"/>
            <w:r w:rsidRPr="00E64598">
              <w:rPr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Серйозним попередженням прийдешнього неблагополуччя підприємства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Проблематику антикризового управління можна представити диференціацією технологій управління, яка включає проблеми: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4598">
              <w:rPr>
                <w:sz w:val="28"/>
                <w:szCs w:val="28"/>
                <w:lang w:val="uk-UA"/>
              </w:rPr>
              <w:t>Величина індексу Альтмана вказує на: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Ефективність антикризового управління характеризується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18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До криз економічного потенціалу підприємства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Показником кризи підприємства є його: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Приховане банкрутство підприємства характеризується: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Суб’єктом банкрутства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Стратегічні заходи щодо виходу підприємства з кризи полягають у</w:t>
            </w:r>
            <w:r w:rsidRPr="000762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Система антикризового управління потенціалом підприємства повинна мати особливі властивості, до яких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Інтегральну оцінку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ймовірності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 банкрутства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 визначити на підставі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B">
              <w:rPr>
                <w:rFonts w:ascii="Times New Roman" w:hAnsi="Times New Roman" w:cs="Times New Roman"/>
                <w:sz w:val="28"/>
                <w:szCs w:val="28"/>
              </w:rPr>
              <w:t xml:space="preserve">Тактичні (оперативні) заходи щодо виходу підприємства із кризи полягають в: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A499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A499B">
              <w:rPr>
                <w:sz w:val="28"/>
                <w:szCs w:val="28"/>
                <w:lang w:val="uk-UA"/>
              </w:rPr>
              <w:t>Мирова угода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проведення фінансової санації підприємства приймається: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Успішно реалізована реструктуризація підприємства повинна забезпечити: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Програма санації підприємства містить: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Базові принципи реструктуризації: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Санація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реструктуризації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Бізнес-план реструктуризації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Можливими варіантами проведення реструктуризації підприємства можуть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24AFB" w:rsidRDefault="00D371C2" w:rsidP="00B635B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Санаційна реструктуризація застосовується у випадку: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Реструктуризація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B5A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розвитку потенціалу підприємства в частині маркетингу належить: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потенціаловіддачі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рентабельності капіталу.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450,0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536,5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2540,3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2626,8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з напрямів не сприяє зростанню прибутку?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9D7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темп зростання чистого прибутку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порівняно 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роком, якщо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він склав 4030,5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4750,0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Завантаженість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рівень зношеності основних засобів підприємства, якщо їх вартість 4200,0 тис. грн., а знос 1200,0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AF01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відсоток перевиконання плану, якщо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підприємство виготовило 25500 одиниць продукції при плані у 22200 одиниць продукції.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5C2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прибутковості власного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500,0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540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3400,0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3350,0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 повинні змінюватися темпи зростання економічних показників, щоб рівень рентабельності підвищувався?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рентабельність підприємства, якщо прибуток від операційної діяльності 54000 грн., а операційні витрати 156000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Загальна залежність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використання основних засобів на основі показника фондовіддачі, якщо чистий доход від реалізації продукції (товарів, робіт, послу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склав 8050,0 тис. грн., а середньорічна вартість основних засобів 20000,0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0C5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0C5F">
              <w:rPr>
                <w:sz w:val="28"/>
                <w:szCs w:val="28"/>
                <w:lang w:val="uk-UA"/>
              </w:rPr>
              <w:t xml:space="preserve">Визначити чистий прибуток підприємства, якщо рентабельність активів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16,5%, а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середньорічна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активів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7500,0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капіталу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прибуток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5400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власного капіталу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активів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чистий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прибуток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активів -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факторів, що характеризують сильні і слабкі сторони підприємства, не належить: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«Золоте правило» економіки можна виразити формулою: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 є складовою: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Відповідно до класифікації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Шумпетера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поняття "нововведення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розглядається як: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 початковій фазі науково-дослідних і дослідно-конструкторських робіт (НІОКР) проводяться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основних причини кризи інвестування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Інноваційний потенціал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різновидів нововведень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Нововведення, що зумовлюють переважно еволюційні перетворення у сфері діяльності конкретних підприємств,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складових інноваційної політики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Технічні нововведення зумовлюють насамперед відповідні: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Скільки стадій охоплює інноваційний процес: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Невчасне здійснення нововведень призводить до ефекту "</w:t>
            </w:r>
            <w:proofErr w:type="spellStart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футурошоку</w:t>
            </w:r>
            <w:proofErr w:type="spellEnd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", тобто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bCs/>
                <w:iCs/>
                <w:sz w:val="28"/>
                <w:szCs w:val="28"/>
                <w:lang w:val="uk-UA"/>
              </w:rPr>
              <w:t>Відтворення потенціалу підприємства, що здійснюється в незмінних обсягах для відновлення споживчих факторів виробництва і забезпечення безперервності його функціонування називається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bCs/>
                <w:iCs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Для оцінки інвестиційного проекту доцільно використовувати аналітичну програму: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Основним завданням системи моніторингу внутрішнього середовища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До факторів, що сприяють розробці та втіленню нововведень можна віднести: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8B544B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Бізнес-процес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8B544B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>Реінжиніринг здійснюється з метою: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D22A7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7">
              <w:rPr>
                <w:rFonts w:ascii="Times New Roman" w:hAnsi="Times New Roman" w:cs="Times New Roman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35488" w:rsidRDefault="00D371C2" w:rsidP="00D371C2">
            <w:pPr>
              <w:pStyle w:val="style9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top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pStyle w:val="style9"/>
              <w:spacing w:before="0" w:beforeAutospacing="0"/>
              <w:jc w:val="both"/>
              <w:textAlignment w:val="top"/>
              <w:rPr>
                <w:sz w:val="28"/>
                <w:szCs w:val="28"/>
              </w:rPr>
            </w:pPr>
            <w:r w:rsidRPr="00C3548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Невикористовувані в даний час потенційні можливості підвищення ефективності виробництва за рахунок поліпшення використання ресурсів унаслідок здійснення певних заходів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88">
              <w:rPr>
                <w:rFonts w:ascii="Times New Roman" w:hAnsi="Times New Roman" w:cs="Times New Roman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B0068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Зовнішнім джерелом інвестицій для реалізації інноваційних проектів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1311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1311">
              <w:rPr>
                <w:color w:val="000000"/>
                <w:sz w:val="28"/>
                <w:szCs w:val="28"/>
              </w:rPr>
              <w:t>Метод сканування зовнішнього середовища полягає в: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D371C2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7F4E52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За часовим діапазоном досліджень виділяють діагностику: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62131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>Діагностика економічної безпеки підприємства відноситься до …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Експрес-діагностика майна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активи підприємства та джерела їх формування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доходи, витрати, прибутки та збитки підприємства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Дає оцінку абсолютним і відносним відхиленням за окремими статтями та розділами фінансових звітів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Відображає платіжні можливості підприємства за умови своєчасних платежів з боку дебіторів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Об’єктами діагностики виробничого потенціалу підприємства є: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Діагностика виробничого потенціалу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bCs/>
                <w:sz w:val="28"/>
                <w:szCs w:val="28"/>
                <w:lang w:eastAsia="ru-RU"/>
              </w:rPr>
              <w:t>Метод діагностики, що використовує співставлення досягнутих показників із кількісно визначеними нормативними або еталонними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В залежності від особливостей оцінюваних явищ, операцій, процесів виділяють такі види показників, що використовуються в економічній діагностиці: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Моніторинг-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F4E52">
              <w:rPr>
                <w:sz w:val="28"/>
                <w:szCs w:val="28"/>
              </w:rPr>
              <w:t>Бенчмаркінг</w:t>
            </w:r>
            <w:proofErr w:type="spellEnd"/>
            <w:r w:rsidRPr="007F4E52">
              <w:rPr>
                <w:sz w:val="28"/>
                <w:szCs w:val="28"/>
              </w:rPr>
              <w:t xml:space="preserve">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оборотних активів забезпечується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основних фондів підприємства забезпечується: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Збільшенням тривалості роботи машин та обладнання здійснюється за рахунок: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Модель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дозволяє встановити залежність між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Результуючим показником моделі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виник 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— це система: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Першим свідченням існування контролінгу вважається: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Витрати,  що складають різницю між альтернативними рішеннями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Грошовий вираз витрат на виробництво продукції —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Управлінський облік виник  в Україні: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Система калькулювання собівартості, яка базується лише на основі прямих виробничих затрат, називається: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сукупності методів диференціації</w:t>
            </w:r>
            <w:r w:rsidRPr="00622905">
              <w:rPr>
                <w:color w:val="000000"/>
                <w:sz w:val="28"/>
                <w:szCs w:val="28"/>
              </w:rPr>
              <w:t xml:space="preserve"> витрат найбільш точним вважається метод: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взаємозв’язку «витрати — обсяг — прибуток» в загальному випадку називають: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Релевантні доходи і витрати — це доходи і витрати, які: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є методи контролінгу?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Здійснювати активне управління прибутком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Забезпечити довгострокове існування підприємства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Взаємозв’язок видів контролінгу проявляється 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Одним з головних завдань, які слід вирішити при проведенні експертної діагностики фінансово-господарського стану підприємства,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сильних і слабких сторін підприємства проводять: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Головне завдання контролінгу інвестицій зводиться до: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виконуються не всіма об’єктами управління або виконуються різноманітними способами залежно від обставин чи в різних обсягах,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неодноразово зустрічалися раніше в практиці управління, коли необхідно лише зробити вибір з декількох альтернатив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22905">
              <w:rPr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sz w:val="28"/>
                <w:szCs w:val="28"/>
              </w:rPr>
              <w:t xml:space="preserve"> може бути впроваджений і розвиватися:</w:t>
            </w:r>
          </w:p>
        </w:tc>
      </w:tr>
    </w:tbl>
    <w:p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EBC2567"/>
    <w:multiLevelType w:val="hybridMultilevel"/>
    <w:tmpl w:val="0FB86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6"/>
    <w:rsid w:val="000351BF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5025"/>
    <w:rsid w:val="002B0870"/>
    <w:rsid w:val="002B4166"/>
    <w:rsid w:val="002D0A5B"/>
    <w:rsid w:val="002D2CA7"/>
    <w:rsid w:val="002D7C91"/>
    <w:rsid w:val="00317AF3"/>
    <w:rsid w:val="0033016F"/>
    <w:rsid w:val="003710D8"/>
    <w:rsid w:val="00393678"/>
    <w:rsid w:val="003A3C38"/>
    <w:rsid w:val="003B5DA1"/>
    <w:rsid w:val="00403B6B"/>
    <w:rsid w:val="004177F2"/>
    <w:rsid w:val="00427DDA"/>
    <w:rsid w:val="00447493"/>
    <w:rsid w:val="004E5550"/>
    <w:rsid w:val="004F6576"/>
    <w:rsid w:val="00503A39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13963"/>
    <w:rsid w:val="00C232EC"/>
    <w:rsid w:val="00C35488"/>
    <w:rsid w:val="00C4336D"/>
    <w:rsid w:val="00C4659E"/>
    <w:rsid w:val="00C57FF0"/>
    <w:rsid w:val="00C703AC"/>
    <w:rsid w:val="00C80F2A"/>
    <w:rsid w:val="00CD56CE"/>
    <w:rsid w:val="00D24AFB"/>
    <w:rsid w:val="00D371C2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EF5A0F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DEE-41A7-4139-9C02-72842F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D371C2"/>
    <w:pPr>
      <w:widowControl w:val="0"/>
      <w:spacing w:before="20"/>
      <w:ind w:left="120" w:firstLine="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13693</Words>
  <Characters>7806</Characters>
  <Application>Microsoft Office Word</Application>
  <DocSecurity>0</DocSecurity>
  <Lines>65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логотоп</cp:lastModifiedBy>
  <cp:revision>2</cp:revision>
  <dcterms:created xsi:type="dcterms:W3CDTF">2018-10-24T15:34:00Z</dcterms:created>
  <dcterms:modified xsi:type="dcterms:W3CDTF">2018-10-24T15:34:00Z</dcterms:modified>
</cp:coreProperties>
</file>