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16" w:rsidRDefault="00C13963" w:rsidP="00C1396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13963">
        <w:rPr>
          <w:b/>
          <w:bCs/>
          <w:sz w:val="28"/>
          <w:szCs w:val="28"/>
        </w:rPr>
        <w:t>ПИТАННЯ</w:t>
      </w:r>
      <w:r>
        <w:rPr>
          <w:b/>
          <w:bCs/>
          <w:sz w:val="28"/>
          <w:szCs w:val="28"/>
        </w:rPr>
        <w:t xml:space="preserve"> ТА</w:t>
      </w:r>
      <w:r w:rsidRPr="00C13963">
        <w:rPr>
          <w:b/>
          <w:bCs/>
          <w:sz w:val="28"/>
          <w:szCs w:val="28"/>
        </w:rPr>
        <w:t xml:space="preserve"> ЗАДАЧІ ДЛЯ КОМПЛЕКСНОЇ КОНТРОЛЬНОЇ РОБОТИ</w:t>
      </w:r>
    </w:p>
    <w:p w:rsidR="00C13963" w:rsidRPr="00C13963" w:rsidRDefault="00C13963" w:rsidP="00C1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075"/>
      </w:tblGrid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928"/>
                <w:tab w:val="left" w:pos="1929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B44931" w:rsidRDefault="00D371C2" w:rsidP="00403B6B">
            <w:pPr>
              <w:tabs>
                <w:tab w:val="left" w:pos="1928"/>
                <w:tab w:val="left" w:pos="19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03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Основні риси п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449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Усі складові потен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ціалу підприємства поділяють на..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виробничим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інтелектуальним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інноваційним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управлінський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організаційної структури 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CD5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Яких 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типів може бути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вадрат потенціалу підприємства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Default="00D371C2" w:rsidP="00D371C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Поняття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</w:t>
            </w:r>
            <w:r w:rsidRPr="00B4493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инергічність</w:t>
            </w:r>
            <w:proofErr w:type="spellEnd"/>
            <w:r w:rsidRPr="00B4493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як одна з властивостей 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економічних систем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ступенем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еалізації розрізняють потенціал…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76"/>
              </w:tabs>
              <w:ind w:left="0" w:firstLine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shd w:val="clear" w:color="auto" w:fill="FFFFFF"/>
              <w:tabs>
                <w:tab w:val="left" w:pos="9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Інфраструктурний</w:t>
            </w:r>
            <w:r w:rsidRPr="00B449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потенціал — це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EF5A0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Переклад 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 xml:space="preserve"> «потен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ціал» з латинської мови означає…</w:t>
            </w:r>
          </w:p>
        </w:tc>
      </w:tr>
      <w:tr w:rsidR="00D371C2" w:rsidRPr="006B0068" w:rsidTr="00D371C2">
        <w:trPr>
          <w:trHeight w:val="592"/>
        </w:trPr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 xml:space="preserve">Які складові потенціалу підприємства не можна однозначно віднести до суб’єктних чи об’єктних складових?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До об’єктних складових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тенціалу підприємства 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До суб’єктних складових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отенціалу підприємства 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особливістю об’єктних складових потенціалу підприємства?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Поняття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r w:rsidRPr="009965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оліструктурність</w:t>
            </w:r>
            <w:proofErr w:type="spellEnd"/>
            <w:r w:rsidRPr="009965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як одна з властивостей </w:t>
            </w:r>
            <w:r w:rsidRPr="009965B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економічних систем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основних шляхів оптимізації структури потенціалу підприємства належить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Внутрішню будову й організацію потенціалу як цілісної системи визначає його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Середній потенціал мають підприємства, коли довжина векторів, що створює його квадрат, знаходиться в межах 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Ідеалістична графічна модель потенціалу підприємства має форму 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Які з методів є графоаналітичними?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Що не входить до складу  потенціалу підприємства за </w:t>
            </w:r>
            <w:proofErr w:type="spellStart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модульно</w:t>
            </w:r>
            <w:proofErr w:type="spellEnd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-блочною структуризацією?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машинодомінаційних</w:t>
            </w:r>
            <w:proofErr w:type="spellEnd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підприємствах під час формування потенціалу підприємства найважливішою складовою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5A1467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«Виробництво, розподіл та збут» квадрата потенціалу за умови, що сума місць отримана в процесі ранжирування дорівнює 29,4. Розрахунок проводився за 6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«Організаційна структура та менеджмент» квадрата потенціалу за умови, що сума місць отримана в процесі ранжирування дорівнює 21,9. Розрахунок проводився за 10 показниками розрахованих за 3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«Кадри» квадрата потенціалу за умови, що сума місць отримана в процесі ранжирування дорівнює 16,7. Розрахунок проводився за 5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«Фінанси» квадрата потенціалу за умови, що сума місць отримана в процесі ранжирування дорівнює 19,4. Розрахунок проводився за 7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- 37,5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- 19,6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- 64,4; «Фінанси» - 90,5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- 15,2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- 18,9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- 54,6; «Фінанси» - 30,7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- 83,8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- 79,6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- 68,5; «Фінанси» - 96,7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- 75,2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у.о.;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>«Організаційна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 xml:space="preserve"> структура та менеджмент» - 79,64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- 74,64; «Фінанси» - 30,5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Вартість адміністративних будівель підприємства оцінюється в 200 тис. грн. Прогнозується її щорічне зростання на 16 %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Яку суму сьогодні необхідно депонувати в банк під 16 % річних зі щоквартальним нарахуванням відсотків для того, щоб через рік мати змогу придбати у власність бізнес вартістю 80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3710D8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«Кадри» квадрата потенціалу за умови, що сума місць отримана в процесі ранжування дорівнює 21,7. Розрахунок проводився за 6 показниками</w:t>
            </w:r>
            <w:r>
              <w:rPr>
                <w:sz w:val="28"/>
                <w:szCs w:val="28"/>
                <w:lang w:val="uk-UA"/>
              </w:rPr>
              <w:t>, що</w:t>
            </w:r>
            <w:r w:rsidRPr="009965BF">
              <w:rPr>
                <w:sz w:val="28"/>
                <w:szCs w:val="28"/>
                <w:lang w:val="uk-UA"/>
              </w:rPr>
              <w:t xml:space="preserve"> розрахован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9965BF">
              <w:rPr>
                <w:sz w:val="28"/>
                <w:szCs w:val="28"/>
                <w:lang w:val="uk-UA"/>
              </w:rPr>
              <w:t xml:space="preserve">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djustRightInd w:val="0"/>
              <w:ind w:left="0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9965BF" w:rsidRDefault="00D371C2" w:rsidP="003710D8">
            <w:pPr>
              <w:pStyle w:val="a7"/>
              <w:widowControl/>
              <w:tabs>
                <w:tab w:val="left" w:pos="284"/>
              </w:tabs>
              <w:adjustRightInd w:val="0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Який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вектор,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що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утворює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квадрат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потенціалу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однойменним</w:t>
            </w:r>
            <w:proofErr w:type="spellEnd"/>
            <w:r w:rsidRPr="009965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графоаналітичним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методом, є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результативним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характеризує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прибутковість</w:t>
            </w:r>
            <w:proofErr w:type="spellEnd"/>
            <w:r w:rsidRPr="009965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функціонування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розуміють під в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артіст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 обміні?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Метод дисконтованих грошових потоків доцільно використовувати якщо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Особливості порівняльного підходу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Яке з нижче перерахованих визначень є синонімом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няття “вартість у користуванні”: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Яку назву має ціна, яка переважає на вільному, відкритому конкурентному ринку й визначається на основі рівності між реальними економічними факторами?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Який з перелічених нижче методів оцінки вартості бізнесу використовується відповідно до витратного підходу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дисконту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Які різновиди має вартість у обміні?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09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3419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Міра того, скільки покупець буде готовий заплат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ити за оцінювану власність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Ліквідаційна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Заставна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Страхова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Орендна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у користуванні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заміщення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відтворення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витратних методів оцінки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порівняльних методів оцінки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5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Який з перелічених нижче методів оцінки вартості бізнесу використовується відповідно до порівняльного підходу?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ідповідно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якого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ідх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, найбільш імовірною величиною вартості оцінюваного підприємства може бути реальна 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продажу аналогічного об’єкта?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Що з нижче наведеного відповід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ає визначенню ринкової вартості?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торгового центру оцінюється в 100 млн. грн. Прогнозується її щорічне зростання на 15 % з урахуванням перспективності місця розташування та потенційного попиту на аналогічні об'єкти. Визначити майбутню вартість торгового центру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виробничих приміщень підприємства оцінюється в 80 тис. грн. Прогнозується її щорічне зростання на 10 % з урахуванням перспективності місця розташування та потенційного попиту на аналогічні об'єкти. Визначити майбутню вартість виробничих приміщень через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адміністративних будівель підприємства оцінюється в 150 тис. грн. Прогнозується її щорічне зростання на 12 %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20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100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24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120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12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50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За 2 роки вартість будівлі збільшилась з 100 тис. грн. до 110 тис. грн. Визначити процентну ставку, за якою відбувалось зростання вартості.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За 8 років вартість приміщення збільшилась з 800 тис. грн. до 1200 тис. грн. Визначити процентну ставку, за якою відбувалось зростання вартості.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0F445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магазину оцінюється в 250 тис. грн. Прогнозується її щорічне зростання на 17 % з урахуванням перспективності місця розташування та потенційного попиту на аналогічні об'єкти. Визначити майбутню вартість магазину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Поняття «інформаційне забезпечення» (ІЗ) </w:t>
            </w:r>
            <w:proofErr w:type="spellStart"/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виникло</w:t>
            </w:r>
            <w:proofErr w:type="spellEnd"/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у зв’язку з розвитком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Інформаційні ресурси підприємства характеризуються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називається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нформація, яка характеризує діяльність підприємства за певний період часу та фіксується в фінансовій і статистичній звітності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Відповідність кількості та якості інформації вимогам, обумовленим цілями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 оцінки – це вимога…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4177F2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  <w:tab w:val="left" w:pos="8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  <w:tab w:val="left" w:pos="8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177F2">
              <w:rPr>
                <w:sz w:val="28"/>
                <w:szCs w:val="28"/>
                <w:lang w:val="uk-UA"/>
              </w:rPr>
              <w:t>Інформацію для управління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кадровим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потенціалом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підприємства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можна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отримати з…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3419C">
              <w:rPr>
                <w:sz w:val="28"/>
                <w:szCs w:val="28"/>
                <w:lang w:val="uk-UA"/>
              </w:rPr>
              <w:t>Яку інформацію може надати 79</w:t>
            </w:r>
            <w:r>
              <w:rPr>
                <w:sz w:val="28"/>
                <w:szCs w:val="28"/>
                <w:lang w:val="uk-UA"/>
              </w:rPr>
              <w:t xml:space="preserve"> рахунок бухгалтерського обліку?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4659E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6E047F" w:rsidRDefault="00D371C2" w:rsidP="00C4659E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4659E">
              <w:rPr>
                <w:sz w:val="28"/>
                <w:szCs w:val="28"/>
                <w:lang w:val="uk-UA"/>
              </w:rPr>
              <w:t xml:space="preserve">Інформація повинна містити мінімальний, але достатній для ухвалення правильного рішення </w:t>
            </w:r>
            <w:r>
              <w:rPr>
                <w:sz w:val="28"/>
                <w:szCs w:val="28"/>
                <w:lang w:val="uk-UA"/>
              </w:rPr>
              <w:t>набір показників – це вимога до…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4659E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4659E">
              <w:rPr>
                <w:sz w:val="28"/>
                <w:szCs w:val="28"/>
                <w:lang w:val="uk-UA"/>
              </w:rPr>
              <w:t xml:space="preserve">Дані, що збирають спеціально для вирішення конкретної проблеми або </w:t>
            </w:r>
            <w:r>
              <w:rPr>
                <w:sz w:val="28"/>
                <w:szCs w:val="28"/>
                <w:lang w:val="uk-UA"/>
              </w:rPr>
              <w:t>питання називають…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E047F" w:rsidRDefault="00D371C2" w:rsidP="00F34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Поняття «</w:t>
            </w:r>
            <w:r w:rsidRPr="006E0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Техніко-економічний аналіз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E047F" w:rsidRDefault="00D371C2" w:rsidP="00F34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Поняття «</w:t>
            </w:r>
            <w:r w:rsidRPr="006E0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Фінансовий аналіз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A82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видів зносу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об’єктів оцінки 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Земельна ділянка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007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</w:t>
            </w: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а належністю до основних фондів машини та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обладнання групують таким чином…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482"/>
              </w:tabs>
              <w:ind w:left="0" w:firstLine="0"/>
              <w:jc w:val="center"/>
              <w:rPr>
                <w:spacing w:val="1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tabs>
                <w:tab w:val="left" w:pos="4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Строк служби (строк економічного життя) </w:t>
            </w:r>
            <w:r w:rsidRPr="00F341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майна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До </w:t>
            </w: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об’єктів авторського права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відносять...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Технічні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ресурси підприємства включають…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Знецінення об’єкта внаслідок невідповідності його техніко-економічного рівня вимогам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часного виробництва називається…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Нерухомість — це …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Будівлі — це 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Споруди — це 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678">
              <w:rPr>
                <w:rFonts w:ascii="Times New Roman" w:hAnsi="Times New Roman" w:cs="Times New Roman"/>
                <w:sz w:val="28"/>
                <w:szCs w:val="28"/>
              </w:rPr>
              <w:t>Майновий потенціал підприємства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86F6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ланові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нормативні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фактичні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прогнозні показники?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Просте відт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ворення потенціалу підприємства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Розширене відтворення потенціалу підприємства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sz w:val="28"/>
                <w:szCs w:val="28"/>
              </w:rPr>
              <w:t>Звужене відтворення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DF9">
              <w:rPr>
                <w:rFonts w:ascii="Times New Roman" w:hAnsi="Times New Roman" w:cs="Times New Roman"/>
                <w:sz w:val="28"/>
                <w:szCs w:val="28"/>
              </w:rPr>
              <w:t>аспорт моніторингу майнового стану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A">
              <w:rPr>
                <w:rFonts w:ascii="Times New Roman" w:hAnsi="Times New Roman" w:cs="Times New Roman"/>
                <w:sz w:val="28"/>
                <w:szCs w:val="28"/>
              </w:rPr>
              <w:t>Ефективність використання майнового потенціалу відображається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показник…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Трудові ресурси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Персонал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Трудовий потенціал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1145FA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pacing w:val="-3"/>
                <w:sz w:val="28"/>
                <w:szCs w:val="28"/>
                <w:lang w:val="ru-RU"/>
              </w:rPr>
            </w:pPr>
            <w:r w:rsidRPr="001145FA">
              <w:rPr>
                <w:sz w:val="28"/>
                <w:szCs w:val="28"/>
                <w:lang w:val="uk-UA"/>
              </w:rPr>
              <w:t>До кількісних характеристик пр</w:t>
            </w:r>
            <w:r>
              <w:rPr>
                <w:sz w:val="28"/>
                <w:szCs w:val="28"/>
                <w:lang w:val="uk-UA"/>
              </w:rPr>
              <w:t>ацівників підприємства 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25"/>
              </w:tabs>
              <w:ind w:left="0" w:firstLine="0"/>
              <w:jc w:val="center"/>
              <w:rPr>
                <w:spacing w:val="1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tabs>
                <w:tab w:val="left" w:pos="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Тру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довий потенціал працівника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Кваліфікація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Продуктивність праці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Рівень продуктивності праці можна охарактеризувати показником: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Кадрова політика підприємства -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hAnsi="Times New Roman" w:cs="Times New Roman"/>
                <w:sz w:val="28"/>
                <w:szCs w:val="28"/>
              </w:rPr>
              <w:t xml:space="preserve">Основним об’єктом оцінки кадрового потенціалу виступає: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928"/>
                <w:tab w:val="left" w:pos="1929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tabs>
                <w:tab w:val="left" w:pos="1928"/>
                <w:tab w:val="left" w:pos="1929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3419C">
              <w:rPr>
                <w:sz w:val="28"/>
                <w:szCs w:val="28"/>
                <w:lang w:val="ru-RU"/>
              </w:rPr>
              <w:t>Нижче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якого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рівня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потенціал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вважається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зовсім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неконкурентоспроможним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Конкурентоспроможність потенціалу підприємства залежить від…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Конкурентна перевага, отримана за рахунок виробництва продукції з унікальними споживчими властивостями, орієнтована на: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 xml:space="preserve">До експертних методів оцінки </w:t>
            </w:r>
            <w:r w:rsidRPr="006B5FA8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конкурентоспроможності </w:t>
            </w: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>потенціалу не</w:t>
            </w:r>
            <w:r w:rsidRPr="006B5FA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>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Дайте визначення конкурентоспроможності потенціалу підприємства: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03255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tabs>
                <w:tab w:val="left" w:pos="426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03255">
              <w:rPr>
                <w:sz w:val="28"/>
                <w:szCs w:val="28"/>
                <w:lang w:val="uk-UA"/>
              </w:rPr>
              <w:t>Ситуація, при якій успіх у конкурентній боротьбі залежить від якості, ефективності управління, організації виробництва, відповідає потенціалу: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4708" w:type="pct"/>
          </w:tcPr>
          <w:p w:rsidR="00D371C2" w:rsidRPr="006B0068" w:rsidRDefault="00D371C2" w:rsidP="002D0A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1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Пряме порівняння окремих індикаторів конкурентоспроможності з метою визначення переваг і недоліків порівнюваних підприємств – це зміст методу: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4708" w:type="pct"/>
          </w:tcPr>
          <w:p w:rsidR="00D371C2" w:rsidRPr="006B0068" w:rsidRDefault="00D371C2" w:rsidP="00B635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1A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SWOT</w:t>
            </w:r>
            <w:r w:rsidRPr="0035751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–аналіз потенціалу підприємства націлений: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2D0A5B" w:rsidRDefault="00D371C2" w:rsidP="002D0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5B">
              <w:rPr>
                <w:rFonts w:ascii="Times New Roman" w:hAnsi="Times New Roman" w:cs="Times New Roman"/>
                <w:sz w:val="28"/>
                <w:szCs w:val="28"/>
              </w:rPr>
              <w:t>Якої групи критеріїв немає у моделі SPACE-аналіз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2D0A5B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2D0A5B" w:rsidRDefault="00D371C2" w:rsidP="00EF5A0F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D0A5B">
              <w:rPr>
                <w:bCs/>
                <w:iCs/>
                <w:sz w:val="28"/>
                <w:szCs w:val="28"/>
                <w:lang w:val="uk-UA"/>
              </w:rPr>
              <w:t xml:space="preserve">Метод </w:t>
            </w:r>
            <w:r w:rsidRPr="002D0A5B">
              <w:rPr>
                <w:bCs/>
                <w:iCs/>
                <w:sz w:val="28"/>
                <w:szCs w:val="28"/>
              </w:rPr>
              <w:t>S</w:t>
            </w:r>
            <w:r w:rsidRPr="002D0A5B">
              <w:rPr>
                <w:bCs/>
                <w:iCs/>
                <w:sz w:val="28"/>
                <w:szCs w:val="28"/>
                <w:lang w:val="uk-UA"/>
              </w:rPr>
              <w:t>ТЕР-а</w:t>
            </w: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2D0A5B">
              <w:rPr>
                <w:bCs/>
                <w:iCs/>
                <w:sz w:val="28"/>
                <w:szCs w:val="28"/>
                <w:lang w:val="uk-UA"/>
              </w:rPr>
              <w:t>алізу дозволяє: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E64598" w:rsidRDefault="00D371C2" w:rsidP="00B635BB">
            <w:pPr>
              <w:pStyle w:val="a7"/>
              <w:tabs>
                <w:tab w:val="left" w:pos="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bidi="en-US"/>
              </w:rPr>
            </w:pPr>
            <w:proofErr w:type="spellStart"/>
            <w:r w:rsidRPr="00E64598">
              <w:rPr>
                <w:sz w:val="28"/>
                <w:szCs w:val="28"/>
              </w:rPr>
              <w:t>Антикризове</w:t>
            </w:r>
            <w:proofErr w:type="spellEnd"/>
            <w:r w:rsidRPr="00E64598">
              <w:rPr>
                <w:sz w:val="28"/>
                <w:szCs w:val="28"/>
              </w:rPr>
              <w:t xml:space="preserve"> </w:t>
            </w:r>
            <w:proofErr w:type="spellStart"/>
            <w:r w:rsidRPr="00E64598">
              <w:rPr>
                <w:sz w:val="28"/>
                <w:szCs w:val="28"/>
              </w:rPr>
              <w:t>управління</w:t>
            </w:r>
            <w:proofErr w:type="spellEnd"/>
            <w:r w:rsidRPr="00E64598">
              <w:rPr>
                <w:sz w:val="28"/>
                <w:szCs w:val="28"/>
              </w:rPr>
              <w:t xml:space="preserve"> — </w:t>
            </w:r>
            <w:proofErr w:type="spellStart"/>
            <w:r w:rsidRPr="00E64598">
              <w:rPr>
                <w:sz w:val="28"/>
                <w:szCs w:val="28"/>
              </w:rPr>
              <w:t>це</w:t>
            </w:r>
            <w:proofErr w:type="spellEnd"/>
            <w:r w:rsidRPr="00E64598">
              <w:rPr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Серйозним попередженням прийдешнього неблагополуччя підприємства може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Проблематику антикризового управління можна представити диференціацією технологій управління, яка включає проблеми: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8F38B9" w:rsidRDefault="00D371C2" w:rsidP="00DB5A73">
            <w:pPr>
              <w:pStyle w:val="a7"/>
              <w:widowControl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64598">
              <w:rPr>
                <w:sz w:val="28"/>
                <w:szCs w:val="28"/>
                <w:lang w:val="uk-UA"/>
              </w:rPr>
              <w:t>Величина індексу Альтмана вказує на: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Ефективність антикризового управління характеризується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num" w:pos="1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Переломний етап функціонування будь-якої системи, на якому вона піддається внутрішньому і зовнішньому впливу та який вимагає від неї якісно нової реакції називається: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До криз економічного потенціалу підприємства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03531" w:rsidRDefault="00D371C2" w:rsidP="00B635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Показником кризи підприємства є його: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Приховане банкрутство підприємства характеризується: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0762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Суб’єктом банкрутства може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0762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Стратегічні заходи щодо виходу підприємства з кризи полягають у</w:t>
            </w:r>
            <w:r w:rsidRPr="0007625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8F38B9" w:rsidRDefault="00D371C2" w:rsidP="00DB5A73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 w:bidi="en-US"/>
              </w:rPr>
            </w:pPr>
            <w:r w:rsidRPr="00E64598">
              <w:rPr>
                <w:sz w:val="28"/>
                <w:szCs w:val="28"/>
                <w:lang w:val="uk-UA"/>
              </w:rPr>
              <w:t>Система антикризового управління потенціалом підприємства повинна мати особливі властивості, до яких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Інтегральну оцінку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ймовірності</w:t>
            </w: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 банкрутства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можливо визначити на підставі</w:t>
            </w: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A499B" w:rsidRDefault="00D371C2" w:rsidP="001A49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9B">
              <w:rPr>
                <w:rFonts w:ascii="Times New Roman" w:hAnsi="Times New Roman" w:cs="Times New Roman"/>
                <w:sz w:val="28"/>
                <w:szCs w:val="28"/>
              </w:rPr>
              <w:t xml:space="preserve">Тактичні (оперативні) заходи щодо виходу підприємства із кризи полягають в: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1A499B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1A499B" w:rsidRDefault="00D371C2" w:rsidP="001A499B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499B">
              <w:rPr>
                <w:sz w:val="28"/>
                <w:szCs w:val="28"/>
                <w:lang w:val="uk-UA"/>
              </w:rPr>
              <w:t>Мирова угода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Рішення про проведення фінансової санації підприємства приймається: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EF5A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Успішно реалізована реструктуризація підприємства повинна забезпечити: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Програма санації підприємства містить: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Базові принципи реструктуризації: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B63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Санація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1A49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До внутрішніх причин реструктуризації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B635BB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Бізнес-план реструктуризації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1A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Можливими варіантами проведення реструктуризації підприємства можуть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24AFB" w:rsidRDefault="00D371C2" w:rsidP="00B635BB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 w:bidi="en-US"/>
              </w:rPr>
            </w:pPr>
            <w:r w:rsidRPr="00E64598">
              <w:rPr>
                <w:sz w:val="28"/>
                <w:szCs w:val="28"/>
                <w:lang w:val="uk-UA"/>
              </w:rPr>
              <w:t>Санаційна реструктуризація застосовується у випадку: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320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400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800 тис. грн., а чистий дохід який забезпечує беззбиткову діяльність – 680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950 тис. грн., а чистий дохід який забезпечує беззбиткову діяльність – 370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1400 тис. грн., а чистий дохід який забезпечує беззбиткову діяльність – 200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Реструктуризація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DB5A73" w:rsidRDefault="00D371C2" w:rsidP="00DB5A7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показників розвитку потенціалу підприємства в частині маркетингу належить: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потенціаловіддачі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формування підприємством фінансових ресурсів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на основі розрахунку показника рентабельності капіталу. Фінансовий результат до оподаткування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450,0 тис. грн.,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536,5 тис. грн., в свою чергу власний капітал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2540,3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2626,8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з напрямів не сприяє зростанню прибутку?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9D76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Розрахувати темп зростання чистого прибутку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порівняно з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роком, якщо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він склав 4030,5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4750,0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Завантаженість активів характеризує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рівень зношеності основних засобів підприємства, якщо їх вартість 4200,0 тис. грн., а знос 1200,0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показник не бере участі в оцінювані рівня рентабельності?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рентабельність активів підприємства у звітному періоді, якщо чистий прибуток підприємства становить 641,3 тис. грн., вартість активів на початок звітного періоду 4100,0 тис. грн., а на кінець – 4300,0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AF0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відсоток перевиконання плану, якщо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підприємство виготовило 25500 одиниць продукції при плані у 22200 одиниць продукції.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5C25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формування підприємством фінансових ресурсів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на основі розрахунку показника прибутковості власного капіталу. Фінансовий результат до оподаткування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500,0 тис. грн.,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540 тис. грн., в свою чергу власний капітал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3400,0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3350,0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 повинні змінюватися темпи зростання економічних показників, щоб рівень рентабельності підвищувався?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Розрахувати рентабельність підприємства, якщо прибуток від операційної діяльності 54000 грн., а операційні витрати 156000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Загальна залежність активів характеризує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використання основних засобів на основі показника фондовіддачі, якщо чистий доход від реалізації продукції (товарів, робіт, послу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склав 8050,0 тис. грн., а середньорічна вартість основних засобів 20000,0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5"/>
                <w:tab w:val="left" w:pos="36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shd w:val="clear" w:color="auto" w:fill="FFFFFF"/>
              <w:tabs>
                <w:tab w:val="left" w:pos="245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показник не бере участі в оцінювані рівня рентабельності?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тривалість обороту оборотних активів, якщо коефіцієнт оборотності оборотних активів 6,04, середньорічна вартість оборотних активів 4250,0 грн., а кількість днів в періоді 365.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0C5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60C5F">
              <w:rPr>
                <w:sz w:val="28"/>
                <w:szCs w:val="28"/>
                <w:lang w:val="uk-UA"/>
              </w:rPr>
              <w:t xml:space="preserve">Визначити чистий прибуток підприємства, якщо рентабельність активів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16,5%, а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середньорічна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вартість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активів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7500,0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Розрахувати рентабельність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власного капіталу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підприємства, якщо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чистий прибуток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5400 грн.,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середньорічна вартість власного капіталу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6000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Розрахувати рентабельність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активів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підприємства, якщо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чистий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прибуток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00 грн.,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середньорічна вартість активів -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6000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До складу факторів, що характеризують сильні і слабкі сторони підприємства, не належить: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«Золоте правило» економіки можна виразити формулою: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1C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Принципове переосмислення та радикальна перебудова бізнес-процесів для досягнення кардинальних покращень критичних сучасних показників ефективності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До способів розширення бізнесу не відноситься: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 xml:space="preserve">Модернізація виробничих </w:t>
            </w:r>
            <w:proofErr w:type="spellStart"/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1C387D">
              <w:rPr>
                <w:rFonts w:ascii="Times New Roman" w:hAnsi="Times New Roman" w:cs="Times New Roman"/>
                <w:sz w:val="28"/>
                <w:szCs w:val="28"/>
              </w:rPr>
              <w:t xml:space="preserve"> є складовою: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Відповідно до класифікації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Шумпетера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поняття "нововведення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" розглядається як: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У початковій фазі науково-дослідних і дослідно-конструкторських робіт (НІОКР) проводяться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основних причини кризи інвестування не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Інноваційний потенціал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різновидів нововведень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Нововведення, що зумовлюють переважно еволюційні перетворення у сфері діяльності конкретних підприємств, 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складових інноваційної політики не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Технічні нововведення зумовлюють насамперед відповідні: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Скільки стадій охоплює інноваційний процес: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Невчасне здійснення нововведень призводить до ефекту "</w:t>
            </w:r>
            <w:proofErr w:type="spellStart"/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футурошоку</w:t>
            </w:r>
            <w:proofErr w:type="spellEnd"/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", тобто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bCs/>
                <w:iCs/>
                <w:sz w:val="28"/>
                <w:szCs w:val="28"/>
                <w:lang w:val="uk-UA"/>
              </w:rPr>
              <w:t>Відтворення потенціалу підприємства, що здійснюється в незмінних обсягах для відновлення споживчих факторів виробництва і забезпечення безперервності його функціонування називається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bCs/>
                <w:iCs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Використання підприємством нововведень як відповідної реакції на зміну ринкових умов з метою збереження своїх позицій на ринку характеризує: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Для оцінки інвестиційного проекту доцільно використовувати аналітичну програму: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Основним завданням системи моніторингу внутрішнього середовища 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До факторів, що сприяють розробці та втіленню нововведень можна віднести: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8B544B" w:rsidRDefault="00D371C2" w:rsidP="00C3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 xml:space="preserve">Бізнес-процес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 xml:space="preserve">це: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8B544B" w:rsidRDefault="00D371C2" w:rsidP="00DD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>Реінжиніринг здійснюється з метою: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В залежності від форм впливу на ефективність господарської діяльності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В залежності від ступеню впливу на ріст ефективності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За часом використання і ступенем реалізації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9D22A7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2A7">
              <w:rPr>
                <w:rFonts w:ascii="Times New Roman" w:hAnsi="Times New Roman" w:cs="Times New Roman"/>
                <w:sz w:val="28"/>
                <w:szCs w:val="28"/>
              </w:rPr>
              <w:t>За часом дії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35488" w:rsidRDefault="00D371C2" w:rsidP="00D371C2">
            <w:pPr>
              <w:pStyle w:val="style9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textAlignment w:val="top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08" w:type="pct"/>
          </w:tcPr>
          <w:p w:rsidR="00D371C2" w:rsidRPr="00C35488" w:rsidRDefault="00D371C2" w:rsidP="00C35488">
            <w:pPr>
              <w:pStyle w:val="style9"/>
              <w:spacing w:before="0" w:beforeAutospacing="0"/>
              <w:jc w:val="both"/>
              <w:textAlignment w:val="top"/>
              <w:rPr>
                <w:sz w:val="28"/>
                <w:szCs w:val="28"/>
              </w:rPr>
            </w:pPr>
            <w:r w:rsidRPr="00C35488">
              <w:rPr>
                <w:bCs/>
                <w:color w:val="000000"/>
                <w:sz w:val="28"/>
                <w:szCs w:val="28"/>
                <w:shd w:val="clear" w:color="auto" w:fill="FFFFFF"/>
              </w:rPr>
              <w:t>Невикористовувані в даний час потенційні можливості підвищення ефективності виробництва за рахунок поліпшення використання ресурсів унаслідок здійснення певних заходів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C35488" w:rsidRDefault="00D371C2" w:rsidP="00C3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488">
              <w:rPr>
                <w:rFonts w:ascii="Times New Roman" w:hAnsi="Times New Roman" w:cs="Times New Roman"/>
                <w:sz w:val="28"/>
                <w:szCs w:val="28"/>
              </w:rPr>
              <w:t>Діагностика організаційного резерву не передбачає: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B0068" w:rsidRDefault="00D371C2" w:rsidP="00DD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Зовнішнім джерелом інвестицій для реалізації інноваційних проектів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1311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D371C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21311">
              <w:rPr>
                <w:color w:val="000000"/>
                <w:sz w:val="28"/>
                <w:szCs w:val="28"/>
              </w:rPr>
              <w:t>Метод сканування зовнішнього середовища полягає в: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D371C2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sz w:val="28"/>
                <w:szCs w:val="28"/>
              </w:rPr>
              <w:t>Діагностика підприємства –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c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7F4E52" w:rsidRDefault="00D371C2" w:rsidP="00D371C2">
            <w:pPr>
              <w:pStyle w:val="ac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>Метою економічної діагностики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c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D371C2">
            <w:pPr>
              <w:pStyle w:val="ac"/>
              <w:tabs>
                <w:tab w:val="left" w:pos="900"/>
              </w:tabs>
              <w:ind w:firstLine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За часовим діапазоном досліджень виділяють діагностику: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621311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>Діагностика економічної безпеки підприємства відноситься до …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Default"/>
              <w:jc w:val="both"/>
              <w:rPr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 xml:space="preserve">Експрес-діагностика майна підприємства відноситься до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Містить інформацію про активи підприємства та джерела їх формування така форма фінансової звітності: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Містить інформацію про доходи, витрати, прибутки та збитки підприємства така форма фінансової звітності: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Дає оцінку абсолютним і відносним відхиленням за окремими статтями та розділами фінансових звітів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Відображає платіжні можливості підприємства за умови своєчасних платежів з боку дебіторів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Об’єктами діагностики виробничого потенціалу підприємства є: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pStyle w:val="Default"/>
              <w:jc w:val="both"/>
              <w:rPr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 xml:space="preserve">Діагностика виробничого потенціалу підприємства відноситься до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bCs/>
                <w:sz w:val="28"/>
                <w:szCs w:val="28"/>
                <w:lang w:eastAsia="ru-RU"/>
              </w:rPr>
              <w:t>Метод діагностики, що використовує співставлення досягнутих показників із кількісно визначеними нормативними або еталонними показниками: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В залежності від особливостей оцінюваних явищ, операцій, процесів виділяють такі види показників, що використовуються в економічній діагностиці: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>Моніторинг-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F4E52">
              <w:rPr>
                <w:sz w:val="28"/>
                <w:szCs w:val="28"/>
              </w:rPr>
              <w:t>Бенчмаркінг</w:t>
            </w:r>
            <w:proofErr w:type="spellEnd"/>
            <w:r w:rsidRPr="007F4E52">
              <w:rPr>
                <w:sz w:val="28"/>
                <w:szCs w:val="28"/>
              </w:rPr>
              <w:t xml:space="preserve"> –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color w:val="000000"/>
                <w:sz w:val="28"/>
                <w:szCs w:val="28"/>
              </w:rPr>
              <w:t>Нарощування виробничого потенціалу за рахунок підвищення ефективності використання оборотних активів забезпечується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color w:val="000000"/>
                <w:sz w:val="28"/>
                <w:szCs w:val="28"/>
              </w:rPr>
              <w:t>Нарощування виробничого потенціалу за рахунок підвищення ефективності використання основних фондів підприємства забезпечується: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Збільшенням тривалості роботи машин та обладнання здійснюється за рахунок: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Модель </w:t>
            </w:r>
            <w:proofErr w:type="spellStart"/>
            <w:r w:rsidRPr="007F4E52">
              <w:rPr>
                <w:sz w:val="28"/>
                <w:szCs w:val="28"/>
              </w:rPr>
              <w:t>Du</w:t>
            </w:r>
            <w:proofErr w:type="spellEnd"/>
            <w:r w:rsidRPr="007F4E52">
              <w:rPr>
                <w:sz w:val="28"/>
                <w:szCs w:val="28"/>
              </w:rPr>
              <w:t xml:space="preserve"> </w:t>
            </w:r>
            <w:proofErr w:type="spellStart"/>
            <w:r w:rsidRPr="007F4E52">
              <w:rPr>
                <w:sz w:val="28"/>
                <w:szCs w:val="28"/>
              </w:rPr>
              <w:t>Pont</w:t>
            </w:r>
            <w:proofErr w:type="spellEnd"/>
            <w:r w:rsidRPr="007F4E52">
              <w:rPr>
                <w:sz w:val="28"/>
                <w:szCs w:val="28"/>
              </w:rPr>
              <w:t xml:space="preserve"> дозволяє встановити залежність між показниками: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Результуючим показником моделі </w:t>
            </w:r>
            <w:proofErr w:type="spellStart"/>
            <w:r w:rsidRPr="007F4E52">
              <w:rPr>
                <w:sz w:val="28"/>
                <w:szCs w:val="28"/>
              </w:rPr>
              <w:t>Du</w:t>
            </w:r>
            <w:proofErr w:type="spellEnd"/>
            <w:r w:rsidRPr="007F4E52">
              <w:rPr>
                <w:sz w:val="28"/>
                <w:szCs w:val="28"/>
              </w:rPr>
              <w:t xml:space="preserve"> </w:t>
            </w:r>
            <w:proofErr w:type="spellStart"/>
            <w:r w:rsidRPr="007F4E52">
              <w:rPr>
                <w:sz w:val="28"/>
                <w:szCs w:val="28"/>
              </w:rPr>
              <w:t>Pont</w:t>
            </w:r>
            <w:proofErr w:type="spellEnd"/>
            <w:r w:rsidRPr="007F4E52">
              <w:rPr>
                <w:sz w:val="28"/>
                <w:szCs w:val="28"/>
              </w:rPr>
              <w:t xml:space="preserve">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 xml:space="preserve"> виник у: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 xml:space="preserve"> — це система: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Першим свідченням існування контролінгу вважається: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Витрати,  що складають різницю між альтернативними рішеннями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Грошовий вираз витрат на виробництво продукції —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Управлінський облік виник  в Україні: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Система калькулювання собівартості, яка базується лише на основі прямих виробничих затрат, називається: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Із сукупності методів диференціації</w:t>
            </w:r>
            <w:r w:rsidRPr="00622905">
              <w:rPr>
                <w:color w:val="000000"/>
                <w:sz w:val="28"/>
                <w:szCs w:val="28"/>
              </w:rPr>
              <w:t xml:space="preserve"> витрат найбільш точним вважається метод: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Аналіз взаємозв’язку «витрати — обсяг — прибуток» в загальному випадку називають: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Релевантні доходи і витрати — це доходи і витрати, які: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2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Які є методи контролінгу?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Здійснювати активне управління прибутком покликані методи контролінгу: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Забезпечити довгострокове існування підприємства покликані методи контролінгу: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Взаємозв’язок видів контролінгу проявляється 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Одним з головних завдань, які слід вирішити при проведенні експертної діагностики фінансово-господарського стану підприємства,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Аналіз сильних і слабких сторін підприємства проводять: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Головне завдання контролінгу інвестицій зводиться до: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Рішення, які виконуються не всіма об’єктами управління або виконуються різноманітними способами залежно від обставин чи в різних обсягах,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Рішення, які неодноразово зустрічалися раніше в практиці управління, коли необхідно лише зробити вибір з декількох альтернатив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22905">
              <w:rPr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sz w:val="28"/>
                <w:szCs w:val="28"/>
              </w:rPr>
              <w:t xml:space="preserve"> може бути впроваджений і розвиватися:</w:t>
            </w:r>
          </w:p>
        </w:tc>
      </w:tr>
    </w:tbl>
    <w:p w:rsidR="00607016" w:rsidRPr="00BD4295" w:rsidRDefault="00607016" w:rsidP="0060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1BF" w:rsidRPr="00607016" w:rsidRDefault="000351BF" w:rsidP="00607016">
      <w:pPr>
        <w:spacing w:after="0" w:line="240" w:lineRule="auto"/>
      </w:pPr>
    </w:p>
    <w:sectPr w:rsidR="000351BF" w:rsidRPr="00607016" w:rsidSect="009479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12D6"/>
    <w:multiLevelType w:val="hybridMultilevel"/>
    <w:tmpl w:val="801E6E9E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8A2EDC"/>
    <w:multiLevelType w:val="hybridMultilevel"/>
    <w:tmpl w:val="FD043C26"/>
    <w:lvl w:ilvl="0" w:tplc="C8D64DFC">
      <w:start w:val="1"/>
      <w:numFmt w:val="upperLetter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EBC2567"/>
    <w:multiLevelType w:val="hybridMultilevel"/>
    <w:tmpl w:val="0FB864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6695"/>
    <w:multiLevelType w:val="hybridMultilevel"/>
    <w:tmpl w:val="801E6E9E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16"/>
    <w:rsid w:val="000351BF"/>
    <w:rsid w:val="00067451"/>
    <w:rsid w:val="0007625E"/>
    <w:rsid w:val="000C1006"/>
    <w:rsid w:val="000F184C"/>
    <w:rsid w:val="000F3E6C"/>
    <w:rsid w:val="000F4456"/>
    <w:rsid w:val="001145FA"/>
    <w:rsid w:val="001305DE"/>
    <w:rsid w:val="0013188C"/>
    <w:rsid w:val="00133603"/>
    <w:rsid w:val="001444AF"/>
    <w:rsid w:val="00145320"/>
    <w:rsid w:val="00151F26"/>
    <w:rsid w:val="00197A16"/>
    <w:rsid w:val="001A499B"/>
    <w:rsid w:val="001A6B2C"/>
    <w:rsid w:val="001B3C76"/>
    <w:rsid w:val="001C1E6A"/>
    <w:rsid w:val="001C387D"/>
    <w:rsid w:val="00237785"/>
    <w:rsid w:val="00242BF9"/>
    <w:rsid w:val="00265025"/>
    <w:rsid w:val="002B0870"/>
    <w:rsid w:val="002B4166"/>
    <w:rsid w:val="002D0A5B"/>
    <w:rsid w:val="002D2CA7"/>
    <w:rsid w:val="002D7C91"/>
    <w:rsid w:val="00317AF3"/>
    <w:rsid w:val="0033016F"/>
    <w:rsid w:val="003710D8"/>
    <w:rsid w:val="00393678"/>
    <w:rsid w:val="003A3C38"/>
    <w:rsid w:val="003B5DA1"/>
    <w:rsid w:val="00403B6B"/>
    <w:rsid w:val="004177F2"/>
    <w:rsid w:val="00427DDA"/>
    <w:rsid w:val="00447493"/>
    <w:rsid w:val="004E5550"/>
    <w:rsid w:val="004F6576"/>
    <w:rsid w:val="00586114"/>
    <w:rsid w:val="005960BB"/>
    <w:rsid w:val="005A1467"/>
    <w:rsid w:val="005B53AF"/>
    <w:rsid w:val="005C2530"/>
    <w:rsid w:val="00604DF9"/>
    <w:rsid w:val="00607016"/>
    <w:rsid w:val="00621311"/>
    <w:rsid w:val="00654363"/>
    <w:rsid w:val="00695E4B"/>
    <w:rsid w:val="006A0602"/>
    <w:rsid w:val="006A4433"/>
    <w:rsid w:val="006B5FA8"/>
    <w:rsid w:val="006D1A40"/>
    <w:rsid w:val="006E047F"/>
    <w:rsid w:val="006F5617"/>
    <w:rsid w:val="00734DFC"/>
    <w:rsid w:val="007504B1"/>
    <w:rsid w:val="00774E29"/>
    <w:rsid w:val="00776E6E"/>
    <w:rsid w:val="007E36DA"/>
    <w:rsid w:val="008033B6"/>
    <w:rsid w:val="00890C4E"/>
    <w:rsid w:val="00891E19"/>
    <w:rsid w:val="00892DD3"/>
    <w:rsid w:val="008B544B"/>
    <w:rsid w:val="008E6F83"/>
    <w:rsid w:val="008F38B9"/>
    <w:rsid w:val="00900701"/>
    <w:rsid w:val="00920B27"/>
    <w:rsid w:val="00947976"/>
    <w:rsid w:val="00966E82"/>
    <w:rsid w:val="009965BF"/>
    <w:rsid w:val="009A0243"/>
    <w:rsid w:val="009A5CB2"/>
    <w:rsid w:val="009C686F"/>
    <w:rsid w:val="009D22A7"/>
    <w:rsid w:val="009D76A5"/>
    <w:rsid w:val="00A04181"/>
    <w:rsid w:val="00A820AA"/>
    <w:rsid w:val="00AF019B"/>
    <w:rsid w:val="00B44931"/>
    <w:rsid w:val="00B635BB"/>
    <w:rsid w:val="00BD70C1"/>
    <w:rsid w:val="00BF2855"/>
    <w:rsid w:val="00C13963"/>
    <w:rsid w:val="00C232EC"/>
    <w:rsid w:val="00C35488"/>
    <w:rsid w:val="00C4336D"/>
    <w:rsid w:val="00C4659E"/>
    <w:rsid w:val="00C57FF0"/>
    <w:rsid w:val="00C703AC"/>
    <w:rsid w:val="00C80F2A"/>
    <w:rsid w:val="00CD56CE"/>
    <w:rsid w:val="00D24AFB"/>
    <w:rsid w:val="00D371C2"/>
    <w:rsid w:val="00DA7838"/>
    <w:rsid w:val="00DB5A73"/>
    <w:rsid w:val="00DC2D28"/>
    <w:rsid w:val="00DD6FED"/>
    <w:rsid w:val="00DE37CF"/>
    <w:rsid w:val="00DF42A0"/>
    <w:rsid w:val="00DF4DE1"/>
    <w:rsid w:val="00E37647"/>
    <w:rsid w:val="00E60C5F"/>
    <w:rsid w:val="00E64598"/>
    <w:rsid w:val="00E842F4"/>
    <w:rsid w:val="00E9181D"/>
    <w:rsid w:val="00EE70A4"/>
    <w:rsid w:val="00EF5A0F"/>
    <w:rsid w:val="00F03531"/>
    <w:rsid w:val="00F07B45"/>
    <w:rsid w:val="00F3419C"/>
    <w:rsid w:val="00F5722E"/>
    <w:rsid w:val="00F6170B"/>
    <w:rsid w:val="00F86F63"/>
    <w:rsid w:val="00FD1318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3EDEE-41A7-4139-9C02-72842F0F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16"/>
    <w:pPr>
      <w:spacing w:after="200" w:line="276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16"/>
    <w:pPr>
      <w:ind w:firstLine="0"/>
      <w:jc w:val="left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070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07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70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C703A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703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A0243"/>
    <w:pPr>
      <w:widowControl w:val="0"/>
      <w:autoSpaceDE w:val="0"/>
      <w:autoSpaceDN w:val="0"/>
      <w:spacing w:after="0" w:line="240" w:lineRule="auto"/>
      <w:ind w:left="512" w:firstLine="708"/>
    </w:pPr>
    <w:rPr>
      <w:rFonts w:ascii="Times New Roman" w:eastAsia="Times New Roman" w:hAnsi="Times New Roman" w:cs="Times New Roman"/>
      <w:lang w:val="en-US"/>
    </w:rPr>
  </w:style>
  <w:style w:type="paragraph" w:styleId="a8">
    <w:name w:val="Body Text Indent"/>
    <w:basedOn w:val="a"/>
    <w:link w:val="a9"/>
    <w:uiPriority w:val="99"/>
    <w:unhideWhenUsed/>
    <w:rsid w:val="009A02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A0243"/>
    <w:rPr>
      <w:lang w:val="uk-UA"/>
    </w:rPr>
  </w:style>
  <w:style w:type="character" w:styleId="aa">
    <w:name w:val="Emphasis"/>
    <w:basedOn w:val="a0"/>
    <w:uiPriority w:val="20"/>
    <w:qFormat/>
    <w:rsid w:val="001305DE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F07B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07B45"/>
    <w:rPr>
      <w:sz w:val="16"/>
      <w:szCs w:val="16"/>
      <w:lang w:val="uk-UA"/>
    </w:rPr>
  </w:style>
  <w:style w:type="paragraph" w:customStyle="1" w:styleId="21">
    <w:name w:val="Основной текст 21"/>
    <w:basedOn w:val="a"/>
    <w:rsid w:val="003A3C38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">
    <w:name w:val="1 Знак"/>
    <w:basedOn w:val="a"/>
    <w:rsid w:val="003936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9">
    <w:name w:val="style9"/>
    <w:basedOn w:val="a"/>
    <w:rsid w:val="00C3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">
    <w:name w:val="Основной текст 22"/>
    <w:basedOn w:val="a"/>
    <w:rsid w:val="00621311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ab">
    <w:name w:val="Normal (Web)"/>
    <w:basedOn w:val="a"/>
    <w:uiPriority w:val="99"/>
    <w:unhideWhenUsed/>
    <w:rsid w:val="006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76E6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c">
    <w:name w:val="ТаняКР"/>
    <w:basedOn w:val="a"/>
    <w:rsid w:val="00776E6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Обычный1"/>
    <w:rsid w:val="00D371C2"/>
    <w:pPr>
      <w:widowControl w:val="0"/>
      <w:spacing w:before="20"/>
      <w:ind w:left="120" w:firstLine="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13640</Words>
  <Characters>7775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ek_mnm</dc:creator>
  <cp:lastModifiedBy>логотоп</cp:lastModifiedBy>
  <cp:revision>2</cp:revision>
  <dcterms:created xsi:type="dcterms:W3CDTF">2018-10-24T15:32:00Z</dcterms:created>
  <dcterms:modified xsi:type="dcterms:W3CDTF">2018-10-24T15:32:00Z</dcterms:modified>
</cp:coreProperties>
</file>