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F733" w14:textId="20DE6456" w:rsidR="00C90AA9" w:rsidRPr="00636A25" w:rsidRDefault="00C90AA9" w:rsidP="0004118D">
      <w:pPr>
        <w:ind w:firstLine="709"/>
        <w:jc w:val="both"/>
        <w:rPr>
          <w:b/>
          <w:bCs/>
          <w:color w:val="000207"/>
          <w:sz w:val="28"/>
          <w:szCs w:val="28"/>
          <w:lang w:val="ru-RU"/>
        </w:rPr>
      </w:pPr>
      <w:r w:rsidRPr="002F6A93">
        <w:rPr>
          <w:b/>
          <w:bCs/>
          <w:color w:val="000207"/>
          <w:sz w:val="28"/>
          <w:szCs w:val="28"/>
          <w:lang w:val="uk-UA"/>
        </w:rPr>
        <w:t xml:space="preserve">Лекція </w:t>
      </w:r>
      <w:r w:rsidR="00636A25" w:rsidRPr="00636A25">
        <w:rPr>
          <w:b/>
          <w:bCs/>
          <w:color w:val="000207"/>
          <w:sz w:val="28"/>
          <w:szCs w:val="28"/>
          <w:lang w:val="ru-RU"/>
        </w:rPr>
        <w:t>5</w:t>
      </w:r>
      <w:r w:rsidRPr="002F6A93">
        <w:rPr>
          <w:b/>
          <w:bCs/>
          <w:color w:val="000207"/>
          <w:sz w:val="28"/>
          <w:szCs w:val="28"/>
          <w:lang w:val="uk-UA"/>
        </w:rPr>
        <w:t xml:space="preserve">. </w:t>
      </w:r>
      <w:r w:rsidR="00636A25">
        <w:rPr>
          <w:b/>
          <w:bCs/>
          <w:color w:val="000207"/>
          <w:sz w:val="28"/>
          <w:szCs w:val="28"/>
          <w:lang w:val="uk-UA"/>
        </w:rPr>
        <w:t>Співвідношення міжнародного публічного та національного права</w:t>
      </w:r>
    </w:p>
    <w:p w14:paraId="4D8325BA" w14:textId="77777777" w:rsidR="00636A25" w:rsidRPr="00636A25" w:rsidRDefault="00636A25" w:rsidP="0004118D">
      <w:pPr>
        <w:ind w:firstLine="709"/>
        <w:jc w:val="both"/>
        <w:rPr>
          <w:b/>
          <w:bCs/>
          <w:color w:val="000207"/>
          <w:sz w:val="28"/>
          <w:szCs w:val="28"/>
          <w:lang w:val="ru-RU"/>
        </w:rPr>
      </w:pPr>
    </w:p>
    <w:p w14:paraId="3AF7C78C" w14:textId="4596BF48" w:rsidR="00636A25" w:rsidRPr="00636A25" w:rsidRDefault="00636A25" w:rsidP="00636A25">
      <w:pPr>
        <w:ind w:firstLine="709"/>
        <w:jc w:val="both"/>
        <w:rPr>
          <w:b/>
          <w:bCs/>
          <w:color w:val="000207"/>
          <w:sz w:val="28"/>
          <w:szCs w:val="28"/>
        </w:rPr>
      </w:pPr>
      <w:r w:rsidRPr="00636A25">
        <w:rPr>
          <w:b/>
          <w:bCs/>
          <w:color w:val="000207"/>
          <w:sz w:val="28"/>
          <w:szCs w:val="28"/>
        </w:rPr>
        <w:t>1. Теорії співвідношення міжнародного публічного права та</w:t>
      </w:r>
      <w:r w:rsidRPr="00636A25">
        <w:rPr>
          <w:b/>
          <w:bCs/>
          <w:color w:val="000207"/>
          <w:sz w:val="28"/>
          <w:szCs w:val="28"/>
        </w:rPr>
        <w:t xml:space="preserve"> </w:t>
      </w:r>
      <w:r w:rsidRPr="00636A25">
        <w:rPr>
          <w:b/>
          <w:bCs/>
          <w:color w:val="000207"/>
          <w:sz w:val="28"/>
          <w:szCs w:val="28"/>
        </w:rPr>
        <w:t>національного права</w:t>
      </w:r>
    </w:p>
    <w:p w14:paraId="4EAF24B8" w14:textId="656B4A05" w:rsidR="00636A25" w:rsidRPr="00636A25" w:rsidRDefault="00636A25" w:rsidP="00636A25">
      <w:pPr>
        <w:ind w:firstLine="709"/>
        <w:jc w:val="both"/>
        <w:rPr>
          <w:b/>
          <w:bCs/>
          <w:color w:val="000207"/>
          <w:sz w:val="28"/>
          <w:szCs w:val="28"/>
        </w:rPr>
      </w:pPr>
      <w:r w:rsidRPr="00636A25">
        <w:rPr>
          <w:b/>
          <w:bCs/>
          <w:color w:val="000207"/>
          <w:sz w:val="28"/>
          <w:szCs w:val="28"/>
        </w:rPr>
        <w:t>2. Імплементація норм міжнародного публічного права</w:t>
      </w:r>
    </w:p>
    <w:p w14:paraId="69B64E17" w14:textId="4BA16718" w:rsidR="00636A25" w:rsidRPr="00636A25" w:rsidRDefault="00636A25" w:rsidP="00636A25">
      <w:pPr>
        <w:ind w:firstLine="709"/>
        <w:jc w:val="both"/>
        <w:rPr>
          <w:b/>
          <w:bCs/>
          <w:color w:val="000207"/>
          <w:sz w:val="28"/>
          <w:szCs w:val="28"/>
        </w:rPr>
      </w:pPr>
      <w:r w:rsidRPr="00636A25">
        <w:rPr>
          <w:b/>
          <w:bCs/>
          <w:color w:val="000207"/>
          <w:sz w:val="28"/>
          <w:szCs w:val="28"/>
        </w:rPr>
        <w:t xml:space="preserve">3. </w:t>
      </w:r>
      <w:r w:rsidRPr="00636A25">
        <w:rPr>
          <w:b/>
          <w:bCs/>
          <w:color w:val="000207"/>
          <w:sz w:val="28"/>
          <w:szCs w:val="28"/>
        </w:rPr>
        <w:t>Застосування норм міжнародного публічного права в національному правопорядку України</w:t>
      </w:r>
    </w:p>
    <w:p w14:paraId="20989335" w14:textId="77777777" w:rsidR="006B6CD2" w:rsidRPr="00636A25" w:rsidRDefault="006B6CD2" w:rsidP="002F6A93">
      <w:pPr>
        <w:ind w:firstLine="709"/>
        <w:jc w:val="both"/>
        <w:rPr>
          <w:b/>
          <w:bCs/>
          <w:color w:val="000207"/>
          <w:sz w:val="28"/>
          <w:szCs w:val="28"/>
          <w:lang w:val="uk-UA"/>
        </w:rPr>
      </w:pPr>
    </w:p>
    <w:p w14:paraId="230DD8CC" w14:textId="77777777" w:rsidR="00636A25" w:rsidRPr="00636A25" w:rsidRDefault="00636A25" w:rsidP="00636A25">
      <w:pPr>
        <w:ind w:firstLine="709"/>
        <w:jc w:val="both"/>
        <w:rPr>
          <w:b/>
          <w:bCs/>
          <w:color w:val="000207"/>
          <w:sz w:val="28"/>
          <w:szCs w:val="28"/>
        </w:rPr>
      </w:pPr>
      <w:r w:rsidRPr="00636A25">
        <w:rPr>
          <w:b/>
          <w:bCs/>
          <w:color w:val="000207"/>
          <w:sz w:val="28"/>
          <w:szCs w:val="28"/>
        </w:rPr>
        <w:t>1. Теорії співвідношення міжнародного публічного права та національного права</w:t>
      </w:r>
    </w:p>
    <w:p w14:paraId="3605070B" w14:textId="77777777" w:rsidR="006B6CD2" w:rsidRPr="00636A25" w:rsidRDefault="006B6CD2" w:rsidP="00A82710">
      <w:pPr>
        <w:pStyle w:val="p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E01002" w14:textId="77777777" w:rsidR="00636A25" w:rsidRDefault="00636A25" w:rsidP="00636A25">
      <w:pPr>
        <w:ind w:firstLine="709"/>
        <w:jc w:val="both"/>
        <w:rPr>
          <w:color w:val="000207"/>
          <w:sz w:val="28"/>
          <w:szCs w:val="28"/>
        </w:rPr>
      </w:pPr>
      <w:r w:rsidRPr="00636A25">
        <w:rPr>
          <w:color w:val="000207"/>
          <w:sz w:val="28"/>
          <w:szCs w:val="28"/>
        </w:rPr>
        <w:t>Співвідношення та взаємозвʼязок міжнародного публічного</w:t>
      </w:r>
      <w:r>
        <w:rPr>
          <w:color w:val="000207"/>
          <w:sz w:val="28"/>
          <w:szCs w:val="28"/>
        </w:rPr>
        <w:t xml:space="preserve"> </w:t>
      </w:r>
      <w:r w:rsidRPr="00636A25">
        <w:rPr>
          <w:color w:val="000207"/>
          <w:sz w:val="28"/>
          <w:szCs w:val="28"/>
        </w:rPr>
        <w:t>права і внутрішньодержавного права є однією з важливих проблем</w:t>
      </w:r>
      <w:r>
        <w:rPr>
          <w:color w:val="000207"/>
          <w:sz w:val="28"/>
          <w:szCs w:val="28"/>
        </w:rPr>
        <w:t xml:space="preserve"> </w:t>
      </w:r>
      <w:r w:rsidRPr="00636A25">
        <w:rPr>
          <w:color w:val="000207"/>
          <w:sz w:val="28"/>
          <w:szCs w:val="28"/>
        </w:rPr>
        <w:t xml:space="preserve">сучасності. В міжнародному праві є </w:t>
      </w:r>
      <w:r w:rsidRPr="00636A25">
        <w:rPr>
          <w:color w:val="000207"/>
          <w:sz w:val="28"/>
          <w:szCs w:val="28"/>
          <w:u w:val="single"/>
        </w:rPr>
        <w:t>дві теорії співвідношення</w:t>
      </w:r>
      <w:r w:rsidRPr="00636A25">
        <w:rPr>
          <w:color w:val="000207"/>
          <w:sz w:val="28"/>
          <w:szCs w:val="28"/>
        </w:rPr>
        <w:t xml:space="preserve">: </w:t>
      </w:r>
      <w:r w:rsidRPr="00636A25">
        <w:rPr>
          <w:i/>
          <w:iCs/>
          <w:color w:val="000207"/>
          <w:sz w:val="28"/>
          <w:szCs w:val="28"/>
        </w:rPr>
        <w:t xml:space="preserve">дуалістична </w:t>
      </w:r>
      <w:r w:rsidRPr="00636A25">
        <w:rPr>
          <w:color w:val="000207"/>
          <w:sz w:val="28"/>
          <w:szCs w:val="28"/>
        </w:rPr>
        <w:t xml:space="preserve">і </w:t>
      </w:r>
      <w:r w:rsidRPr="00636A25">
        <w:rPr>
          <w:i/>
          <w:iCs/>
          <w:color w:val="000207"/>
          <w:sz w:val="28"/>
          <w:szCs w:val="28"/>
        </w:rPr>
        <w:t>моністична</w:t>
      </w:r>
      <w:r w:rsidRPr="00636A25">
        <w:rPr>
          <w:color w:val="000207"/>
          <w:sz w:val="28"/>
          <w:szCs w:val="28"/>
        </w:rPr>
        <w:t xml:space="preserve">. </w:t>
      </w:r>
    </w:p>
    <w:p w14:paraId="77F79CF3" w14:textId="764CCA37" w:rsidR="00636A25" w:rsidRPr="00636A25" w:rsidRDefault="00636A25" w:rsidP="00636A25">
      <w:pPr>
        <w:ind w:firstLine="709"/>
        <w:jc w:val="both"/>
        <w:rPr>
          <w:color w:val="000207"/>
          <w:sz w:val="28"/>
          <w:szCs w:val="28"/>
        </w:rPr>
      </w:pPr>
      <w:r w:rsidRPr="00636A25">
        <w:rPr>
          <w:color w:val="000207"/>
          <w:sz w:val="28"/>
          <w:szCs w:val="28"/>
        </w:rPr>
        <w:t>Проте в межах цих двох теорій ще виділяють</w:t>
      </w:r>
      <w:r>
        <w:rPr>
          <w:color w:val="000207"/>
          <w:sz w:val="28"/>
          <w:szCs w:val="28"/>
        </w:rPr>
        <w:t xml:space="preserve"> </w:t>
      </w:r>
      <w:r w:rsidRPr="00636A25">
        <w:rPr>
          <w:color w:val="000207"/>
          <w:sz w:val="28"/>
          <w:szCs w:val="28"/>
        </w:rPr>
        <w:t>інші концепції співвідношення, зокрема:</w:t>
      </w:r>
    </w:p>
    <w:p w14:paraId="343C2BAD" w14:textId="5DF27D45" w:rsidR="00636A25" w:rsidRPr="00636A25" w:rsidRDefault="00636A25" w:rsidP="00636A25">
      <w:pPr>
        <w:ind w:firstLine="709"/>
        <w:jc w:val="both"/>
        <w:rPr>
          <w:color w:val="000207"/>
          <w:sz w:val="28"/>
          <w:szCs w:val="28"/>
        </w:rPr>
      </w:pPr>
      <w:r w:rsidRPr="00636A25">
        <w:rPr>
          <w:color w:val="000207"/>
          <w:sz w:val="28"/>
          <w:szCs w:val="28"/>
        </w:rPr>
        <w:t xml:space="preserve">– </w:t>
      </w:r>
      <w:r>
        <w:rPr>
          <w:color w:val="000207"/>
          <w:sz w:val="28"/>
          <w:szCs w:val="28"/>
          <w:lang w:val="uk-UA"/>
        </w:rPr>
        <w:t xml:space="preserve">пріоритету </w:t>
      </w:r>
      <w:r w:rsidRPr="00636A25">
        <w:rPr>
          <w:color w:val="000207"/>
          <w:sz w:val="28"/>
          <w:szCs w:val="28"/>
        </w:rPr>
        <w:t>внутрішньонаціонального права над міжнародним</w:t>
      </w:r>
      <w:r>
        <w:rPr>
          <w:color w:val="000207"/>
          <w:sz w:val="28"/>
          <w:szCs w:val="28"/>
        </w:rPr>
        <w:t xml:space="preserve"> </w:t>
      </w:r>
      <w:r w:rsidRPr="00636A25">
        <w:rPr>
          <w:color w:val="000207"/>
          <w:sz w:val="28"/>
          <w:szCs w:val="28"/>
        </w:rPr>
        <w:t>правом (моністична);</w:t>
      </w:r>
    </w:p>
    <w:p w14:paraId="3DEE5EFD" w14:textId="75F52F83" w:rsidR="00636A25" w:rsidRPr="00636A25" w:rsidRDefault="00636A25" w:rsidP="00636A25">
      <w:pPr>
        <w:ind w:firstLine="709"/>
        <w:jc w:val="both"/>
        <w:rPr>
          <w:color w:val="000207"/>
          <w:sz w:val="28"/>
          <w:szCs w:val="28"/>
        </w:rPr>
      </w:pPr>
      <w:r w:rsidRPr="00636A25">
        <w:rPr>
          <w:color w:val="000207"/>
          <w:sz w:val="28"/>
          <w:szCs w:val="28"/>
        </w:rPr>
        <w:t xml:space="preserve">– </w:t>
      </w:r>
      <w:r>
        <w:rPr>
          <w:color w:val="000207"/>
          <w:sz w:val="28"/>
          <w:szCs w:val="28"/>
          <w:lang w:val="uk-UA"/>
        </w:rPr>
        <w:t>пріоритету</w:t>
      </w:r>
      <w:r w:rsidRPr="00636A25">
        <w:rPr>
          <w:color w:val="000207"/>
          <w:sz w:val="28"/>
          <w:szCs w:val="28"/>
        </w:rPr>
        <w:t xml:space="preserve"> міжнародного публічного права над національним</w:t>
      </w:r>
      <w:r>
        <w:rPr>
          <w:color w:val="000207"/>
          <w:sz w:val="28"/>
          <w:szCs w:val="28"/>
        </w:rPr>
        <w:t xml:space="preserve"> </w:t>
      </w:r>
      <w:r w:rsidRPr="00636A25">
        <w:rPr>
          <w:color w:val="000207"/>
          <w:sz w:val="28"/>
          <w:szCs w:val="28"/>
        </w:rPr>
        <w:t>правом (моністична);</w:t>
      </w:r>
    </w:p>
    <w:p w14:paraId="42FD7DB7" w14:textId="0FC3E0DD" w:rsidR="00636A25" w:rsidRPr="00636A25" w:rsidRDefault="00636A25" w:rsidP="00636A25">
      <w:pPr>
        <w:ind w:firstLine="709"/>
        <w:jc w:val="both"/>
        <w:rPr>
          <w:color w:val="000207"/>
          <w:sz w:val="28"/>
          <w:szCs w:val="28"/>
        </w:rPr>
      </w:pPr>
      <w:r w:rsidRPr="00636A25">
        <w:rPr>
          <w:color w:val="000207"/>
          <w:sz w:val="28"/>
          <w:szCs w:val="28"/>
        </w:rPr>
        <w:t>– верховенства кожної із двох систем у своїй сфері з урахуванням складності взаємовідносин між ними (теорія координації);</w:t>
      </w:r>
    </w:p>
    <w:p w14:paraId="1DF4FAC3" w14:textId="46BEB344" w:rsidR="00636A25" w:rsidRPr="00636A25" w:rsidRDefault="00636A25" w:rsidP="00636A25">
      <w:pPr>
        <w:ind w:firstLine="709"/>
        <w:jc w:val="both"/>
        <w:rPr>
          <w:color w:val="000207"/>
          <w:sz w:val="28"/>
          <w:szCs w:val="28"/>
        </w:rPr>
      </w:pPr>
      <w:r w:rsidRPr="00636A25">
        <w:rPr>
          <w:color w:val="000207"/>
          <w:sz w:val="28"/>
          <w:szCs w:val="28"/>
        </w:rPr>
        <w:t>– існування двох самостійних, рівноправних, взаємозалежних</w:t>
      </w:r>
      <w:r>
        <w:rPr>
          <w:color w:val="000207"/>
          <w:sz w:val="28"/>
          <w:szCs w:val="28"/>
        </w:rPr>
        <w:t xml:space="preserve"> </w:t>
      </w:r>
      <w:r w:rsidRPr="00636A25">
        <w:rPr>
          <w:color w:val="000207"/>
          <w:sz w:val="28"/>
          <w:szCs w:val="28"/>
        </w:rPr>
        <w:t>міжнародної і внутрішньодержавної правових систем (радянська</w:t>
      </w:r>
      <w:r>
        <w:rPr>
          <w:color w:val="000207"/>
          <w:sz w:val="28"/>
          <w:szCs w:val="28"/>
        </w:rPr>
        <w:t xml:space="preserve"> </w:t>
      </w:r>
      <w:r w:rsidRPr="00636A25">
        <w:rPr>
          <w:color w:val="000207"/>
          <w:sz w:val="28"/>
          <w:szCs w:val="28"/>
        </w:rPr>
        <w:t>дуалістична).</w:t>
      </w:r>
    </w:p>
    <w:p w14:paraId="1F6542D1" w14:textId="0885ACF1" w:rsidR="00636A25" w:rsidRPr="00636A25" w:rsidRDefault="00636A25" w:rsidP="00636A25">
      <w:pPr>
        <w:ind w:firstLine="709"/>
        <w:jc w:val="both"/>
        <w:rPr>
          <w:color w:val="000207"/>
          <w:sz w:val="28"/>
          <w:szCs w:val="28"/>
        </w:rPr>
      </w:pPr>
      <w:r w:rsidRPr="00636A25">
        <w:rPr>
          <w:i/>
          <w:iCs/>
          <w:color w:val="000207"/>
          <w:sz w:val="28"/>
          <w:szCs w:val="28"/>
        </w:rPr>
        <w:t>Основа дуалістичного підходу</w:t>
      </w:r>
      <w:r w:rsidRPr="00636A25">
        <w:rPr>
          <w:color w:val="000207"/>
          <w:sz w:val="28"/>
          <w:szCs w:val="28"/>
        </w:rPr>
        <w:t xml:space="preserve"> розкривається через паралельне існування міжнародного права і національного права, які представляють собою два різноманітних правопорядки з своїми особливостями.</w:t>
      </w:r>
    </w:p>
    <w:p w14:paraId="1C9C311A" w14:textId="77777777" w:rsidR="00636A25" w:rsidRDefault="00636A25" w:rsidP="00636A25">
      <w:pPr>
        <w:ind w:firstLine="709"/>
        <w:jc w:val="both"/>
        <w:rPr>
          <w:color w:val="000207"/>
          <w:sz w:val="28"/>
          <w:szCs w:val="28"/>
          <w:lang w:val="uk-UA"/>
        </w:rPr>
      </w:pPr>
      <w:r w:rsidRPr="00636A25">
        <w:rPr>
          <w:color w:val="000207"/>
          <w:sz w:val="28"/>
          <w:szCs w:val="28"/>
        </w:rPr>
        <w:t>Даний напрямок розвився в XIX ст. та засновником</w:t>
      </w:r>
      <w:r>
        <w:rPr>
          <w:color w:val="000207"/>
          <w:sz w:val="28"/>
          <w:szCs w:val="28"/>
        </w:rPr>
        <w:t xml:space="preserve"> </w:t>
      </w:r>
      <w:r w:rsidRPr="00636A25">
        <w:rPr>
          <w:color w:val="000207"/>
          <w:sz w:val="28"/>
          <w:szCs w:val="28"/>
        </w:rPr>
        <w:t xml:space="preserve">став німецький учений </w:t>
      </w:r>
      <w:proofErr w:type="spellStart"/>
      <w:r>
        <w:rPr>
          <w:color w:val="000207"/>
          <w:sz w:val="28"/>
          <w:szCs w:val="28"/>
          <w:lang w:val="uk-UA"/>
        </w:rPr>
        <w:t>Гергарт</w:t>
      </w:r>
      <w:proofErr w:type="spellEnd"/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 xml:space="preserve">Трипель </w:t>
      </w:r>
      <w:r>
        <w:rPr>
          <w:color w:val="000207"/>
          <w:sz w:val="28"/>
          <w:szCs w:val="28"/>
          <w:lang w:val="uk-UA"/>
        </w:rPr>
        <w:t>в</w:t>
      </w:r>
      <w:r w:rsidRPr="00636A25">
        <w:rPr>
          <w:color w:val="000207"/>
          <w:sz w:val="28"/>
          <w:szCs w:val="28"/>
        </w:rPr>
        <w:t>чений зазначав: «Міжнародне і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внутрішньодержавне право не тільки різноманітні галузі права,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 xml:space="preserve">але і різноманітні правопорядки. Це два кола, що не більш ніж стикаються і ніколи не перетинаються». </w:t>
      </w:r>
    </w:p>
    <w:p w14:paraId="28A758D2" w14:textId="77777777" w:rsidR="00636A25" w:rsidRDefault="00636A25" w:rsidP="00636A25">
      <w:pPr>
        <w:ind w:firstLine="709"/>
        <w:jc w:val="both"/>
        <w:rPr>
          <w:color w:val="000207"/>
          <w:sz w:val="28"/>
          <w:szCs w:val="28"/>
          <w:lang w:val="uk-UA"/>
        </w:rPr>
      </w:pPr>
      <w:r w:rsidRPr="00636A25">
        <w:rPr>
          <w:color w:val="000207"/>
          <w:sz w:val="28"/>
          <w:szCs w:val="28"/>
        </w:rPr>
        <w:t>Прихильники дуалістичного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напряму, розглядали міжнародне право і національне право «як два різних правопорядку що діють паралельно,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 xml:space="preserve">але між якими існує взаємозв’язок». </w:t>
      </w:r>
    </w:p>
    <w:p w14:paraId="01025E77" w14:textId="581B57C0" w:rsidR="00636A25" w:rsidRPr="00636A25" w:rsidRDefault="00636A25" w:rsidP="00636A25">
      <w:pPr>
        <w:ind w:firstLine="709"/>
        <w:jc w:val="both"/>
        <w:rPr>
          <w:color w:val="000207"/>
          <w:sz w:val="28"/>
          <w:szCs w:val="28"/>
        </w:rPr>
      </w:pPr>
      <w:r w:rsidRPr="00636A25">
        <w:rPr>
          <w:color w:val="000207"/>
          <w:sz w:val="28"/>
          <w:szCs w:val="28"/>
        </w:rPr>
        <w:t>Відображення взаємозв’язку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бачилось у простій та/або рецептивній відсилці, які є формою адаптації та приведення у відповідність національної норми до норми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міжнародного публічного права.</w:t>
      </w:r>
    </w:p>
    <w:p w14:paraId="740BF502" w14:textId="61250250" w:rsidR="00636A25" w:rsidRPr="00636A25" w:rsidRDefault="00636A25" w:rsidP="00636A25">
      <w:pPr>
        <w:ind w:firstLine="709"/>
        <w:jc w:val="both"/>
        <w:rPr>
          <w:i/>
          <w:iCs/>
          <w:color w:val="000207"/>
          <w:sz w:val="28"/>
          <w:szCs w:val="28"/>
        </w:rPr>
      </w:pPr>
      <w:r w:rsidRPr="00636A25">
        <w:rPr>
          <w:color w:val="000207"/>
          <w:sz w:val="28"/>
          <w:szCs w:val="28"/>
        </w:rPr>
        <w:t>У свій час різні юристи-міжнародники визнавали основні елементи положень дуалістичної теорії, при цьому не розділяли точку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зору щодо її самостійності. Аргументація покладалась на обмеження взаємодії та вплив цих двох систем права, випливаючи з принципу державного суверенітету та суверенної рівності держав. Тому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міжнародне публічне право та національне право розглядались як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i/>
          <w:iCs/>
          <w:color w:val="000207"/>
          <w:sz w:val="28"/>
          <w:szCs w:val="28"/>
        </w:rPr>
        <w:t xml:space="preserve">дві </w:t>
      </w:r>
      <w:r w:rsidRPr="00636A25">
        <w:rPr>
          <w:i/>
          <w:iCs/>
          <w:color w:val="000207"/>
          <w:sz w:val="28"/>
          <w:szCs w:val="28"/>
        </w:rPr>
        <w:lastRenderedPageBreak/>
        <w:t>самостійні системи права, які тісно пов’язані між собою, але не</w:t>
      </w:r>
      <w:r w:rsidRPr="00636A25">
        <w:rPr>
          <w:i/>
          <w:iCs/>
          <w:color w:val="000207"/>
          <w:sz w:val="28"/>
          <w:szCs w:val="28"/>
          <w:lang w:val="uk-UA"/>
        </w:rPr>
        <w:t xml:space="preserve"> </w:t>
      </w:r>
      <w:r w:rsidRPr="00636A25">
        <w:rPr>
          <w:i/>
          <w:iCs/>
          <w:color w:val="000207"/>
          <w:sz w:val="28"/>
          <w:szCs w:val="28"/>
        </w:rPr>
        <w:t>перетинаються між собою та не входять одна в одну.</w:t>
      </w:r>
    </w:p>
    <w:p w14:paraId="3CC1B75D" w14:textId="77777777" w:rsidR="00636A25" w:rsidRDefault="00636A25" w:rsidP="00636A25">
      <w:pPr>
        <w:ind w:firstLine="709"/>
        <w:jc w:val="both"/>
        <w:rPr>
          <w:color w:val="000207"/>
          <w:sz w:val="28"/>
          <w:szCs w:val="28"/>
          <w:lang w:val="uk-UA"/>
        </w:rPr>
      </w:pPr>
      <w:r w:rsidRPr="00636A25">
        <w:rPr>
          <w:color w:val="000207"/>
          <w:sz w:val="28"/>
          <w:szCs w:val="28"/>
        </w:rPr>
        <w:t>Зміст моністичних теорій розкривається через визнання єдності обох правових систем – як міжнародного публічного права, так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й національного права. Міжнародне та національне право в цьому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 xml:space="preserve">випадку розглядаються як окремі частини, але єдиної системи права, при цьому визначальним є питання верховенства. </w:t>
      </w:r>
    </w:p>
    <w:p w14:paraId="77A15295" w14:textId="5124CC0D" w:rsidR="00636A25" w:rsidRPr="00636A25" w:rsidRDefault="00636A25" w:rsidP="00636A25">
      <w:pPr>
        <w:ind w:firstLine="709"/>
        <w:jc w:val="both"/>
        <w:rPr>
          <w:color w:val="000207"/>
          <w:sz w:val="28"/>
          <w:szCs w:val="28"/>
        </w:rPr>
      </w:pPr>
      <w:r w:rsidRPr="00636A25">
        <w:rPr>
          <w:color w:val="000207"/>
          <w:sz w:val="28"/>
          <w:szCs w:val="28"/>
        </w:rPr>
        <w:t>Прихильники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моністичних теорій розходяться саме в критерії примату (першості)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цих правових систем.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Одна теорія говорить про примат внутрішньонаціонального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права над міжнародним публічним правом. Зокрема, представник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 xml:space="preserve">німецької правової літератури другої половини XIX ст. – початку XX ст. вчений </w:t>
      </w:r>
      <w:r w:rsidRPr="00636A25">
        <w:rPr>
          <w:color w:val="001D35"/>
          <w:sz w:val="28"/>
          <w:szCs w:val="28"/>
          <w:shd w:val="clear" w:color="auto" w:fill="FFFFFF"/>
        </w:rPr>
        <w:t>Макс Август Цорн</w:t>
      </w:r>
      <w:r w:rsidRPr="00636A25">
        <w:rPr>
          <w:color w:val="000207"/>
          <w:sz w:val="28"/>
          <w:szCs w:val="28"/>
        </w:rPr>
        <w:t xml:space="preserve"> </w:t>
      </w:r>
      <w:r w:rsidRPr="00636A25">
        <w:rPr>
          <w:color w:val="000207"/>
          <w:sz w:val="28"/>
          <w:szCs w:val="28"/>
        </w:rPr>
        <w:t>писав: «Міжнародне право юридично є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правом лише тоді, коли воно є державним правом», Лассон А</w:t>
      </w:r>
      <w:proofErr w:type="spellStart"/>
      <w:r w:rsidRPr="00636A25">
        <w:rPr>
          <w:color w:val="000207"/>
          <w:sz w:val="28"/>
          <w:szCs w:val="28"/>
          <w:lang w:val="uk-UA"/>
        </w:rPr>
        <w:t>ндерс</w:t>
      </w:r>
      <w:proofErr w:type="spellEnd"/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аргументував, що «держава лишає за собою свободу вирішувати, дотримуватися міжнародного права або ні, в залежності від того, чи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 xml:space="preserve">диктується це її інтересами». Тобто концепція </w:t>
      </w:r>
      <w:r w:rsidRPr="00636A25">
        <w:rPr>
          <w:color w:val="000207"/>
          <w:sz w:val="28"/>
          <w:szCs w:val="28"/>
          <w:lang w:val="uk-UA"/>
        </w:rPr>
        <w:t>домінування</w:t>
      </w:r>
      <w:r w:rsidRPr="00636A25">
        <w:rPr>
          <w:color w:val="000207"/>
          <w:sz w:val="28"/>
          <w:szCs w:val="28"/>
        </w:rPr>
        <w:t xml:space="preserve"> внутрішньо</w:t>
      </w:r>
      <w:r w:rsidRPr="00636A25">
        <w:rPr>
          <w:color w:val="000207"/>
          <w:sz w:val="28"/>
          <w:szCs w:val="28"/>
          <w:lang w:val="uk-UA"/>
        </w:rPr>
        <w:t xml:space="preserve"> н</w:t>
      </w:r>
      <w:r w:rsidRPr="00636A25">
        <w:rPr>
          <w:color w:val="000207"/>
          <w:sz w:val="28"/>
          <w:szCs w:val="28"/>
        </w:rPr>
        <w:t>аціонального права над міжнародним виходить з того, що міжнародне публічне право є «зовнішнім державним правом», і відповідно будь-яка держава формує своє «зовнішнє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державне право».</w:t>
      </w:r>
    </w:p>
    <w:p w14:paraId="139C79E3" w14:textId="42F66FD4" w:rsidR="00636A25" w:rsidRPr="00636A25" w:rsidRDefault="00636A25" w:rsidP="00636A25">
      <w:pPr>
        <w:ind w:firstLine="709"/>
        <w:jc w:val="both"/>
        <w:rPr>
          <w:color w:val="000207"/>
          <w:sz w:val="28"/>
          <w:szCs w:val="28"/>
        </w:rPr>
      </w:pPr>
      <w:r w:rsidRPr="00636A25">
        <w:rPr>
          <w:color w:val="000207"/>
          <w:sz w:val="28"/>
          <w:szCs w:val="28"/>
        </w:rPr>
        <w:t xml:space="preserve">Обгрунтування поглядів прихильників протилежної позиції моністичної теорії – </w:t>
      </w:r>
      <w:r>
        <w:rPr>
          <w:color w:val="000207"/>
          <w:sz w:val="28"/>
          <w:szCs w:val="28"/>
          <w:lang w:val="uk-UA"/>
        </w:rPr>
        <w:t>домінування</w:t>
      </w:r>
      <w:r w:rsidRPr="00636A25">
        <w:rPr>
          <w:color w:val="000207"/>
          <w:sz w:val="28"/>
          <w:szCs w:val="28"/>
        </w:rPr>
        <w:t xml:space="preserve"> міжнародного права над внутрішньонаціональним правом – є загальноприйнятною та поширеною теорією.</w:t>
      </w:r>
    </w:p>
    <w:p w14:paraId="0E1E9DCC" w14:textId="0C612C67" w:rsidR="00636A25" w:rsidRPr="00636A25" w:rsidRDefault="00636A25" w:rsidP="00636A25">
      <w:pPr>
        <w:ind w:firstLine="709"/>
        <w:jc w:val="both"/>
        <w:rPr>
          <w:color w:val="000207"/>
          <w:sz w:val="28"/>
          <w:szCs w:val="28"/>
        </w:rPr>
      </w:pPr>
      <w:r w:rsidRPr="00636A25">
        <w:rPr>
          <w:color w:val="000207"/>
          <w:sz w:val="28"/>
          <w:szCs w:val="28"/>
        </w:rPr>
        <w:t>Представники європейської школи міжнародного права, зокрема в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 xml:space="preserve">працях австрійського юриста XX ст. </w:t>
      </w:r>
      <w:r w:rsidRPr="00636A25">
        <w:rPr>
          <w:color w:val="1F1F1F"/>
          <w:sz w:val="28"/>
          <w:szCs w:val="28"/>
          <w:shd w:val="clear" w:color="auto" w:fill="FFFFFF"/>
        </w:rPr>
        <w:t>Ганс</w:t>
      </w:r>
      <w:r w:rsidRPr="00636A25">
        <w:rPr>
          <w:color w:val="1F1F1F"/>
          <w:sz w:val="28"/>
          <w:szCs w:val="28"/>
          <w:shd w:val="clear" w:color="auto" w:fill="FFFFFF"/>
          <w:lang w:val="uk-UA"/>
        </w:rPr>
        <w:t>а</w:t>
      </w:r>
      <w:r w:rsidRPr="00636A25">
        <w:rPr>
          <w:color w:val="1F1F1F"/>
          <w:sz w:val="28"/>
          <w:szCs w:val="28"/>
          <w:shd w:val="clear" w:color="auto" w:fill="FFFFFF"/>
        </w:rPr>
        <w:t xml:space="preserve"> Кельзен</w:t>
      </w:r>
      <w:r w:rsidRPr="00636A25">
        <w:rPr>
          <w:color w:val="1F1F1F"/>
          <w:sz w:val="28"/>
          <w:szCs w:val="28"/>
          <w:shd w:val="clear" w:color="auto" w:fill="FFFFFF"/>
          <w:lang w:val="uk-UA"/>
        </w:rPr>
        <w:t>а</w:t>
      </w:r>
      <w:r w:rsidRPr="00636A25">
        <w:rPr>
          <w:color w:val="000207"/>
          <w:sz w:val="28"/>
          <w:szCs w:val="28"/>
        </w:rPr>
        <w:t xml:space="preserve"> </w:t>
      </w:r>
      <w:r w:rsidRPr="00636A25">
        <w:rPr>
          <w:color w:val="000207"/>
          <w:sz w:val="28"/>
          <w:szCs w:val="28"/>
        </w:rPr>
        <w:t>описувалось ототожнення держави з корпорацією: «Держава розглядається тільки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як правове явище, як юридична особа, тобто корпорація». Тому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співвідношення між міжнародним правопорядком і національними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 xml:space="preserve">правопорядками «нагадує співвідношення національного правопорядку і внутрішніх норм корпорації». Тобто концепція </w:t>
      </w:r>
      <w:r>
        <w:rPr>
          <w:color w:val="000207"/>
          <w:sz w:val="28"/>
          <w:szCs w:val="28"/>
          <w:lang w:val="uk-UA"/>
        </w:rPr>
        <w:t xml:space="preserve">домінування </w:t>
      </w:r>
      <w:r w:rsidRPr="00636A25">
        <w:rPr>
          <w:color w:val="000207"/>
          <w:sz w:val="28"/>
          <w:szCs w:val="28"/>
        </w:rPr>
        <w:t>міжнародного публічного права над внутрішньонаціональним правом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виходить з «ототожнення держави, що діє в межах міжнародного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правопорядку, з юридичною особою, що діє в межах національного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правопорядку».</w:t>
      </w:r>
    </w:p>
    <w:p w14:paraId="08ED6D31" w14:textId="77777777" w:rsidR="00636A25" w:rsidRDefault="00636A25" w:rsidP="00636A25">
      <w:pPr>
        <w:ind w:firstLine="709"/>
        <w:jc w:val="both"/>
        <w:rPr>
          <w:color w:val="000207"/>
          <w:sz w:val="28"/>
          <w:szCs w:val="28"/>
          <w:lang w:val="uk-UA"/>
        </w:rPr>
      </w:pPr>
      <w:r w:rsidRPr="00636A25">
        <w:rPr>
          <w:color w:val="000207"/>
          <w:sz w:val="28"/>
          <w:szCs w:val="28"/>
        </w:rPr>
        <w:t>Також в літературі присутні думки вчених, які не поділяють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 xml:space="preserve">ані дуалістичних, ані моністичних теорій. </w:t>
      </w:r>
    </w:p>
    <w:p w14:paraId="44A2AC07" w14:textId="2FAE5BF1" w:rsidR="00636A25" w:rsidRDefault="00636A25" w:rsidP="00636A25">
      <w:pPr>
        <w:ind w:firstLine="709"/>
        <w:jc w:val="both"/>
        <w:rPr>
          <w:color w:val="000207"/>
          <w:sz w:val="28"/>
          <w:szCs w:val="28"/>
          <w:lang w:val="uk-UA"/>
        </w:rPr>
      </w:pPr>
      <w:r>
        <w:rPr>
          <w:color w:val="000207"/>
          <w:sz w:val="28"/>
          <w:szCs w:val="28"/>
          <w:lang w:val="uk-UA"/>
        </w:rPr>
        <w:t xml:space="preserve">Ян </w:t>
      </w:r>
      <w:r w:rsidRPr="00636A25">
        <w:rPr>
          <w:color w:val="000207"/>
          <w:sz w:val="28"/>
          <w:szCs w:val="28"/>
        </w:rPr>
        <w:t>Броунлі, наприклад,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 xml:space="preserve">відкидає моністичну концепцію </w:t>
      </w:r>
      <w:r>
        <w:rPr>
          <w:color w:val="000207"/>
          <w:sz w:val="28"/>
          <w:szCs w:val="28"/>
          <w:lang w:val="uk-UA"/>
        </w:rPr>
        <w:t>домінування</w:t>
      </w:r>
      <w:r w:rsidRPr="00636A25">
        <w:rPr>
          <w:color w:val="000207"/>
          <w:sz w:val="28"/>
          <w:szCs w:val="28"/>
        </w:rPr>
        <w:t xml:space="preserve"> міжнародного публічного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права: «ці теорії несумісні з наявністю суверенних держав</w:t>
      </w:r>
      <w:r>
        <w:rPr>
          <w:color w:val="000207"/>
          <w:sz w:val="28"/>
          <w:szCs w:val="28"/>
          <w:lang w:val="uk-UA"/>
        </w:rPr>
        <w:t>»</w:t>
      </w:r>
      <w:r w:rsidRPr="00636A25">
        <w:rPr>
          <w:color w:val="000207"/>
          <w:sz w:val="28"/>
          <w:szCs w:val="28"/>
        </w:rPr>
        <w:t>. На його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думкою найбільш прийнятною є теорія координації, відповідно до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якої, дві системи не стикаються у протиборстві, адже вони діють у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різних сферах – кожна з них є вищою у своїй власній сфері. У разі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нездатності держави на внутрішньодержавному рівні діяти так, як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цього потребує міжнародне право. Внутрішньодержавне право не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 xml:space="preserve">може розглядатися як недійсне, це зумовлює лише міжнародно-правову відповідальність держави. </w:t>
      </w:r>
    </w:p>
    <w:p w14:paraId="4BBCA060" w14:textId="60154A72" w:rsidR="00636A25" w:rsidRDefault="00636A25" w:rsidP="00636A25">
      <w:pPr>
        <w:ind w:firstLine="709"/>
        <w:jc w:val="both"/>
        <w:rPr>
          <w:color w:val="000207"/>
          <w:sz w:val="28"/>
          <w:szCs w:val="28"/>
          <w:lang w:val="uk-UA"/>
        </w:rPr>
      </w:pPr>
      <w:r w:rsidRPr="00636A25">
        <w:rPr>
          <w:color w:val="000207"/>
          <w:sz w:val="28"/>
          <w:szCs w:val="28"/>
        </w:rPr>
        <w:t>Як моністична концепція, так й дуалістична система володіє верховенством в її власній області (сфері). Жодна з цих двох теорій (моністична, дуалістична) важливості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над іншою не має. Дану теорію вважають близькою до дуалістичної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lastRenderedPageBreak/>
        <w:t>теорії та припускається, що вона є її сучасним проявом, враховуючи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складні умови міжнародного «спілкування» між двома системами –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міжнародного та національного права.</w:t>
      </w:r>
    </w:p>
    <w:p w14:paraId="7E791C88" w14:textId="77777777" w:rsidR="00636A25" w:rsidRPr="00636A25" w:rsidRDefault="00636A25" w:rsidP="00636A25">
      <w:pPr>
        <w:ind w:firstLine="709"/>
        <w:jc w:val="both"/>
        <w:rPr>
          <w:color w:val="000207"/>
          <w:sz w:val="28"/>
          <w:szCs w:val="28"/>
          <w:lang w:val="uk-UA"/>
        </w:rPr>
      </w:pPr>
    </w:p>
    <w:p w14:paraId="075DF25A" w14:textId="77777777" w:rsidR="00636A25" w:rsidRPr="00636A25" w:rsidRDefault="00636A25" w:rsidP="00636A25">
      <w:pPr>
        <w:ind w:firstLine="709"/>
        <w:jc w:val="center"/>
        <w:rPr>
          <w:b/>
          <w:bCs/>
          <w:color w:val="000207"/>
          <w:sz w:val="28"/>
          <w:szCs w:val="28"/>
        </w:rPr>
      </w:pPr>
      <w:r w:rsidRPr="00636A25">
        <w:rPr>
          <w:b/>
          <w:bCs/>
          <w:color w:val="000207"/>
          <w:sz w:val="28"/>
          <w:szCs w:val="28"/>
        </w:rPr>
        <w:t>2. Імплементація норм міжнародного публічного права</w:t>
      </w:r>
    </w:p>
    <w:p w14:paraId="49DFA1B3" w14:textId="77777777" w:rsidR="00636A25" w:rsidRDefault="00636A25" w:rsidP="00636A25">
      <w:pPr>
        <w:ind w:firstLine="709"/>
        <w:jc w:val="both"/>
        <w:rPr>
          <w:color w:val="000207"/>
          <w:sz w:val="28"/>
          <w:szCs w:val="28"/>
          <w:lang w:val="uk-UA"/>
        </w:rPr>
      </w:pPr>
    </w:p>
    <w:p w14:paraId="595B96C6" w14:textId="0C85A37A" w:rsidR="00636A25" w:rsidRPr="00636A25" w:rsidRDefault="00636A25" w:rsidP="00636A25">
      <w:pPr>
        <w:ind w:firstLine="709"/>
        <w:jc w:val="both"/>
        <w:rPr>
          <w:color w:val="000207"/>
          <w:sz w:val="28"/>
          <w:szCs w:val="28"/>
        </w:rPr>
      </w:pPr>
      <w:r w:rsidRPr="00636A25">
        <w:rPr>
          <w:color w:val="000207"/>
          <w:sz w:val="28"/>
          <w:szCs w:val="28"/>
        </w:rPr>
        <w:t>Міжнародне та внутрішньонаціональне право дуже повʼязані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та мають тісний звʼязок. Так, міжнародне право враховує суспільно-політичний устрій держав, зокрема наявність органів державної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влади, які правомочні виражати волю держав у їх взаємостосунках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з іншими суб’єктами міжнародних відносин, та визнавати наявність суспільних відносин, що входять у внутрішню компетенцію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держави і не підпадають під міжнародно-правове регулюванню.</w:t>
      </w:r>
    </w:p>
    <w:p w14:paraId="76006A27" w14:textId="069E9724" w:rsidR="00636A25" w:rsidRPr="00636A25" w:rsidRDefault="00636A25" w:rsidP="00636A25">
      <w:pPr>
        <w:ind w:firstLine="709"/>
        <w:jc w:val="both"/>
        <w:rPr>
          <w:color w:val="000207"/>
          <w:sz w:val="28"/>
          <w:szCs w:val="28"/>
        </w:rPr>
      </w:pPr>
      <w:r w:rsidRPr="00636A25">
        <w:rPr>
          <w:color w:val="000207"/>
          <w:sz w:val="28"/>
          <w:szCs w:val="28"/>
        </w:rPr>
        <w:t>Водночас, національне законодавство має враховувати міжнародно</w:t>
      </w:r>
      <w:r>
        <w:rPr>
          <w:color w:val="000207"/>
          <w:sz w:val="28"/>
          <w:szCs w:val="28"/>
          <w:lang w:val="uk-UA"/>
        </w:rPr>
        <w:t>-</w:t>
      </w:r>
      <w:r w:rsidRPr="00636A25">
        <w:rPr>
          <w:color w:val="000207"/>
          <w:sz w:val="28"/>
          <w:szCs w:val="28"/>
        </w:rPr>
        <w:t>правові зобов’язання даної держави, які підлягають реалізації у внутрішньодержавному праві через процес імплементації.</w:t>
      </w:r>
    </w:p>
    <w:p w14:paraId="32843E3F" w14:textId="77777777" w:rsidR="00636A25" w:rsidRDefault="00636A25" w:rsidP="00636A25">
      <w:pPr>
        <w:ind w:firstLine="709"/>
        <w:jc w:val="both"/>
        <w:rPr>
          <w:color w:val="000207"/>
          <w:sz w:val="28"/>
          <w:szCs w:val="28"/>
          <w:lang w:val="uk-UA"/>
        </w:rPr>
      </w:pPr>
      <w:r w:rsidRPr="00636A25">
        <w:rPr>
          <w:color w:val="000207"/>
          <w:sz w:val="28"/>
          <w:szCs w:val="28"/>
        </w:rPr>
        <w:t>Кожна держава бере участь в створенні норм міжнародного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пу</w:t>
      </w:r>
      <w:r>
        <w:rPr>
          <w:color w:val="000207"/>
          <w:sz w:val="28"/>
          <w:szCs w:val="28"/>
          <w:lang w:val="uk-UA"/>
        </w:rPr>
        <w:t>б</w:t>
      </w:r>
      <w:r w:rsidRPr="00636A25">
        <w:rPr>
          <w:color w:val="000207"/>
          <w:sz w:val="28"/>
          <w:szCs w:val="28"/>
        </w:rPr>
        <w:t xml:space="preserve">лічного права та реалізує їх, виходячи з характеру і правових положень свого національного законодавства. </w:t>
      </w:r>
    </w:p>
    <w:p w14:paraId="0BC22AD2" w14:textId="7F37FAF4" w:rsidR="00636A25" w:rsidRPr="00636A25" w:rsidRDefault="00636A25" w:rsidP="00636A25">
      <w:pPr>
        <w:ind w:firstLine="709"/>
        <w:jc w:val="both"/>
        <w:rPr>
          <w:color w:val="000207"/>
          <w:sz w:val="28"/>
          <w:szCs w:val="28"/>
        </w:rPr>
      </w:pPr>
      <w:r w:rsidRPr="00636A25">
        <w:rPr>
          <w:color w:val="000207"/>
          <w:sz w:val="28"/>
          <w:szCs w:val="28"/>
        </w:rPr>
        <w:t>Хоч і більшість міжнародно-правових актів з прав людини беруть початок з національних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норм ряду демократичних держав, проте на сьогодні існує людиноцентристська направленість держав щодо адаптації свого внутрішнього законодавства до міжнародно-правових стандартів прав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людини.</w:t>
      </w:r>
    </w:p>
    <w:p w14:paraId="0D3AC0A0" w14:textId="45977FF9" w:rsidR="00636A25" w:rsidRPr="00636A25" w:rsidRDefault="00636A25" w:rsidP="00636A25">
      <w:pPr>
        <w:ind w:firstLine="709"/>
        <w:jc w:val="both"/>
        <w:rPr>
          <w:color w:val="000207"/>
          <w:sz w:val="28"/>
          <w:szCs w:val="28"/>
        </w:rPr>
      </w:pPr>
      <w:r w:rsidRPr="00636A25">
        <w:rPr>
          <w:color w:val="000207"/>
          <w:sz w:val="28"/>
          <w:szCs w:val="28"/>
        </w:rPr>
        <w:t>В процесі взаємодії вже існуючих норм міжнародного та національного права реалізується концепція переважного значення норм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міжнародного права, що витікає з положень ст. 27 Віденської конвенції про право міжнародних договорів 1969 р., згідно з якою учасник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договору не «може посилатися на положення свого внутрішнього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 xml:space="preserve">права як виправдання для невиконання ним договору». </w:t>
      </w:r>
    </w:p>
    <w:p w14:paraId="2CC2A207" w14:textId="3533353B" w:rsidR="00636A25" w:rsidRPr="00636A25" w:rsidRDefault="00636A25" w:rsidP="00636A25">
      <w:pPr>
        <w:ind w:firstLine="709"/>
        <w:jc w:val="both"/>
        <w:rPr>
          <w:color w:val="000207"/>
          <w:sz w:val="28"/>
          <w:szCs w:val="28"/>
        </w:rPr>
      </w:pPr>
      <w:r w:rsidRPr="00636A25">
        <w:rPr>
          <w:color w:val="000207"/>
          <w:sz w:val="28"/>
          <w:szCs w:val="28"/>
        </w:rPr>
        <w:t>Міжнародне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публічне право впливає на формування та розвиток норм національного права в силу виконання зобов’язань, які приймаються державами при підписанні міжнародних договорів (зокрема, Європейської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конвенції про захист прав людини та основних свобод 1950 р.).</w:t>
      </w:r>
    </w:p>
    <w:p w14:paraId="2D353F8C" w14:textId="3314511E" w:rsidR="00636A25" w:rsidRPr="00636A25" w:rsidRDefault="00636A25" w:rsidP="00636A25">
      <w:pPr>
        <w:ind w:firstLine="709"/>
        <w:jc w:val="both"/>
        <w:rPr>
          <w:color w:val="000207"/>
          <w:sz w:val="28"/>
          <w:szCs w:val="28"/>
        </w:rPr>
      </w:pPr>
      <w:r w:rsidRPr="00636A25">
        <w:rPr>
          <w:color w:val="000207"/>
          <w:sz w:val="28"/>
          <w:szCs w:val="28"/>
        </w:rPr>
        <w:t>Тому питання про імплементацію норм міжнародного публічног</w:t>
      </w:r>
      <w:r>
        <w:rPr>
          <w:color w:val="000207"/>
          <w:sz w:val="28"/>
          <w:szCs w:val="28"/>
          <w:lang w:val="uk-UA"/>
        </w:rPr>
        <w:t xml:space="preserve">о </w:t>
      </w:r>
      <w:r w:rsidRPr="00636A25">
        <w:rPr>
          <w:color w:val="000207"/>
          <w:sz w:val="28"/>
          <w:szCs w:val="28"/>
        </w:rPr>
        <w:t>права в національне законодавство є одним із найважливіших практичних питань напрямку співвідношення міжнародного права та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національного права. Порядок та особливості виконання державою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міжнародних зобов’язань залежать від існуючої в тій чи іншій державі тої чи іншої теорії співвідношення міжнародного публічног</w:t>
      </w:r>
      <w:r>
        <w:rPr>
          <w:color w:val="000207"/>
          <w:sz w:val="28"/>
          <w:szCs w:val="28"/>
          <w:lang w:val="uk-UA"/>
        </w:rPr>
        <w:t xml:space="preserve">о </w:t>
      </w:r>
      <w:r w:rsidRPr="00636A25">
        <w:rPr>
          <w:color w:val="000207"/>
          <w:sz w:val="28"/>
          <w:szCs w:val="28"/>
        </w:rPr>
        <w:t>права та національного права. Моністичні теорії співвідношення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двох правопорядків передбачають безпосереднє застосування норм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міжнародного права в національній правовій системі. В інших концептуальних підходах процес реалізації міжнародно-правових норм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у внутрішньому законодавстві тлумачиться по-різному.</w:t>
      </w:r>
    </w:p>
    <w:p w14:paraId="54F6BDBF" w14:textId="3EA3C316" w:rsidR="00636A25" w:rsidRPr="00636A25" w:rsidRDefault="00636A25" w:rsidP="00636A25">
      <w:pPr>
        <w:ind w:firstLine="709"/>
        <w:jc w:val="both"/>
        <w:rPr>
          <w:color w:val="000207"/>
          <w:sz w:val="28"/>
          <w:szCs w:val="28"/>
        </w:rPr>
      </w:pPr>
      <w:r w:rsidRPr="00636A25">
        <w:rPr>
          <w:color w:val="000207"/>
          <w:sz w:val="28"/>
          <w:szCs w:val="28"/>
        </w:rPr>
        <w:t>Оскільки механізми дії норм національного права не повністю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 xml:space="preserve">відповідають рівню регулювання міжнародних відносин, а міжнародне право не може охопити </w:t>
      </w:r>
      <w:r w:rsidRPr="00636A25">
        <w:rPr>
          <w:color w:val="000207"/>
          <w:sz w:val="28"/>
          <w:szCs w:val="28"/>
        </w:rPr>
        <w:lastRenderedPageBreak/>
        <w:t>внутрішньодержавні взаємовідносини, реалізація норм цих систем не співпадають та містять власні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особ</w:t>
      </w:r>
      <w:r w:rsidRPr="00636A25">
        <w:rPr>
          <w:color w:val="000207"/>
          <w:sz w:val="28"/>
          <w:szCs w:val="28"/>
        </w:rPr>
        <w:softHyphen/>
        <w:t xml:space="preserve"> ливості. Норми міжнародного права інтегруються у правову</w:t>
      </w:r>
      <w:r>
        <w:rPr>
          <w:color w:val="000207"/>
          <w:sz w:val="28"/>
          <w:szCs w:val="28"/>
        </w:rPr>
        <w:t xml:space="preserve">. </w:t>
      </w:r>
      <w:r w:rsidRPr="00636A25">
        <w:rPr>
          <w:color w:val="000207"/>
          <w:sz w:val="28"/>
          <w:szCs w:val="28"/>
        </w:rPr>
        <w:t xml:space="preserve">систему держави у встановленому нею порядку. Таким чином, </w:t>
      </w:r>
      <w:r w:rsidRPr="00636A25">
        <w:rPr>
          <w:i/>
          <w:iCs/>
          <w:color w:val="000207"/>
          <w:sz w:val="28"/>
          <w:szCs w:val="28"/>
        </w:rPr>
        <w:t>процес переходу норм міжнародного права в правову систему називається імплементацією.</w:t>
      </w:r>
    </w:p>
    <w:p w14:paraId="5EF80385" w14:textId="75C85311" w:rsidR="00636A25" w:rsidRPr="00636A25" w:rsidRDefault="00636A25" w:rsidP="00636A25">
      <w:pPr>
        <w:ind w:firstLine="709"/>
        <w:jc w:val="both"/>
        <w:rPr>
          <w:color w:val="000207"/>
          <w:sz w:val="28"/>
          <w:szCs w:val="28"/>
        </w:rPr>
      </w:pPr>
      <w:r w:rsidRPr="00636A25">
        <w:rPr>
          <w:color w:val="000207"/>
          <w:sz w:val="28"/>
          <w:szCs w:val="28"/>
        </w:rPr>
        <w:t xml:space="preserve">Процес, як </w:t>
      </w:r>
      <w:r w:rsidRPr="00636A25">
        <w:rPr>
          <w:i/>
          <w:iCs/>
          <w:color w:val="000207"/>
          <w:sz w:val="28"/>
          <w:szCs w:val="28"/>
        </w:rPr>
        <w:t>імплементація норм міжнародного права</w:t>
      </w:r>
      <w:r w:rsidRPr="00636A25">
        <w:rPr>
          <w:color w:val="000207"/>
          <w:sz w:val="28"/>
          <w:szCs w:val="28"/>
        </w:rPr>
        <w:t>, є цілеспрямованою організаційно-правовою діяльністю держав, яка здійснюється індивідуально, колективно або в межах міжнародних організацій з метою оперативного, всебічного та повного виконання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 xml:space="preserve">(реалізації) узятих ними </w:t>
      </w:r>
      <w:r>
        <w:rPr>
          <w:color w:val="000207"/>
          <w:sz w:val="28"/>
          <w:szCs w:val="28"/>
          <w:lang w:val="uk-UA"/>
        </w:rPr>
        <w:t xml:space="preserve">зобов’язань </w:t>
      </w:r>
      <w:r w:rsidRPr="00636A25">
        <w:rPr>
          <w:color w:val="000207"/>
          <w:sz w:val="28"/>
          <w:szCs w:val="28"/>
        </w:rPr>
        <w:t>відповідно до норм міжнародного права.</w:t>
      </w:r>
    </w:p>
    <w:p w14:paraId="3F385B49" w14:textId="77777777" w:rsidR="00636A25" w:rsidRDefault="00636A25" w:rsidP="00636A25">
      <w:pPr>
        <w:ind w:firstLine="709"/>
        <w:jc w:val="both"/>
        <w:rPr>
          <w:color w:val="000207"/>
          <w:sz w:val="28"/>
          <w:szCs w:val="28"/>
          <w:lang w:val="uk-UA"/>
        </w:rPr>
      </w:pPr>
      <w:r w:rsidRPr="00636A25">
        <w:rPr>
          <w:color w:val="000207"/>
          <w:sz w:val="28"/>
          <w:szCs w:val="28"/>
        </w:rPr>
        <w:t>В процесі реалізації норм міжнародного права в національне право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необхідно застосовувати додаткові внутрішньодержавні заходи для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виконання завдань, які ставляться в нормах міжнародного права у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 xml:space="preserve">вигляді дії (або бездіяльності) юридичних осіб чи/та громадян (фізичних осіб), які знаходяться під державною юрисдикцією. </w:t>
      </w:r>
    </w:p>
    <w:p w14:paraId="57137DC8" w14:textId="0AAEDE08" w:rsidR="00636A25" w:rsidRPr="00636A25" w:rsidRDefault="00636A25" w:rsidP="00636A25">
      <w:pPr>
        <w:ind w:firstLine="709"/>
        <w:jc w:val="both"/>
        <w:rPr>
          <w:color w:val="000207"/>
          <w:sz w:val="28"/>
          <w:szCs w:val="28"/>
        </w:rPr>
      </w:pPr>
      <w:r w:rsidRPr="00636A25">
        <w:rPr>
          <w:color w:val="000207"/>
          <w:sz w:val="28"/>
          <w:szCs w:val="28"/>
        </w:rPr>
        <w:t>Національне законодавство виступає основним інструментом імплементації норм міжнародного публічного права.</w:t>
      </w:r>
    </w:p>
    <w:p w14:paraId="1F9250DC" w14:textId="68836401" w:rsidR="00636A25" w:rsidRPr="00636A25" w:rsidRDefault="00636A25" w:rsidP="00636A25">
      <w:pPr>
        <w:ind w:firstLine="709"/>
        <w:jc w:val="both"/>
        <w:rPr>
          <w:color w:val="000207"/>
          <w:sz w:val="28"/>
          <w:szCs w:val="28"/>
        </w:rPr>
      </w:pPr>
      <w:r w:rsidRPr="00636A25">
        <w:rPr>
          <w:color w:val="000207"/>
          <w:sz w:val="28"/>
          <w:szCs w:val="28"/>
        </w:rPr>
        <w:t>Є декілька способів імплементації норм міжнародного публічного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 xml:space="preserve">права, які реалізуються через рецепцію. </w:t>
      </w:r>
    </w:p>
    <w:p w14:paraId="505411AC" w14:textId="70AE82F1" w:rsidR="00636A25" w:rsidRPr="00636A25" w:rsidRDefault="00636A25" w:rsidP="00636A25">
      <w:pPr>
        <w:ind w:firstLine="709"/>
        <w:jc w:val="both"/>
        <w:rPr>
          <w:color w:val="000207"/>
          <w:sz w:val="28"/>
          <w:szCs w:val="28"/>
        </w:rPr>
      </w:pPr>
      <w:r w:rsidRPr="00636A25">
        <w:rPr>
          <w:i/>
          <w:iCs/>
          <w:color w:val="000207"/>
          <w:sz w:val="28"/>
          <w:szCs w:val="28"/>
        </w:rPr>
        <w:t>Рецепція</w:t>
      </w:r>
      <w:r w:rsidRPr="00636A25">
        <w:rPr>
          <w:color w:val="000207"/>
          <w:sz w:val="28"/>
          <w:szCs w:val="28"/>
        </w:rPr>
        <w:t xml:space="preserve"> – це текстуальне повторення нормотворчим органом держави змісту норми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міжнародного права в окремій статті окремого нормативно-правового акту (точне повторення формулювання правила поведінки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(окремої статті) з міжнародно-правового акту в окремо ухвалений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національний закон з метою продемонструвати повне дотримання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узятого міжнародного зобов´язання).</w:t>
      </w:r>
    </w:p>
    <w:p w14:paraId="58B75002" w14:textId="14486052" w:rsidR="00636A25" w:rsidRPr="00636A25" w:rsidRDefault="00636A25" w:rsidP="00636A25">
      <w:pPr>
        <w:ind w:firstLine="709"/>
        <w:jc w:val="both"/>
        <w:rPr>
          <w:color w:val="000207"/>
          <w:sz w:val="28"/>
          <w:szCs w:val="28"/>
        </w:rPr>
      </w:pPr>
      <w:r w:rsidRPr="00636A25">
        <w:rPr>
          <w:color w:val="000207"/>
          <w:sz w:val="28"/>
          <w:szCs w:val="28"/>
        </w:rPr>
        <w:t>Рецепції є поширеною практикою застосування. У більшості випадків їх застосовують після надання державою згоди на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обовʼязковість міжнародного договору (наступна рецепція). Іноді на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етапі підготовки приєднання до міжнародного договору (попередня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рецепція), коли збігається момент прийняття державою зобов’язань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за міжнародним договором із початком їх виконання в національній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правовій системі.</w:t>
      </w:r>
    </w:p>
    <w:p w14:paraId="5D3CA43D" w14:textId="73606C4B" w:rsidR="00636A25" w:rsidRPr="00636A25" w:rsidRDefault="00636A25" w:rsidP="00636A25">
      <w:pPr>
        <w:ind w:firstLine="709"/>
        <w:jc w:val="both"/>
        <w:rPr>
          <w:color w:val="000207"/>
          <w:sz w:val="28"/>
          <w:szCs w:val="28"/>
        </w:rPr>
      </w:pPr>
      <w:r w:rsidRPr="00636A25">
        <w:rPr>
          <w:color w:val="000207"/>
          <w:sz w:val="28"/>
          <w:szCs w:val="28"/>
        </w:rPr>
        <w:t>Зміст (суть) рецепції полягає в інтеграції норми міжнародного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права в національну правову систему, тому таку дію норм не можна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вважати прямою, бо присутня процедура їх заміни. Факт рецепції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має ключове значення для тлумачення норми внутрішньонаціонального нормативно-правового акту.</w:t>
      </w:r>
    </w:p>
    <w:p w14:paraId="0645C946" w14:textId="77777777" w:rsidR="00636A25" w:rsidRDefault="00636A25" w:rsidP="00636A25">
      <w:pPr>
        <w:ind w:firstLine="709"/>
        <w:jc w:val="both"/>
        <w:rPr>
          <w:color w:val="000207"/>
          <w:sz w:val="28"/>
          <w:szCs w:val="28"/>
          <w:lang w:val="uk-UA"/>
        </w:rPr>
      </w:pPr>
      <w:r w:rsidRPr="00636A25">
        <w:rPr>
          <w:color w:val="000207"/>
          <w:sz w:val="28"/>
          <w:szCs w:val="28"/>
        </w:rPr>
        <w:t xml:space="preserve">Розрізняють </w:t>
      </w:r>
      <w:r w:rsidRPr="00636A25">
        <w:rPr>
          <w:i/>
          <w:iCs/>
          <w:color w:val="000207"/>
          <w:sz w:val="28"/>
          <w:szCs w:val="28"/>
        </w:rPr>
        <w:t>загальну та індивідуальну рецепцію</w:t>
      </w:r>
      <w:r w:rsidRPr="00636A25">
        <w:rPr>
          <w:color w:val="000207"/>
          <w:sz w:val="28"/>
          <w:szCs w:val="28"/>
        </w:rPr>
        <w:t xml:space="preserve">. </w:t>
      </w:r>
    </w:p>
    <w:p w14:paraId="37F47BE0" w14:textId="77777777" w:rsidR="00636A25" w:rsidRDefault="00636A25" w:rsidP="00636A25">
      <w:pPr>
        <w:ind w:firstLine="709"/>
        <w:jc w:val="both"/>
        <w:rPr>
          <w:color w:val="000207"/>
          <w:sz w:val="28"/>
          <w:szCs w:val="28"/>
          <w:lang w:val="uk-UA"/>
        </w:rPr>
      </w:pPr>
      <w:r w:rsidRPr="00636A25">
        <w:rPr>
          <w:i/>
          <w:iCs/>
          <w:color w:val="000207"/>
          <w:sz w:val="28"/>
          <w:szCs w:val="28"/>
        </w:rPr>
        <w:t>Загальна</w:t>
      </w:r>
      <w:r w:rsidRPr="00636A25">
        <w:rPr>
          <w:i/>
          <w:iCs/>
          <w:color w:val="000207"/>
          <w:sz w:val="28"/>
          <w:szCs w:val="28"/>
          <w:lang w:val="uk-UA"/>
        </w:rPr>
        <w:t xml:space="preserve"> </w:t>
      </w:r>
      <w:r w:rsidRPr="00636A25">
        <w:rPr>
          <w:i/>
          <w:iCs/>
          <w:color w:val="000207"/>
          <w:sz w:val="28"/>
          <w:szCs w:val="28"/>
        </w:rPr>
        <w:t>рецепція</w:t>
      </w:r>
      <w:r w:rsidRPr="00636A25">
        <w:rPr>
          <w:color w:val="000207"/>
          <w:sz w:val="28"/>
          <w:szCs w:val="28"/>
        </w:rPr>
        <w:t xml:space="preserve"> розкривається в нормативному закріпленні в положеннях конституцій держав норм міжнародних договорів, що стають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 xml:space="preserve">частиною національного права. </w:t>
      </w:r>
    </w:p>
    <w:p w14:paraId="046524E7" w14:textId="77777777" w:rsidR="00636A25" w:rsidRDefault="00636A25" w:rsidP="00636A25">
      <w:pPr>
        <w:ind w:firstLine="709"/>
        <w:jc w:val="both"/>
        <w:rPr>
          <w:color w:val="000207"/>
          <w:sz w:val="28"/>
          <w:szCs w:val="28"/>
          <w:lang w:val="uk-UA"/>
        </w:rPr>
      </w:pPr>
      <w:r w:rsidRPr="00636A25">
        <w:rPr>
          <w:i/>
          <w:iCs/>
          <w:color w:val="000207"/>
          <w:sz w:val="28"/>
          <w:szCs w:val="28"/>
        </w:rPr>
        <w:t>Індивідуальна рецепція</w:t>
      </w:r>
      <w:r w:rsidRPr="00636A25">
        <w:rPr>
          <w:color w:val="000207"/>
          <w:sz w:val="28"/>
          <w:szCs w:val="28"/>
        </w:rPr>
        <w:t xml:space="preserve"> потребує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 xml:space="preserve">окремий внутрішньодержавний акт, яким вводяться норми міжнародного права у національне законодавство. </w:t>
      </w:r>
    </w:p>
    <w:p w14:paraId="636E99D6" w14:textId="77777777" w:rsidR="00636A25" w:rsidRDefault="00636A25" w:rsidP="00636A25">
      <w:pPr>
        <w:ind w:firstLine="709"/>
        <w:jc w:val="both"/>
        <w:rPr>
          <w:color w:val="000207"/>
          <w:sz w:val="28"/>
          <w:szCs w:val="28"/>
          <w:lang w:val="uk-UA"/>
        </w:rPr>
      </w:pPr>
      <w:r w:rsidRPr="00636A25">
        <w:rPr>
          <w:i/>
          <w:iCs/>
          <w:color w:val="000207"/>
          <w:sz w:val="28"/>
          <w:szCs w:val="28"/>
        </w:rPr>
        <w:t>Форми</w:t>
      </w:r>
      <w:r w:rsidRPr="00636A25">
        <w:rPr>
          <w:color w:val="000207"/>
          <w:sz w:val="28"/>
          <w:szCs w:val="28"/>
        </w:rPr>
        <w:t xml:space="preserve"> реалізації індивідуальної </w:t>
      </w:r>
      <w:r w:rsidRPr="00636A25">
        <w:rPr>
          <w:i/>
          <w:iCs/>
          <w:color w:val="000207"/>
          <w:sz w:val="28"/>
          <w:szCs w:val="28"/>
        </w:rPr>
        <w:t>рецепції</w:t>
      </w:r>
      <w:r w:rsidRPr="00636A25">
        <w:rPr>
          <w:color w:val="000207"/>
          <w:sz w:val="28"/>
          <w:szCs w:val="28"/>
        </w:rPr>
        <w:t xml:space="preserve">: </w:t>
      </w:r>
    </w:p>
    <w:p w14:paraId="4AE7B1A1" w14:textId="4ABD95DF" w:rsidR="00636A25" w:rsidRDefault="00636A25" w:rsidP="00636A25">
      <w:pPr>
        <w:ind w:firstLine="709"/>
        <w:jc w:val="both"/>
        <w:rPr>
          <w:color w:val="000207"/>
          <w:sz w:val="28"/>
          <w:szCs w:val="28"/>
          <w:lang w:val="uk-UA"/>
        </w:rPr>
      </w:pPr>
      <w:r w:rsidRPr="00636A25">
        <w:rPr>
          <w:color w:val="000207"/>
          <w:sz w:val="28"/>
          <w:szCs w:val="28"/>
          <w:u w:val="single"/>
        </w:rPr>
        <w:t>інкорпорація</w:t>
      </w:r>
      <w:r w:rsidRPr="00636A25">
        <w:rPr>
          <w:color w:val="000207"/>
          <w:sz w:val="28"/>
          <w:szCs w:val="28"/>
        </w:rPr>
        <w:t xml:space="preserve"> </w:t>
      </w:r>
      <w:r>
        <w:rPr>
          <w:color w:val="000207"/>
          <w:sz w:val="28"/>
          <w:szCs w:val="28"/>
          <w:lang w:val="uk-UA"/>
        </w:rPr>
        <w:t xml:space="preserve">- </w:t>
      </w:r>
      <w:r w:rsidRPr="00636A25">
        <w:rPr>
          <w:color w:val="000207"/>
          <w:sz w:val="28"/>
          <w:szCs w:val="28"/>
        </w:rPr>
        <w:t>включення в національне право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норми, які зовнішньо є цілком ідентичними з нормами міжнародного законодавства</w:t>
      </w:r>
      <w:r>
        <w:rPr>
          <w:color w:val="000207"/>
          <w:sz w:val="28"/>
          <w:szCs w:val="28"/>
          <w:lang w:val="uk-UA"/>
        </w:rPr>
        <w:t>, м</w:t>
      </w:r>
      <w:r w:rsidRPr="00636A25">
        <w:rPr>
          <w:color w:val="000207"/>
          <w:sz w:val="28"/>
          <w:szCs w:val="28"/>
        </w:rPr>
        <w:t>оже зберігати форму, до того ж, найменування,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незважаючи на те, що виступає законом</w:t>
      </w:r>
      <w:r>
        <w:rPr>
          <w:color w:val="000207"/>
          <w:sz w:val="28"/>
          <w:szCs w:val="28"/>
          <w:lang w:val="uk-UA"/>
        </w:rPr>
        <w:t>;</w:t>
      </w:r>
    </w:p>
    <w:p w14:paraId="0B768EE8" w14:textId="77777777" w:rsidR="00636A25" w:rsidRDefault="00636A25" w:rsidP="00636A25">
      <w:pPr>
        <w:ind w:firstLine="709"/>
        <w:jc w:val="both"/>
        <w:rPr>
          <w:color w:val="000207"/>
          <w:sz w:val="28"/>
          <w:szCs w:val="28"/>
          <w:lang w:val="uk-UA"/>
        </w:rPr>
      </w:pPr>
      <w:r w:rsidRPr="00636A25">
        <w:rPr>
          <w:color w:val="000207"/>
          <w:sz w:val="28"/>
          <w:szCs w:val="28"/>
          <w:u w:val="single"/>
        </w:rPr>
        <w:lastRenderedPageBreak/>
        <w:t>трансформація</w:t>
      </w:r>
      <w:r w:rsidRPr="00636A25">
        <w:rPr>
          <w:color w:val="000207"/>
          <w:sz w:val="28"/>
          <w:szCs w:val="28"/>
        </w:rPr>
        <w:t xml:space="preserve"> </w:t>
      </w:r>
      <w:r>
        <w:rPr>
          <w:color w:val="000207"/>
          <w:sz w:val="28"/>
          <w:szCs w:val="28"/>
          <w:lang w:val="uk-UA"/>
        </w:rPr>
        <w:t xml:space="preserve">- </w:t>
      </w:r>
      <w:r w:rsidRPr="00636A25">
        <w:rPr>
          <w:color w:val="000207"/>
          <w:sz w:val="28"/>
          <w:szCs w:val="28"/>
        </w:rPr>
        <w:t>перетворення норм міжнародного договору відповідно до основних (загальних) принципів національного права у звʼязку з вимогами міжнародної угоди</w:t>
      </w:r>
      <w:r>
        <w:rPr>
          <w:color w:val="000207"/>
          <w:sz w:val="28"/>
          <w:szCs w:val="28"/>
          <w:lang w:val="uk-UA"/>
        </w:rPr>
        <w:t>;</w:t>
      </w:r>
    </w:p>
    <w:p w14:paraId="65850DC4" w14:textId="4424255A" w:rsidR="00636A25" w:rsidRDefault="00636A25" w:rsidP="00636A25">
      <w:pPr>
        <w:ind w:firstLine="709"/>
        <w:jc w:val="both"/>
        <w:rPr>
          <w:color w:val="000207"/>
          <w:sz w:val="28"/>
          <w:szCs w:val="28"/>
          <w:lang w:val="uk-UA"/>
        </w:rPr>
      </w:pPr>
      <w:r w:rsidRPr="00636A25">
        <w:rPr>
          <w:color w:val="000207"/>
          <w:sz w:val="28"/>
          <w:szCs w:val="28"/>
          <w:u w:val="single"/>
        </w:rPr>
        <w:t>відсилання</w:t>
      </w:r>
      <w:r w:rsidRPr="00636A25">
        <w:rPr>
          <w:color w:val="000207"/>
          <w:sz w:val="28"/>
          <w:szCs w:val="28"/>
        </w:rPr>
        <w:t xml:space="preserve"> </w:t>
      </w:r>
      <w:r>
        <w:rPr>
          <w:color w:val="000207"/>
          <w:sz w:val="28"/>
          <w:szCs w:val="28"/>
          <w:lang w:val="uk-UA"/>
        </w:rPr>
        <w:t xml:space="preserve">- </w:t>
      </w:r>
      <w:r w:rsidRPr="00636A25">
        <w:rPr>
          <w:color w:val="000207"/>
          <w:sz w:val="28"/>
          <w:szCs w:val="28"/>
        </w:rPr>
        <w:t>вказівка у національному праві на те, що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певна поведінка державних органів, посадових осіб та/або громадян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регулюється загальними положеннями або конкретними нормами</w:t>
      </w:r>
      <w:r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міжнародних договорів.</w:t>
      </w:r>
    </w:p>
    <w:p w14:paraId="56A28ED8" w14:textId="77777777" w:rsidR="00636A25" w:rsidRDefault="00636A25" w:rsidP="00636A25">
      <w:pPr>
        <w:ind w:firstLine="709"/>
        <w:jc w:val="both"/>
        <w:rPr>
          <w:color w:val="000207"/>
          <w:sz w:val="28"/>
          <w:szCs w:val="28"/>
          <w:lang w:val="uk-UA"/>
        </w:rPr>
      </w:pPr>
    </w:p>
    <w:p w14:paraId="2D6CC5EE" w14:textId="1B5F5269" w:rsidR="00636A25" w:rsidRPr="00636A25" w:rsidRDefault="00636A25" w:rsidP="00636A25">
      <w:pPr>
        <w:jc w:val="center"/>
        <w:rPr>
          <w:b/>
          <w:bCs/>
          <w:color w:val="000207"/>
          <w:sz w:val="28"/>
          <w:szCs w:val="28"/>
          <w:lang w:val="uk-UA"/>
        </w:rPr>
      </w:pPr>
      <w:r w:rsidRPr="00636A25">
        <w:rPr>
          <w:b/>
          <w:bCs/>
          <w:color w:val="000207"/>
          <w:sz w:val="28"/>
          <w:szCs w:val="28"/>
        </w:rPr>
        <w:t>3. Застосування норм міжнародного публічного права в національному правопорядку України</w:t>
      </w:r>
    </w:p>
    <w:p w14:paraId="20593178" w14:textId="77777777" w:rsidR="00636A25" w:rsidRPr="00636A25" w:rsidRDefault="00636A25" w:rsidP="00636A25">
      <w:pPr>
        <w:jc w:val="both"/>
        <w:rPr>
          <w:color w:val="000207"/>
          <w:sz w:val="28"/>
          <w:szCs w:val="28"/>
          <w:lang w:val="uk-UA"/>
        </w:rPr>
      </w:pPr>
    </w:p>
    <w:p w14:paraId="334441D5" w14:textId="77777777" w:rsidR="00636A25" w:rsidRPr="00636A25" w:rsidRDefault="00636A25" w:rsidP="00636A25">
      <w:pPr>
        <w:ind w:firstLine="709"/>
        <w:jc w:val="both"/>
        <w:rPr>
          <w:color w:val="000207"/>
          <w:sz w:val="28"/>
          <w:szCs w:val="28"/>
          <w:lang w:val="uk-UA"/>
        </w:rPr>
      </w:pPr>
      <w:r w:rsidRPr="00636A25">
        <w:rPr>
          <w:color w:val="000207"/>
          <w:sz w:val="28"/>
          <w:szCs w:val="28"/>
        </w:rPr>
        <w:t>За роки розбудови незалежності перед Україною постало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питання створення власного бачення співвідношення міжнародного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та національного права. Загальна тенденція звелася до відходу від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радянського дуалізму та прийняття моделі «</w:t>
      </w:r>
      <w:r w:rsidRPr="00636A25">
        <w:rPr>
          <w:color w:val="000207"/>
          <w:sz w:val="28"/>
          <w:szCs w:val="28"/>
          <w:lang w:val="uk-UA"/>
        </w:rPr>
        <w:t>домінування</w:t>
      </w:r>
      <w:r w:rsidRPr="00636A25">
        <w:rPr>
          <w:color w:val="000207"/>
          <w:sz w:val="28"/>
          <w:szCs w:val="28"/>
        </w:rPr>
        <w:t xml:space="preserve"> міжнародного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права». Варто звернути увагу, що Україна досягла певних здобутків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в цій сфері</w:t>
      </w:r>
      <w:r w:rsidRPr="00636A25">
        <w:rPr>
          <w:color w:val="000207"/>
          <w:sz w:val="28"/>
          <w:szCs w:val="28"/>
          <w:lang w:val="uk-UA"/>
        </w:rPr>
        <w:t xml:space="preserve"> - </w:t>
      </w:r>
      <w:r w:rsidRPr="00636A25">
        <w:rPr>
          <w:color w:val="000207"/>
          <w:sz w:val="28"/>
          <w:szCs w:val="28"/>
        </w:rPr>
        <w:t>Верховна Рада прийняла важливий законопроєкт, який завершує процедуру ратифікації Римського Статуту</w:t>
      </w:r>
      <w:r w:rsidRPr="00636A25">
        <w:rPr>
          <w:color w:val="000207"/>
          <w:sz w:val="28"/>
          <w:szCs w:val="28"/>
          <w:lang w:val="uk-UA"/>
        </w:rPr>
        <w:t xml:space="preserve"> – «</w:t>
      </w:r>
      <w:r w:rsidRPr="00636A25">
        <w:rPr>
          <w:color w:val="333333"/>
          <w:sz w:val="28"/>
          <w:szCs w:val="28"/>
          <w:shd w:val="clear" w:color="auto" w:fill="FFFFFF"/>
        </w:rPr>
        <w:t>Про ратифікацію Римського статуту Міжнародного кримінального суду та поправок до нього</w:t>
      </w:r>
      <w:r w:rsidRPr="00636A25">
        <w:rPr>
          <w:color w:val="333333"/>
          <w:sz w:val="28"/>
          <w:szCs w:val="28"/>
          <w:shd w:val="clear" w:color="auto" w:fill="FFFFFF"/>
          <w:lang w:val="uk-UA"/>
        </w:rPr>
        <w:t xml:space="preserve">» від </w:t>
      </w:r>
      <w:r w:rsidRPr="00636A25">
        <w:rPr>
          <w:rStyle w:val="rvts44"/>
          <w:rFonts w:eastAsiaTheme="majorEastAsia"/>
          <w:color w:val="333333"/>
          <w:sz w:val="28"/>
          <w:szCs w:val="28"/>
        </w:rPr>
        <w:t>21 серпня 2024 року</w:t>
      </w:r>
      <w:r w:rsidRPr="00636A25">
        <w:rPr>
          <w:color w:val="333333"/>
          <w:sz w:val="28"/>
          <w:szCs w:val="28"/>
          <w:lang w:val="uk-UA"/>
        </w:rPr>
        <w:t xml:space="preserve"> </w:t>
      </w:r>
      <w:r w:rsidRPr="00636A25">
        <w:rPr>
          <w:rStyle w:val="rvts44"/>
          <w:rFonts w:eastAsiaTheme="majorEastAsia"/>
          <w:color w:val="333333"/>
          <w:sz w:val="28"/>
          <w:szCs w:val="28"/>
        </w:rPr>
        <w:t>№ 3909-IX</w:t>
      </w:r>
      <w:r w:rsidRPr="00636A25">
        <w:rPr>
          <w:color w:val="000207"/>
          <w:sz w:val="28"/>
          <w:szCs w:val="28"/>
        </w:rPr>
        <w:t xml:space="preserve">. </w:t>
      </w:r>
    </w:p>
    <w:p w14:paraId="1D2F55AC" w14:textId="0023D1B4" w:rsidR="00636A25" w:rsidRPr="00636A25" w:rsidRDefault="00636A25" w:rsidP="00636A25">
      <w:pPr>
        <w:ind w:firstLine="709"/>
        <w:jc w:val="both"/>
        <w:rPr>
          <w:rFonts w:eastAsiaTheme="majorEastAsia"/>
          <w:sz w:val="28"/>
          <w:szCs w:val="28"/>
          <w:lang w:val="uk-UA"/>
        </w:rPr>
      </w:pPr>
      <w:r w:rsidRPr="00636A25">
        <w:rPr>
          <w:sz w:val="28"/>
          <w:szCs w:val="28"/>
        </w:rPr>
        <w:t>Це означає, що Україна ратифікувала Римський статут МКС, що є важливим кроком до повноцінного членства в Міжнародному кримінальному суді.</w:t>
      </w:r>
      <w:r w:rsidRPr="00636A25">
        <w:rPr>
          <w:rStyle w:val="uv3um"/>
          <w:rFonts w:eastAsiaTheme="majorEastAsia"/>
          <w:sz w:val="28"/>
          <w:szCs w:val="28"/>
        </w:rPr>
        <w:t> </w:t>
      </w:r>
      <w:r w:rsidRPr="00636A25">
        <w:rPr>
          <w:color w:val="001D35"/>
          <w:spacing w:val="2"/>
          <w:sz w:val="28"/>
          <w:szCs w:val="28"/>
          <w:shd w:val="clear" w:color="auto" w:fill="FFFFFF"/>
        </w:rPr>
        <w:t>Після ратифікації, Україна депонувала ратифікаційну грамоту на зберігання до депозитарію Римського статуту, і 1 січня 2025 року набула повноправного членства в МКС.</w:t>
      </w:r>
    </w:p>
    <w:p w14:paraId="345048FB" w14:textId="77777777" w:rsidR="00636A25" w:rsidRDefault="00636A25" w:rsidP="00636A25">
      <w:pPr>
        <w:ind w:firstLine="709"/>
        <w:jc w:val="both"/>
        <w:rPr>
          <w:color w:val="000207"/>
          <w:sz w:val="28"/>
          <w:szCs w:val="28"/>
          <w:lang w:val="uk-UA"/>
        </w:rPr>
      </w:pPr>
      <w:r w:rsidRPr="00636A25">
        <w:rPr>
          <w:color w:val="000207"/>
          <w:sz w:val="28"/>
          <w:szCs w:val="28"/>
        </w:rPr>
        <w:t>Фактично, це завершення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довгої дороги роботи над цим проєктом, і далі залишається лише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імплементація. Офіційна відмова України від радянської моделі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взаємодії міжнародного та національного права первинно аргументовувалась такими офіційними нормативно-правовими документами як</w:t>
      </w:r>
      <w:r>
        <w:rPr>
          <w:color w:val="000207"/>
          <w:sz w:val="28"/>
          <w:szCs w:val="28"/>
          <w:lang w:val="uk-UA"/>
        </w:rPr>
        <w:t>:</w:t>
      </w:r>
    </w:p>
    <w:p w14:paraId="5E07ECD4" w14:textId="77777777" w:rsidR="00636A25" w:rsidRDefault="00636A25" w:rsidP="00636A25">
      <w:pPr>
        <w:jc w:val="both"/>
        <w:rPr>
          <w:color w:val="000207"/>
          <w:sz w:val="28"/>
          <w:szCs w:val="28"/>
          <w:lang w:val="uk-UA"/>
        </w:rPr>
      </w:pPr>
      <w:r w:rsidRPr="00636A25">
        <w:rPr>
          <w:color w:val="000207"/>
          <w:sz w:val="28"/>
          <w:szCs w:val="28"/>
        </w:rPr>
        <w:t>Декларація про державний суверенітет України 1990 р. («пріоритет загальновизнаних норм міжнародного права перед нормами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 xml:space="preserve">внутрішньодержавного права» (ст. 10) </w:t>
      </w:r>
    </w:p>
    <w:p w14:paraId="50216269" w14:textId="3CBFA6BE" w:rsidR="00636A25" w:rsidRPr="00636A25" w:rsidRDefault="00636A25" w:rsidP="00636A25">
      <w:pPr>
        <w:jc w:val="both"/>
        <w:rPr>
          <w:color w:val="000207"/>
          <w:sz w:val="28"/>
          <w:szCs w:val="28"/>
        </w:rPr>
      </w:pPr>
      <w:r w:rsidRPr="00636A25">
        <w:rPr>
          <w:color w:val="000207"/>
          <w:sz w:val="28"/>
          <w:szCs w:val="28"/>
        </w:rPr>
        <w:t>та Законом України «Про дію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міжнародних договорів на території України» 1991 р. («Укладені</w:t>
      </w:r>
      <w:r w:rsidRPr="00636A25">
        <w:rPr>
          <w:color w:val="000207"/>
          <w:sz w:val="28"/>
          <w:szCs w:val="28"/>
          <w:lang w:val="uk-UA"/>
        </w:rPr>
        <w:t xml:space="preserve"> й </w:t>
      </w:r>
      <w:r w:rsidRPr="00636A25">
        <w:rPr>
          <w:color w:val="000207"/>
          <w:sz w:val="28"/>
          <w:szCs w:val="28"/>
        </w:rPr>
        <w:t>належним чином ратифіковані Україною міжнародні договори становлять невід’ємну частину національного законодавства України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 xml:space="preserve">і застосовуються у порядку, передбаченому для норм національного законодавства»). </w:t>
      </w:r>
      <w:r>
        <w:rPr>
          <w:color w:val="000207"/>
          <w:sz w:val="28"/>
          <w:szCs w:val="28"/>
          <w:lang w:val="uk-UA"/>
        </w:rPr>
        <w:t xml:space="preserve">Ці нормативні документи </w:t>
      </w:r>
      <w:r w:rsidRPr="00636A25">
        <w:rPr>
          <w:color w:val="000207"/>
          <w:sz w:val="28"/>
          <w:szCs w:val="28"/>
        </w:rPr>
        <w:t>стали визначальними для формування національної політики та доктрини співвідношення міжнародного права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та національного права та вперше визначили місце ратифікованих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міжнародних договорів України в українському праві.</w:t>
      </w:r>
    </w:p>
    <w:p w14:paraId="58A2D426" w14:textId="6F2BA1A4" w:rsidR="00636A25" w:rsidRPr="00636A25" w:rsidRDefault="00636A25" w:rsidP="00636A25">
      <w:pPr>
        <w:ind w:firstLine="709"/>
        <w:jc w:val="both"/>
        <w:rPr>
          <w:color w:val="000207"/>
          <w:sz w:val="28"/>
          <w:szCs w:val="28"/>
          <w:lang w:val="uk-UA"/>
        </w:rPr>
      </w:pPr>
      <w:r w:rsidRPr="00636A25">
        <w:rPr>
          <w:color w:val="000207"/>
          <w:sz w:val="28"/>
          <w:szCs w:val="28"/>
        </w:rPr>
        <w:t>Подальшого розвитку концепція «</w:t>
      </w:r>
      <w:r w:rsidRPr="00636A25">
        <w:rPr>
          <w:color w:val="000207"/>
          <w:sz w:val="28"/>
          <w:szCs w:val="28"/>
          <w:lang w:val="uk-UA"/>
        </w:rPr>
        <w:t xml:space="preserve">пріоритету </w:t>
      </w:r>
      <w:r w:rsidRPr="00636A25">
        <w:rPr>
          <w:color w:val="000207"/>
          <w:sz w:val="28"/>
          <w:szCs w:val="28"/>
        </w:rPr>
        <w:t>міжнародного права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над національним правом в українському правопорядку знайшла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в Законі України «Про міжнародні договори України» 1993 р., зокрема говорячи про місце ратифікованих міжнародних договорів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 xml:space="preserve">у системі національного законодавства: «Якщо міжнародним договором України, укладення якого відбулося у формі закону, </w:t>
      </w:r>
      <w:r w:rsidRPr="00636A25">
        <w:rPr>
          <w:color w:val="000207"/>
          <w:sz w:val="28"/>
          <w:szCs w:val="28"/>
        </w:rPr>
        <w:lastRenderedPageBreak/>
        <w:t>встановлено інші правила, ніж ті, що передбачені законодавством України, то застосовуються правила міжнародного договору України»</w:t>
      </w:r>
      <w:r>
        <w:rPr>
          <w:color w:val="000207"/>
          <w:sz w:val="28"/>
          <w:szCs w:val="28"/>
          <w:lang w:val="uk-UA"/>
        </w:rPr>
        <w:t>.</w:t>
      </w:r>
    </w:p>
    <w:p w14:paraId="0F2792E5" w14:textId="3BD7B6F6" w:rsidR="00636A25" w:rsidRPr="00636A25" w:rsidRDefault="00636A25" w:rsidP="00636A25">
      <w:pPr>
        <w:ind w:firstLine="709"/>
        <w:jc w:val="both"/>
        <w:rPr>
          <w:color w:val="000207"/>
          <w:sz w:val="28"/>
          <w:szCs w:val="28"/>
        </w:rPr>
      </w:pPr>
      <w:r w:rsidRPr="00636A25">
        <w:rPr>
          <w:color w:val="000207"/>
          <w:sz w:val="28"/>
          <w:szCs w:val="28"/>
        </w:rPr>
        <w:t>Конституції України 1996 р.: «Чинні міжнародні договори, згода н</w:t>
      </w:r>
      <w:r w:rsidRPr="00636A25">
        <w:rPr>
          <w:color w:val="000207"/>
          <w:sz w:val="28"/>
          <w:szCs w:val="28"/>
          <w:lang w:val="uk-UA"/>
        </w:rPr>
        <w:t xml:space="preserve">а </w:t>
      </w:r>
      <w:r w:rsidRPr="00636A25">
        <w:rPr>
          <w:color w:val="000207"/>
          <w:sz w:val="28"/>
          <w:szCs w:val="28"/>
        </w:rPr>
        <w:t>обов’язковість яких надана Верховною Радою України, є частиною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національного законодавства України. Укладення міжнародних договорів, які суперечать Конституції України, можливе лише після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внесення відповідних змін до Конституції України» (ст. 9) та Закону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України «Про міжнародні договори України» 2004 р. у ст. 19, яка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підтверджує положення ст. 9 Конституції України і вказує на те, що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«чинні міжнародні договори України, згода на обовʼязковість яких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надана Верховною Радою України, є частиною національного законодавства і застосовуються у порядку, передбаченому для норм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національного законодавства», уточнюючи, що якщо міжнародним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договором України, «який набрав чинності в установленому порядку, встановлено інші правила, ніж ті, що передбачені у відповідному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акті законодавства України, то застосовуються правила міжнародного договору» (ч. 2 ст. 19).</w:t>
      </w:r>
    </w:p>
    <w:p w14:paraId="1C5DE17F" w14:textId="3770220C" w:rsidR="00636A25" w:rsidRPr="00636A25" w:rsidRDefault="00636A25" w:rsidP="00636A25">
      <w:pPr>
        <w:ind w:firstLine="709"/>
        <w:jc w:val="both"/>
        <w:rPr>
          <w:color w:val="000207"/>
          <w:sz w:val="28"/>
          <w:szCs w:val="28"/>
        </w:rPr>
      </w:pPr>
      <w:r w:rsidRPr="00636A25">
        <w:rPr>
          <w:color w:val="000207"/>
          <w:sz w:val="28"/>
          <w:szCs w:val="28"/>
        </w:rPr>
        <w:t>Відповідно до ст. 8 Закону України «Про міжнародні договори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України» згода України на обовʼязковість для неї міжнародного договору може надаватися шляхом підписання, а також затвердження,</w:t>
      </w:r>
      <w:r w:rsidRPr="00636A25">
        <w:rPr>
          <w:color w:val="000207"/>
          <w:sz w:val="28"/>
          <w:szCs w:val="28"/>
          <w:lang w:val="uk-UA"/>
        </w:rPr>
        <w:t xml:space="preserve"> р</w:t>
      </w:r>
      <w:r w:rsidRPr="00636A25">
        <w:rPr>
          <w:color w:val="000207"/>
          <w:sz w:val="28"/>
          <w:szCs w:val="28"/>
        </w:rPr>
        <w:t>атифікації, прийняття договору та власне приєднання до договору. Згода України на обовʼязковість для неї міжнародного договору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може надаватися й іншим шляхом, про який домовилися сторони».</w:t>
      </w:r>
    </w:p>
    <w:p w14:paraId="32C5DB98" w14:textId="04A5EEF6" w:rsidR="00636A25" w:rsidRPr="00636A25" w:rsidRDefault="00636A25" w:rsidP="00636A25">
      <w:pPr>
        <w:ind w:firstLine="709"/>
        <w:jc w:val="both"/>
        <w:rPr>
          <w:color w:val="000207"/>
          <w:sz w:val="28"/>
          <w:szCs w:val="28"/>
        </w:rPr>
      </w:pPr>
      <w:r w:rsidRPr="00636A25">
        <w:rPr>
          <w:color w:val="000207"/>
          <w:sz w:val="28"/>
          <w:szCs w:val="28"/>
        </w:rPr>
        <w:t>Ратифікація міжнародних договорів України здійснюється шляхом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прийняття закону про ратифікацію, невідʼємною частиною якого є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текст міжнародного договору. Порядок та особливості набуття чинності міжнародних договорів прописані положеннями вищезгаданими нормативно-правовими актами, зокрема «прийнятий Верховною Радою України закон про ратифікацію міжнародного договору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про зміну території України затверджується на всеукраїнському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референдумі щодо зміни території України в порядку, визначеному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Законом України «Про всеукраїнський референдум».</w:t>
      </w:r>
    </w:p>
    <w:p w14:paraId="5D41D65B" w14:textId="77777777" w:rsidR="00636A25" w:rsidRPr="00636A25" w:rsidRDefault="00636A25" w:rsidP="00636A25">
      <w:pPr>
        <w:ind w:firstLine="709"/>
        <w:jc w:val="both"/>
        <w:rPr>
          <w:color w:val="000207"/>
          <w:sz w:val="28"/>
          <w:szCs w:val="28"/>
          <w:lang w:val="uk-UA"/>
        </w:rPr>
      </w:pPr>
      <w:r w:rsidRPr="00636A25">
        <w:rPr>
          <w:color w:val="000207"/>
          <w:sz w:val="28"/>
          <w:szCs w:val="28"/>
        </w:rPr>
        <w:t xml:space="preserve">Саме таким чином було закладено основи національної політики та правові підвалини взаємодії норм національного права України та міжнародного публічного права. </w:t>
      </w:r>
    </w:p>
    <w:p w14:paraId="3E198453" w14:textId="7849F9A8" w:rsidR="00636A25" w:rsidRPr="00636A25" w:rsidRDefault="00636A25" w:rsidP="00636A25">
      <w:pPr>
        <w:ind w:firstLine="709"/>
        <w:jc w:val="both"/>
        <w:rPr>
          <w:color w:val="000207"/>
          <w:sz w:val="28"/>
          <w:szCs w:val="28"/>
        </w:rPr>
      </w:pPr>
      <w:r w:rsidRPr="00636A25">
        <w:rPr>
          <w:color w:val="000207"/>
          <w:sz w:val="28"/>
          <w:szCs w:val="28"/>
        </w:rPr>
        <w:t>Національна правова система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кожної держави є унікальною, а тому має свою власну позицію, яка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визначає особливості процедур імплементації (порядок і способи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реалізації) міжнародних договірних зобов’язань у внутрішньонаціональній сфері.</w:t>
      </w:r>
    </w:p>
    <w:p w14:paraId="0A2926FC" w14:textId="1ACBAD6C" w:rsidR="00636A25" w:rsidRPr="00636A25" w:rsidRDefault="00636A25" w:rsidP="00636A25">
      <w:pPr>
        <w:ind w:firstLine="709"/>
        <w:jc w:val="both"/>
        <w:rPr>
          <w:color w:val="000207"/>
          <w:sz w:val="28"/>
          <w:szCs w:val="28"/>
        </w:rPr>
      </w:pPr>
      <w:r w:rsidRPr="00636A25">
        <w:rPr>
          <w:color w:val="000207"/>
          <w:sz w:val="28"/>
          <w:szCs w:val="28"/>
        </w:rPr>
        <w:t>Виходячи з норм міжнародного права, виконання зобов’язань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 xml:space="preserve">державами визначається принципом </w:t>
      </w:r>
      <w:r w:rsidRPr="00636A25">
        <w:rPr>
          <w:i/>
          <w:iCs/>
          <w:color w:val="000207"/>
          <w:sz w:val="28"/>
          <w:szCs w:val="28"/>
        </w:rPr>
        <w:t>pacta sunt servanda</w:t>
      </w:r>
      <w:r w:rsidRPr="00636A25">
        <w:rPr>
          <w:color w:val="000207"/>
          <w:sz w:val="28"/>
          <w:szCs w:val="28"/>
        </w:rPr>
        <w:t xml:space="preserve"> – договори</w:t>
      </w:r>
      <w:r w:rsidRPr="00636A25">
        <w:rPr>
          <w:color w:val="000207"/>
          <w:sz w:val="28"/>
          <w:szCs w:val="28"/>
          <w:lang w:val="uk-UA"/>
        </w:rPr>
        <w:t xml:space="preserve"> </w:t>
      </w:r>
      <w:r w:rsidRPr="00636A25">
        <w:rPr>
          <w:color w:val="000207"/>
          <w:sz w:val="28"/>
          <w:szCs w:val="28"/>
        </w:rPr>
        <w:t>повинні виконуватися.</w:t>
      </w:r>
    </w:p>
    <w:p w14:paraId="0D05B131" w14:textId="77777777" w:rsidR="00297D7E" w:rsidRPr="00636A25" w:rsidRDefault="00297D7E" w:rsidP="00636A25">
      <w:pPr>
        <w:ind w:firstLine="709"/>
        <w:jc w:val="both"/>
        <w:rPr>
          <w:i/>
          <w:iCs/>
          <w:color w:val="000207"/>
          <w:sz w:val="28"/>
          <w:szCs w:val="28"/>
          <w:lang w:val="uk-UA"/>
        </w:rPr>
      </w:pPr>
    </w:p>
    <w:p w14:paraId="3F94DA72" w14:textId="05892744" w:rsidR="00B04307" w:rsidRPr="002F6A93" w:rsidRDefault="00750779" w:rsidP="002F6A93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2F6A93">
        <w:rPr>
          <w:b/>
          <w:bCs/>
          <w:sz w:val="28"/>
          <w:szCs w:val="28"/>
          <w:lang w:val="uk-UA"/>
        </w:rPr>
        <w:t>Рекомендован</w:t>
      </w:r>
      <w:r w:rsidR="002157DB" w:rsidRPr="002F6A93">
        <w:rPr>
          <w:b/>
          <w:bCs/>
          <w:sz w:val="28"/>
          <w:szCs w:val="28"/>
          <w:lang w:val="uk-UA"/>
        </w:rPr>
        <w:t>і джерела</w:t>
      </w:r>
      <w:r w:rsidR="00CC7843" w:rsidRPr="002F6A93">
        <w:rPr>
          <w:b/>
          <w:bCs/>
          <w:sz w:val="28"/>
          <w:szCs w:val="28"/>
          <w:lang w:val="uk-UA"/>
        </w:rPr>
        <w:t xml:space="preserve">: </w:t>
      </w:r>
    </w:p>
    <w:p w14:paraId="4119083A" w14:textId="19F9F208" w:rsidR="00B77A91" w:rsidRPr="00B77A91" w:rsidRDefault="00B77A91" w:rsidP="00B77A91">
      <w:pPr>
        <w:jc w:val="both"/>
        <w:rPr>
          <w:color w:val="000207"/>
          <w:sz w:val="28"/>
          <w:szCs w:val="28"/>
        </w:rPr>
      </w:pPr>
      <w:r w:rsidRPr="00B77A91">
        <w:rPr>
          <w:color w:val="000207"/>
          <w:sz w:val="28"/>
          <w:szCs w:val="28"/>
        </w:rPr>
        <w:t>1. Віденська конвенція про право міжнародних договорів 1969</w:t>
      </w:r>
      <w:r w:rsidRPr="00B77A91">
        <w:rPr>
          <w:color w:val="000207"/>
          <w:sz w:val="28"/>
          <w:szCs w:val="28"/>
          <w:lang w:val="uk-UA"/>
        </w:rPr>
        <w:t xml:space="preserve"> </w:t>
      </w:r>
      <w:r w:rsidRPr="00B77A91">
        <w:rPr>
          <w:color w:val="000207"/>
          <w:sz w:val="28"/>
          <w:szCs w:val="28"/>
        </w:rPr>
        <w:t>року. URL: https://zakon.rada.gov.ua/laws/show/995_118#Text.</w:t>
      </w:r>
    </w:p>
    <w:p w14:paraId="63118338" w14:textId="7097A7DC" w:rsidR="00B77A91" w:rsidRPr="00B77A91" w:rsidRDefault="00B77A91" w:rsidP="00B77A91">
      <w:pPr>
        <w:jc w:val="both"/>
        <w:rPr>
          <w:color w:val="000207"/>
          <w:sz w:val="28"/>
          <w:szCs w:val="28"/>
        </w:rPr>
      </w:pPr>
      <w:r w:rsidRPr="00B77A91">
        <w:rPr>
          <w:color w:val="000207"/>
          <w:sz w:val="28"/>
          <w:szCs w:val="28"/>
        </w:rPr>
        <w:lastRenderedPageBreak/>
        <w:t>2. Віденська конвенція про право договорів між державами</w:t>
      </w:r>
      <w:r w:rsidRPr="00B77A91">
        <w:rPr>
          <w:color w:val="000207"/>
          <w:sz w:val="28"/>
          <w:szCs w:val="28"/>
          <w:lang w:val="uk-UA"/>
        </w:rPr>
        <w:t xml:space="preserve"> </w:t>
      </w:r>
      <w:r w:rsidRPr="00B77A91">
        <w:rPr>
          <w:color w:val="000207"/>
          <w:sz w:val="28"/>
          <w:szCs w:val="28"/>
        </w:rPr>
        <w:t>та міжнародними організаціями або між міжнародними організаціями 1986 року. URL: http://zakon.rada.gov.ua/cgi-bin/laws/main.cgi?nreg=995_a04.</w:t>
      </w:r>
    </w:p>
    <w:p w14:paraId="27139D18" w14:textId="0C11D6F5" w:rsidR="00B77A91" w:rsidRPr="00B77A91" w:rsidRDefault="00B77A91" w:rsidP="00B77A91">
      <w:pPr>
        <w:jc w:val="both"/>
        <w:rPr>
          <w:color w:val="000207"/>
          <w:sz w:val="28"/>
          <w:szCs w:val="28"/>
        </w:rPr>
      </w:pPr>
      <w:r w:rsidRPr="00B77A91">
        <w:rPr>
          <w:color w:val="000207"/>
          <w:sz w:val="28"/>
          <w:szCs w:val="28"/>
        </w:rPr>
        <w:t>3. Віденська конвенція про правонаступництво держав стосовно договорів 1978 року. URL: https://zakon.rada.gov.ua/laws/show/995_185#Text.</w:t>
      </w:r>
    </w:p>
    <w:p w14:paraId="4BE24815" w14:textId="7C23E351" w:rsidR="00B77A91" w:rsidRPr="00B77A91" w:rsidRDefault="00B77A91" w:rsidP="00B77A91">
      <w:pPr>
        <w:jc w:val="both"/>
        <w:rPr>
          <w:color w:val="000207"/>
          <w:sz w:val="28"/>
          <w:szCs w:val="28"/>
        </w:rPr>
      </w:pPr>
      <w:r>
        <w:rPr>
          <w:color w:val="000207"/>
          <w:sz w:val="28"/>
          <w:szCs w:val="28"/>
          <w:lang w:val="uk-UA"/>
        </w:rPr>
        <w:t xml:space="preserve">4. </w:t>
      </w:r>
      <w:r w:rsidRPr="00B77A91">
        <w:rPr>
          <w:color w:val="000207"/>
          <w:sz w:val="28"/>
          <w:szCs w:val="28"/>
        </w:rPr>
        <w:t>Декларація про надання незалежності колоніальним країнам</w:t>
      </w:r>
      <w:r w:rsidRPr="00B77A91">
        <w:rPr>
          <w:color w:val="000207"/>
          <w:sz w:val="28"/>
          <w:szCs w:val="28"/>
          <w:lang w:val="uk-UA"/>
        </w:rPr>
        <w:t xml:space="preserve"> </w:t>
      </w:r>
      <w:r w:rsidRPr="00B77A91">
        <w:rPr>
          <w:color w:val="000207"/>
          <w:sz w:val="28"/>
          <w:szCs w:val="28"/>
        </w:rPr>
        <w:t>і народам 1960 року . URL: http://zakon3.rada.gov.ua.</w:t>
      </w:r>
    </w:p>
    <w:p w14:paraId="2D4B1AE2" w14:textId="7E9C6DEE" w:rsidR="00B77A91" w:rsidRPr="00B77A91" w:rsidRDefault="00B77A91" w:rsidP="00B77A91">
      <w:pPr>
        <w:jc w:val="both"/>
        <w:rPr>
          <w:color w:val="000207"/>
          <w:sz w:val="28"/>
          <w:szCs w:val="28"/>
        </w:rPr>
      </w:pPr>
      <w:r>
        <w:rPr>
          <w:color w:val="000207"/>
          <w:sz w:val="28"/>
          <w:szCs w:val="28"/>
          <w:lang w:val="uk-UA"/>
        </w:rPr>
        <w:t>5</w:t>
      </w:r>
      <w:r w:rsidRPr="00B77A91">
        <w:rPr>
          <w:color w:val="000207"/>
          <w:sz w:val="28"/>
          <w:szCs w:val="28"/>
        </w:rPr>
        <w:t>. Декларація про принципи міжнародного права, що стосуються дружніх відносин та співробітництва між державами відповідно</w:t>
      </w:r>
      <w:r w:rsidRPr="00B77A91">
        <w:rPr>
          <w:color w:val="000207"/>
          <w:sz w:val="28"/>
          <w:szCs w:val="28"/>
          <w:lang w:val="uk-UA"/>
        </w:rPr>
        <w:t xml:space="preserve"> </w:t>
      </w:r>
      <w:r w:rsidRPr="00B77A91">
        <w:rPr>
          <w:color w:val="000207"/>
          <w:sz w:val="28"/>
          <w:szCs w:val="28"/>
        </w:rPr>
        <w:t>до Статуту Організації Об’єднаних Націй 1970 року. URL: https://zakon.rada.gov.ua/laws/show/995_569#Text.</w:t>
      </w:r>
    </w:p>
    <w:p w14:paraId="460D2A88" w14:textId="6B8BD740" w:rsidR="00B77A91" w:rsidRPr="00B77A91" w:rsidRDefault="00B77A91" w:rsidP="00B77A91">
      <w:pPr>
        <w:jc w:val="both"/>
        <w:rPr>
          <w:color w:val="000207"/>
          <w:sz w:val="28"/>
          <w:szCs w:val="28"/>
        </w:rPr>
      </w:pPr>
      <w:r>
        <w:rPr>
          <w:color w:val="000207"/>
          <w:sz w:val="28"/>
          <w:szCs w:val="28"/>
          <w:lang w:val="uk-UA"/>
        </w:rPr>
        <w:t>6</w:t>
      </w:r>
      <w:r w:rsidRPr="00B77A91">
        <w:rPr>
          <w:color w:val="000207"/>
          <w:sz w:val="28"/>
          <w:szCs w:val="28"/>
        </w:rPr>
        <w:t>. Європейська конвенція про визнання юридичними особами</w:t>
      </w:r>
      <w:r w:rsidRPr="00B77A91">
        <w:rPr>
          <w:color w:val="000207"/>
          <w:sz w:val="28"/>
          <w:szCs w:val="28"/>
          <w:lang w:val="uk-UA"/>
        </w:rPr>
        <w:t xml:space="preserve"> </w:t>
      </w:r>
      <w:r w:rsidRPr="00B77A91">
        <w:rPr>
          <w:color w:val="000207"/>
          <w:sz w:val="28"/>
          <w:szCs w:val="28"/>
        </w:rPr>
        <w:t>міжнародних неурядових організацій 1986 року. URL: https://zakon.rada.gov.ua/laws/show/994_683#Text.</w:t>
      </w:r>
    </w:p>
    <w:p w14:paraId="60868BFC" w14:textId="6024ED46" w:rsidR="00B77A91" w:rsidRPr="00B77A91" w:rsidRDefault="00B77A91" w:rsidP="00B77A91">
      <w:pPr>
        <w:jc w:val="both"/>
        <w:rPr>
          <w:color w:val="000207"/>
          <w:sz w:val="28"/>
          <w:szCs w:val="28"/>
          <w:lang w:val="uk-UA"/>
        </w:rPr>
      </w:pPr>
      <w:r>
        <w:rPr>
          <w:color w:val="000207"/>
          <w:sz w:val="28"/>
          <w:szCs w:val="28"/>
          <w:lang w:val="uk-UA"/>
        </w:rPr>
        <w:t>7</w:t>
      </w:r>
      <w:r w:rsidRPr="00B77A91">
        <w:rPr>
          <w:color w:val="000207"/>
          <w:sz w:val="28"/>
          <w:szCs w:val="28"/>
        </w:rPr>
        <w:t>. Конвенція Монтевідео про права і обов’язки держав 1933</w:t>
      </w:r>
      <w:r w:rsidRPr="00B77A91">
        <w:rPr>
          <w:color w:val="000207"/>
          <w:sz w:val="28"/>
          <w:szCs w:val="28"/>
          <w:lang w:val="uk-UA"/>
        </w:rPr>
        <w:t xml:space="preserve"> </w:t>
      </w:r>
      <w:r w:rsidRPr="00B77A91">
        <w:rPr>
          <w:color w:val="000207"/>
          <w:sz w:val="28"/>
          <w:szCs w:val="28"/>
        </w:rPr>
        <w:t>року. URL: https://treaties.un.org/doc/Publication/UNTS/LON/Volume%20165/ v165.pdf.</w:t>
      </w:r>
    </w:p>
    <w:p w14:paraId="011F26AB" w14:textId="7ED43D51" w:rsidR="00B77A91" w:rsidRPr="00B77A91" w:rsidRDefault="00B77A91" w:rsidP="00B77A91">
      <w:pPr>
        <w:jc w:val="both"/>
        <w:rPr>
          <w:color w:val="000207"/>
          <w:sz w:val="28"/>
          <w:szCs w:val="28"/>
        </w:rPr>
      </w:pPr>
      <w:r>
        <w:rPr>
          <w:color w:val="000207"/>
          <w:sz w:val="28"/>
          <w:szCs w:val="28"/>
          <w:lang w:val="uk-UA"/>
        </w:rPr>
        <w:t>8</w:t>
      </w:r>
      <w:r w:rsidRPr="00B77A91">
        <w:rPr>
          <w:color w:val="000207"/>
          <w:sz w:val="28"/>
          <w:szCs w:val="28"/>
        </w:rPr>
        <w:t>. Закон України від 29 червня 2004 року «Про міжнародні договори України». URL: https://zakon.rada.gov.ua/laws/show/1906–15#Text .</w:t>
      </w:r>
    </w:p>
    <w:p w14:paraId="158837F6" w14:textId="7861C002" w:rsidR="00B77A91" w:rsidRPr="00B77A91" w:rsidRDefault="00B77A91" w:rsidP="00B77A91">
      <w:pPr>
        <w:jc w:val="both"/>
        <w:rPr>
          <w:color w:val="000207"/>
          <w:sz w:val="28"/>
          <w:szCs w:val="28"/>
        </w:rPr>
      </w:pPr>
      <w:r>
        <w:rPr>
          <w:color w:val="000207"/>
          <w:sz w:val="28"/>
          <w:szCs w:val="28"/>
          <w:lang w:val="uk-UA"/>
        </w:rPr>
        <w:t>9</w:t>
      </w:r>
      <w:r w:rsidRPr="00B77A91">
        <w:rPr>
          <w:color w:val="000207"/>
          <w:sz w:val="28"/>
          <w:szCs w:val="28"/>
        </w:rPr>
        <w:t>. Декларація про принципи міжнародного права, що стосуються дружніх відносин та співробітництва між державами</w:t>
      </w:r>
      <w:r w:rsidRPr="00B77A91">
        <w:rPr>
          <w:color w:val="000207"/>
          <w:sz w:val="28"/>
          <w:szCs w:val="28"/>
          <w:lang w:val="uk-UA"/>
        </w:rPr>
        <w:t xml:space="preserve"> </w:t>
      </w:r>
      <w:r w:rsidRPr="00B77A91">
        <w:rPr>
          <w:color w:val="000207"/>
          <w:sz w:val="28"/>
          <w:szCs w:val="28"/>
        </w:rPr>
        <w:t>відповідно до Статуту Організації Об’єднаних Націй 1970 року.</w:t>
      </w:r>
      <w:r w:rsidRPr="00B77A91">
        <w:rPr>
          <w:color w:val="000207"/>
          <w:sz w:val="28"/>
          <w:szCs w:val="28"/>
          <w:lang w:val="uk-UA"/>
        </w:rPr>
        <w:t xml:space="preserve"> </w:t>
      </w:r>
      <w:r w:rsidRPr="00B77A91">
        <w:rPr>
          <w:color w:val="000207"/>
          <w:sz w:val="28"/>
          <w:szCs w:val="28"/>
        </w:rPr>
        <w:t>URL:https://zakon.rada.gov.ua/laws/show/995_569#Text.</w:t>
      </w:r>
    </w:p>
    <w:p w14:paraId="5B615504" w14:textId="53817FEE" w:rsidR="00B77A91" w:rsidRPr="00B77A91" w:rsidRDefault="00B77A91" w:rsidP="00B77A91">
      <w:pPr>
        <w:jc w:val="both"/>
        <w:rPr>
          <w:color w:val="000207"/>
          <w:sz w:val="28"/>
          <w:szCs w:val="28"/>
          <w:lang w:val="uk-UA"/>
        </w:rPr>
      </w:pPr>
      <w:r>
        <w:rPr>
          <w:color w:val="000207"/>
          <w:sz w:val="28"/>
          <w:szCs w:val="28"/>
          <w:lang w:val="uk-UA"/>
        </w:rPr>
        <w:t>10</w:t>
      </w:r>
      <w:r w:rsidRPr="00B77A91">
        <w:rPr>
          <w:color w:val="000207"/>
          <w:sz w:val="28"/>
          <w:szCs w:val="28"/>
        </w:rPr>
        <w:t xml:space="preserve">. Войціховський А.В. Міжнародне право : підручник. Харків: Харків. нац. ун-т внутр. справ, 2020. </w:t>
      </w:r>
    </w:p>
    <w:p w14:paraId="207B5295" w14:textId="3642334F" w:rsidR="00B77A91" w:rsidRPr="00B77A91" w:rsidRDefault="00B77A91" w:rsidP="00B77A91">
      <w:pPr>
        <w:jc w:val="both"/>
        <w:rPr>
          <w:color w:val="000207"/>
          <w:sz w:val="28"/>
          <w:szCs w:val="28"/>
        </w:rPr>
      </w:pPr>
      <w:r>
        <w:rPr>
          <w:color w:val="000207"/>
          <w:sz w:val="28"/>
          <w:szCs w:val="28"/>
          <w:lang w:val="uk-UA"/>
        </w:rPr>
        <w:t>11</w:t>
      </w:r>
      <w:r w:rsidRPr="00B77A91">
        <w:rPr>
          <w:color w:val="000207"/>
          <w:sz w:val="28"/>
          <w:szCs w:val="28"/>
        </w:rPr>
        <w:t>. Атаманова Н. В. Роль та значення міжнародних договорів у</w:t>
      </w:r>
      <w:r w:rsidRPr="00B77A91">
        <w:rPr>
          <w:color w:val="000207"/>
          <w:sz w:val="28"/>
          <w:szCs w:val="28"/>
          <w:lang w:val="uk-UA"/>
        </w:rPr>
        <w:t xml:space="preserve"> </w:t>
      </w:r>
      <w:r w:rsidRPr="00B77A91">
        <w:rPr>
          <w:color w:val="000207"/>
          <w:sz w:val="28"/>
          <w:szCs w:val="28"/>
        </w:rPr>
        <w:t xml:space="preserve">національній правовій системі України. </w:t>
      </w:r>
      <w:r w:rsidRPr="00B77A91">
        <w:rPr>
          <w:i/>
          <w:iCs/>
          <w:color w:val="000207"/>
          <w:sz w:val="28"/>
          <w:szCs w:val="28"/>
        </w:rPr>
        <w:t>Право і суспільство</w:t>
      </w:r>
      <w:r w:rsidRPr="00B77A91">
        <w:rPr>
          <w:color w:val="000207"/>
          <w:sz w:val="28"/>
          <w:szCs w:val="28"/>
        </w:rPr>
        <w:t>. 2020.</w:t>
      </w:r>
      <w:r w:rsidRPr="00B77A91">
        <w:rPr>
          <w:color w:val="000207"/>
          <w:sz w:val="28"/>
          <w:szCs w:val="28"/>
          <w:lang w:val="uk-UA"/>
        </w:rPr>
        <w:t xml:space="preserve"> </w:t>
      </w:r>
      <w:r w:rsidRPr="00B77A91">
        <w:rPr>
          <w:color w:val="000207"/>
          <w:sz w:val="28"/>
          <w:szCs w:val="28"/>
        </w:rPr>
        <w:t xml:space="preserve">№ 2. </w:t>
      </w:r>
    </w:p>
    <w:p w14:paraId="256B2A7C" w14:textId="4CAC9706" w:rsidR="00B77A91" w:rsidRPr="00B77A91" w:rsidRDefault="00B77A91" w:rsidP="00B77A91">
      <w:pPr>
        <w:jc w:val="both"/>
        <w:rPr>
          <w:color w:val="000207"/>
          <w:sz w:val="28"/>
          <w:szCs w:val="28"/>
          <w:lang w:val="uk-UA"/>
        </w:rPr>
      </w:pPr>
      <w:r>
        <w:rPr>
          <w:color w:val="000207"/>
          <w:sz w:val="28"/>
          <w:szCs w:val="28"/>
          <w:lang w:val="uk-UA"/>
        </w:rPr>
        <w:t>12</w:t>
      </w:r>
      <w:r w:rsidRPr="00B77A91">
        <w:rPr>
          <w:color w:val="000207"/>
          <w:sz w:val="28"/>
          <w:szCs w:val="28"/>
        </w:rPr>
        <w:t>. Рагуліна К. А. Міжнародний договір як джерело права в</w:t>
      </w:r>
      <w:r w:rsidRPr="00B77A91">
        <w:rPr>
          <w:color w:val="000207"/>
          <w:sz w:val="28"/>
          <w:szCs w:val="28"/>
          <w:lang w:val="uk-UA"/>
        </w:rPr>
        <w:t xml:space="preserve"> </w:t>
      </w:r>
      <w:r w:rsidRPr="00B77A91">
        <w:rPr>
          <w:color w:val="000207"/>
          <w:sz w:val="28"/>
          <w:szCs w:val="28"/>
        </w:rPr>
        <w:t>Україні: загальнотеоретичний аспект : автореф. дис. канд. юрид.</w:t>
      </w:r>
      <w:r>
        <w:rPr>
          <w:color w:val="000207"/>
          <w:sz w:val="28"/>
          <w:szCs w:val="28"/>
          <w:lang w:val="uk-UA"/>
        </w:rPr>
        <w:t xml:space="preserve"> </w:t>
      </w:r>
      <w:r w:rsidRPr="00B77A91">
        <w:rPr>
          <w:color w:val="000207"/>
          <w:sz w:val="28"/>
          <w:szCs w:val="28"/>
        </w:rPr>
        <w:t xml:space="preserve">наук : 12.00.01. Х., 2021. </w:t>
      </w:r>
    </w:p>
    <w:p w14:paraId="09ED91B6" w14:textId="77777777" w:rsidR="00CC7843" w:rsidRPr="00B77A91" w:rsidRDefault="00CC7843" w:rsidP="00B77A91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sectPr w:rsidR="00CC7843" w:rsidRPr="00B77A91" w:rsidSect="00B04307">
      <w:pgSz w:w="11906" w:h="16838"/>
      <w:pgMar w:top="1440" w:right="567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)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7E8C"/>
    <w:multiLevelType w:val="multilevel"/>
    <w:tmpl w:val="2F94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02437"/>
    <w:multiLevelType w:val="multilevel"/>
    <w:tmpl w:val="2DB6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E3C1D"/>
    <w:multiLevelType w:val="multilevel"/>
    <w:tmpl w:val="D37C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D0218"/>
    <w:multiLevelType w:val="hybridMultilevel"/>
    <w:tmpl w:val="1A188EE8"/>
    <w:lvl w:ilvl="0" w:tplc="D900530A">
      <w:start w:val="4"/>
      <w:numFmt w:val="bullet"/>
      <w:lvlText w:val="-"/>
      <w:lvlJc w:val="left"/>
      <w:pPr>
        <w:ind w:left="720" w:hanging="360"/>
      </w:pPr>
      <w:rPr>
        <w:rFonts w:ascii="Roboto" w:eastAsiaTheme="majorEastAsia" w:hAnsi="Roboto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B1006"/>
    <w:multiLevelType w:val="multilevel"/>
    <w:tmpl w:val="CC5C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07A9D"/>
    <w:multiLevelType w:val="multilevel"/>
    <w:tmpl w:val="3F7A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C13E34"/>
    <w:multiLevelType w:val="hybridMultilevel"/>
    <w:tmpl w:val="D0A86C06"/>
    <w:lvl w:ilvl="0" w:tplc="1062E612">
      <w:start w:val="2"/>
      <w:numFmt w:val="bullet"/>
      <w:lvlText w:val="-"/>
      <w:lvlJc w:val="left"/>
      <w:pPr>
        <w:ind w:left="720" w:hanging="360"/>
      </w:pPr>
      <w:rPr>
        <w:rFonts w:ascii="Roboto" w:eastAsiaTheme="majorEastAsia" w:hAnsi="Roboto" w:cs="Times New Roman" w:hint="default"/>
        <w:color w:val="001D35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E5BA2"/>
    <w:multiLevelType w:val="hybridMultilevel"/>
    <w:tmpl w:val="FB7A1EEA"/>
    <w:lvl w:ilvl="0" w:tplc="0F161D6C">
      <w:start w:val="2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  <w:color w:val="001D35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2615D"/>
    <w:multiLevelType w:val="multilevel"/>
    <w:tmpl w:val="CB84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CD2FBA"/>
    <w:multiLevelType w:val="multilevel"/>
    <w:tmpl w:val="3EAC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A5603F"/>
    <w:multiLevelType w:val="hybridMultilevel"/>
    <w:tmpl w:val="015EEFDA"/>
    <w:lvl w:ilvl="0" w:tplc="DFC65D62">
      <w:start w:val="3"/>
      <w:numFmt w:val="bullet"/>
      <w:lvlText w:val="-"/>
      <w:lvlJc w:val="left"/>
      <w:pPr>
        <w:ind w:left="720" w:hanging="360"/>
      </w:pPr>
      <w:rPr>
        <w:rFonts w:ascii="Roboto" w:eastAsiaTheme="majorEastAsia" w:hAnsi="Roboto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E12A8"/>
    <w:multiLevelType w:val="hybridMultilevel"/>
    <w:tmpl w:val="895872F0"/>
    <w:lvl w:ilvl="0" w:tplc="F1981C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55F3E"/>
    <w:multiLevelType w:val="hybridMultilevel"/>
    <w:tmpl w:val="CB7A803C"/>
    <w:lvl w:ilvl="0" w:tplc="35EC029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color w:val="001D35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6D85A5C"/>
    <w:multiLevelType w:val="multilevel"/>
    <w:tmpl w:val="A128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BC6AD9"/>
    <w:multiLevelType w:val="hybridMultilevel"/>
    <w:tmpl w:val="04904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A2D5D"/>
    <w:multiLevelType w:val="multilevel"/>
    <w:tmpl w:val="1CA8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0C6B09"/>
    <w:multiLevelType w:val="multilevel"/>
    <w:tmpl w:val="F4E4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7A37E7"/>
    <w:multiLevelType w:val="hybridMultilevel"/>
    <w:tmpl w:val="15F24394"/>
    <w:lvl w:ilvl="0" w:tplc="6BF2A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A642688"/>
    <w:multiLevelType w:val="hybridMultilevel"/>
    <w:tmpl w:val="E0E2CB04"/>
    <w:lvl w:ilvl="0" w:tplc="05D65928">
      <w:start w:val="2"/>
      <w:numFmt w:val="bullet"/>
      <w:lvlText w:val="-"/>
      <w:lvlJc w:val="left"/>
      <w:pPr>
        <w:ind w:left="720" w:hanging="360"/>
      </w:pPr>
      <w:rPr>
        <w:rFonts w:ascii="Roboto" w:eastAsiaTheme="majorEastAsia" w:hAnsi="Roboto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437829">
    <w:abstractNumId w:val="14"/>
  </w:num>
  <w:num w:numId="2" w16cid:durableId="1860460527">
    <w:abstractNumId w:val="0"/>
  </w:num>
  <w:num w:numId="3" w16cid:durableId="1948852973">
    <w:abstractNumId w:val="4"/>
  </w:num>
  <w:num w:numId="4" w16cid:durableId="521624572">
    <w:abstractNumId w:val="12"/>
  </w:num>
  <w:num w:numId="5" w16cid:durableId="1349914922">
    <w:abstractNumId w:val="2"/>
  </w:num>
  <w:num w:numId="6" w16cid:durableId="1654526422">
    <w:abstractNumId w:val="18"/>
  </w:num>
  <w:num w:numId="7" w16cid:durableId="780955177">
    <w:abstractNumId w:val="5"/>
  </w:num>
  <w:num w:numId="8" w16cid:durableId="1454980676">
    <w:abstractNumId w:val="10"/>
  </w:num>
  <w:num w:numId="9" w16cid:durableId="1619797056">
    <w:abstractNumId w:val="13"/>
  </w:num>
  <w:num w:numId="10" w16cid:durableId="1212156176">
    <w:abstractNumId w:val="3"/>
  </w:num>
  <w:num w:numId="11" w16cid:durableId="147940575">
    <w:abstractNumId w:val="11"/>
  </w:num>
  <w:num w:numId="12" w16cid:durableId="528108338">
    <w:abstractNumId w:val="7"/>
  </w:num>
  <w:num w:numId="13" w16cid:durableId="42946535">
    <w:abstractNumId w:val="6"/>
  </w:num>
  <w:num w:numId="14" w16cid:durableId="1886408757">
    <w:abstractNumId w:val="17"/>
  </w:num>
  <w:num w:numId="15" w16cid:durableId="1319916099">
    <w:abstractNumId w:val="15"/>
  </w:num>
  <w:num w:numId="16" w16cid:durableId="938681579">
    <w:abstractNumId w:val="8"/>
  </w:num>
  <w:num w:numId="17" w16cid:durableId="713307714">
    <w:abstractNumId w:val="16"/>
  </w:num>
  <w:num w:numId="18" w16cid:durableId="2046563178">
    <w:abstractNumId w:val="1"/>
  </w:num>
  <w:num w:numId="19" w16cid:durableId="941803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07"/>
    <w:rsid w:val="0004118D"/>
    <w:rsid w:val="002157DB"/>
    <w:rsid w:val="00297D7E"/>
    <w:rsid w:val="002A2DE1"/>
    <w:rsid w:val="002F6A93"/>
    <w:rsid w:val="0031264F"/>
    <w:rsid w:val="003A17E5"/>
    <w:rsid w:val="005B1588"/>
    <w:rsid w:val="00610C07"/>
    <w:rsid w:val="00636A25"/>
    <w:rsid w:val="006A1743"/>
    <w:rsid w:val="006B6CD2"/>
    <w:rsid w:val="007039C9"/>
    <w:rsid w:val="00750779"/>
    <w:rsid w:val="00775086"/>
    <w:rsid w:val="007B175C"/>
    <w:rsid w:val="007C38BB"/>
    <w:rsid w:val="008C11CF"/>
    <w:rsid w:val="008F1B8C"/>
    <w:rsid w:val="009D3A88"/>
    <w:rsid w:val="00A04601"/>
    <w:rsid w:val="00A10DEF"/>
    <w:rsid w:val="00A1747E"/>
    <w:rsid w:val="00A40C0F"/>
    <w:rsid w:val="00A56187"/>
    <w:rsid w:val="00A82710"/>
    <w:rsid w:val="00AE4493"/>
    <w:rsid w:val="00AE48EC"/>
    <w:rsid w:val="00B04307"/>
    <w:rsid w:val="00B04D93"/>
    <w:rsid w:val="00B6213B"/>
    <w:rsid w:val="00B77A91"/>
    <w:rsid w:val="00BB7269"/>
    <w:rsid w:val="00BC352C"/>
    <w:rsid w:val="00BD55F2"/>
    <w:rsid w:val="00C90AA9"/>
    <w:rsid w:val="00CC7843"/>
    <w:rsid w:val="00CE3810"/>
    <w:rsid w:val="00D73BE9"/>
    <w:rsid w:val="00E509B1"/>
    <w:rsid w:val="00F00FDF"/>
    <w:rsid w:val="00F33B51"/>
    <w:rsid w:val="00FD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F46A"/>
  <w15:chartTrackingRefBased/>
  <w15:docId w15:val="{7EECFBF7-B0C3-304B-A5B3-02E34969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A8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4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3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3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3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3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3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3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3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3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3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3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3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4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4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43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3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43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430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0430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B04307"/>
    <w:rPr>
      <w:rFonts w:ascii="Garamond" w:hAnsi="Garamond"/>
      <w:color w:val="000207"/>
      <w:sz w:val="22"/>
      <w:szCs w:val="22"/>
    </w:rPr>
  </w:style>
  <w:style w:type="paragraph" w:customStyle="1" w:styleId="p2">
    <w:name w:val="p2"/>
    <w:basedOn w:val="a"/>
    <w:rsid w:val="00CC7843"/>
    <w:rPr>
      <w:color w:val="000207"/>
      <w:sz w:val="16"/>
      <w:szCs w:val="16"/>
    </w:rPr>
  </w:style>
  <w:style w:type="paragraph" w:customStyle="1" w:styleId="p3">
    <w:name w:val="p3"/>
    <w:basedOn w:val="a"/>
    <w:rsid w:val="00CC7843"/>
    <w:rPr>
      <w:color w:val="000207"/>
      <w:sz w:val="16"/>
      <w:szCs w:val="16"/>
    </w:rPr>
  </w:style>
  <w:style w:type="character" w:customStyle="1" w:styleId="s1">
    <w:name w:val="s1"/>
    <w:basedOn w:val="a0"/>
    <w:rsid w:val="00CC7843"/>
    <w:rPr>
      <w:rFonts w:ascii="Times New Roman" w:hAnsi="Times New Roman" w:cs="Times New Roman" w:hint="default"/>
      <w:sz w:val="16"/>
      <w:szCs w:val="16"/>
    </w:rPr>
  </w:style>
  <w:style w:type="character" w:customStyle="1" w:styleId="s2">
    <w:name w:val="s2"/>
    <w:basedOn w:val="a0"/>
    <w:rsid w:val="00CC7843"/>
    <w:rPr>
      <w:rFonts w:ascii="Times New Roman" w:hAnsi="Times New Roman" w:cs="Times New Roman" w:hint="default"/>
      <w:sz w:val="16"/>
      <w:szCs w:val="16"/>
    </w:rPr>
  </w:style>
  <w:style w:type="character" w:customStyle="1" w:styleId="apple-converted-space">
    <w:name w:val="apple-converted-space"/>
    <w:basedOn w:val="a0"/>
    <w:rsid w:val="00CC7843"/>
  </w:style>
  <w:style w:type="character" w:customStyle="1" w:styleId="vkekvd">
    <w:name w:val="vkekvd"/>
    <w:basedOn w:val="a0"/>
    <w:rsid w:val="007B175C"/>
  </w:style>
  <w:style w:type="character" w:customStyle="1" w:styleId="ymcsib">
    <w:name w:val="ymcsib"/>
    <w:basedOn w:val="a0"/>
    <w:rsid w:val="007B175C"/>
  </w:style>
  <w:style w:type="character" w:customStyle="1" w:styleId="t286pc">
    <w:name w:val="t286pc"/>
    <w:basedOn w:val="a0"/>
    <w:rsid w:val="007B175C"/>
  </w:style>
  <w:style w:type="paragraph" w:styleId="ac">
    <w:name w:val="Normal (Web)"/>
    <w:basedOn w:val="a"/>
    <w:uiPriority w:val="99"/>
    <w:semiHidden/>
    <w:unhideWhenUsed/>
    <w:rsid w:val="00BC352C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A56187"/>
    <w:rPr>
      <w:i/>
      <w:iCs/>
    </w:rPr>
  </w:style>
  <w:style w:type="character" w:styleId="ae">
    <w:name w:val="Hyperlink"/>
    <w:basedOn w:val="a0"/>
    <w:uiPriority w:val="99"/>
    <w:unhideWhenUsed/>
    <w:rsid w:val="002157D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157DB"/>
    <w:rPr>
      <w:color w:val="605E5C"/>
      <w:shd w:val="clear" w:color="auto" w:fill="E1DFDD"/>
    </w:rPr>
  </w:style>
  <w:style w:type="character" w:customStyle="1" w:styleId="rvts44">
    <w:name w:val="rvts44"/>
    <w:basedOn w:val="a0"/>
    <w:rsid w:val="00636A25"/>
  </w:style>
  <w:style w:type="character" w:customStyle="1" w:styleId="uv3um">
    <w:name w:val="uv3um"/>
    <w:basedOn w:val="a0"/>
    <w:rsid w:val="00636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2652</Words>
  <Characters>15121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Panchenko</dc:creator>
  <cp:keywords/>
  <dc:description/>
  <cp:lastModifiedBy>Olena Panchenko</cp:lastModifiedBy>
  <cp:revision>2</cp:revision>
  <dcterms:created xsi:type="dcterms:W3CDTF">2025-09-19T13:25:00Z</dcterms:created>
  <dcterms:modified xsi:type="dcterms:W3CDTF">2025-09-19T13:25:00Z</dcterms:modified>
</cp:coreProperties>
</file>