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7A7C" w:rsidRPr="00387A7C" w:rsidRDefault="00387A7C" w:rsidP="00791364">
      <w:pPr>
        <w:shd w:val="clear" w:color="auto" w:fill="FFFFFF"/>
        <w:spacing w:after="100" w:afterAutospacing="1"/>
        <w:ind w:firstLine="567"/>
        <w:jc w:val="center"/>
        <w:outlineLvl w:val="1"/>
        <w:rPr>
          <w:rFonts w:eastAsia="Times New Roman" w:cs="Times New Roman"/>
          <w:b/>
          <w:bCs/>
          <w:color w:val="1D2125"/>
          <w:szCs w:val="28"/>
          <w:lang w:eastAsia="uk-UA"/>
        </w:rPr>
      </w:pPr>
      <w:r w:rsidRPr="00387A7C">
        <w:rPr>
          <w:rFonts w:eastAsia="Times New Roman" w:cs="Times New Roman"/>
          <w:b/>
          <w:bCs/>
          <w:color w:val="1D2125"/>
          <w:szCs w:val="28"/>
          <w:lang w:eastAsia="uk-UA"/>
        </w:rPr>
        <w:t>Навчання та підвищення кваліфікації</w:t>
      </w:r>
    </w:p>
    <w:p w:rsidR="00387A7C" w:rsidRPr="00387A7C" w:rsidRDefault="00387A7C" w:rsidP="00791364">
      <w:pPr>
        <w:shd w:val="clear" w:color="auto" w:fill="FFFFFF"/>
        <w:spacing w:after="100" w:afterAutospacing="1"/>
        <w:ind w:firstLine="567"/>
        <w:jc w:val="both"/>
        <w:rPr>
          <w:rFonts w:eastAsia="Times New Roman" w:cs="Times New Roman"/>
          <w:color w:val="1D2125"/>
          <w:szCs w:val="28"/>
          <w:lang w:eastAsia="uk-UA"/>
        </w:rPr>
      </w:pPr>
      <w:bookmarkStart w:id="0" w:name="_GoBack"/>
      <w:bookmarkEnd w:id="0"/>
      <w:r w:rsidRPr="00387A7C">
        <w:rPr>
          <w:rFonts w:eastAsia="Times New Roman" w:cs="Times New Roman"/>
          <w:b/>
          <w:bCs/>
          <w:color w:val="1D2125"/>
          <w:szCs w:val="28"/>
          <w:lang w:eastAsia="uk-UA"/>
        </w:rPr>
        <w:t>Професіоналізм</w:t>
      </w:r>
      <w:r w:rsidRPr="00387A7C">
        <w:rPr>
          <w:rFonts w:eastAsia="Times New Roman" w:cs="Times New Roman"/>
          <w:color w:val="1D2125"/>
          <w:szCs w:val="28"/>
          <w:lang w:eastAsia="uk-UA"/>
        </w:rPr>
        <w:t> – це не вроджена якість чи талант, а закономірний результат безперервного, цілеспрямованого навчання та постійного самовдосконалення. У сфері страхування, де ви щодня маєте справу із забезпеченням фінансового захисту людей, їхнього життя, здоров'я та майна, високий рівень професійних знань та компетенцій є не просто бажаним атрибутом, а </w:t>
      </w:r>
      <w:r w:rsidRPr="00387A7C">
        <w:rPr>
          <w:rFonts w:eastAsia="Times New Roman" w:cs="Times New Roman"/>
          <w:b/>
          <w:bCs/>
          <w:color w:val="1D2125"/>
          <w:szCs w:val="28"/>
          <w:lang w:eastAsia="uk-UA"/>
        </w:rPr>
        <w:t>суворою, законодавчо закріпленою вимогою.</w:t>
      </w:r>
      <w:r w:rsidRPr="00387A7C">
        <w:rPr>
          <w:rFonts w:eastAsia="Times New Roman" w:cs="Times New Roman"/>
          <w:color w:val="1D2125"/>
          <w:szCs w:val="28"/>
          <w:lang w:eastAsia="uk-UA"/>
        </w:rPr>
        <w:t> Давайте детальніше розглянемо ключові аспекти, що стосуються навчання та підвищення кваліфікації страхових посередників та інших осіб, залучених до реалізації страхових продуктів.</w:t>
      </w:r>
    </w:p>
    <w:p w:rsidR="00387A7C" w:rsidRPr="00387A7C" w:rsidRDefault="00387A7C" w:rsidP="00791364">
      <w:pPr>
        <w:shd w:val="clear" w:color="auto" w:fill="FFFFFF"/>
        <w:spacing w:after="100" w:afterAutospacing="1"/>
        <w:ind w:firstLine="567"/>
        <w:jc w:val="both"/>
        <w:rPr>
          <w:rFonts w:eastAsia="Times New Roman" w:cs="Times New Roman"/>
          <w:color w:val="1D2125"/>
          <w:szCs w:val="28"/>
          <w:lang w:eastAsia="uk-UA"/>
        </w:rPr>
      </w:pPr>
      <w:r w:rsidRPr="00387A7C">
        <w:rPr>
          <w:rFonts w:eastAsia="Times New Roman" w:cs="Times New Roman"/>
          <w:color w:val="1D2125"/>
          <w:szCs w:val="28"/>
          <w:lang w:eastAsia="uk-UA"/>
        </w:rPr>
        <w:t>Ми вже декілька разів під час нашого навчального курсу згадували про таку фундаментальну вимогу до кожного, хто здійснює діяльність з реалізації страхових продуктів, як наявність та підтвердження </w:t>
      </w:r>
      <w:r w:rsidRPr="00387A7C">
        <w:rPr>
          <w:rFonts w:eastAsia="Times New Roman" w:cs="Times New Roman"/>
          <w:b/>
          <w:bCs/>
          <w:color w:val="1D2125"/>
          <w:szCs w:val="28"/>
          <w:lang w:eastAsia="uk-UA"/>
        </w:rPr>
        <w:t>необхідного рівня знань.</w:t>
      </w:r>
      <w:r w:rsidRPr="00387A7C">
        <w:rPr>
          <w:rFonts w:eastAsia="Times New Roman" w:cs="Times New Roman"/>
          <w:color w:val="1D2125"/>
          <w:szCs w:val="28"/>
          <w:lang w:eastAsia="uk-UA"/>
        </w:rPr>
        <w:t> Враховуючи надзвичайну суспільну важливість діяльності страхових посередників, неабияку складність фінансової послуги, що ними реалізується, та той факт, що така послуга зазвичай надається кінцевим споживачам (фізичним особам), чинне законодавство України чітко визначає, що необхідний рівень знань має бути не просто формально, у визначений спосіб підтверджений, але й постійно підтримуватися та підвищуватися через </w:t>
      </w:r>
      <w:r w:rsidRPr="00387A7C">
        <w:rPr>
          <w:rFonts w:eastAsia="Times New Roman" w:cs="Times New Roman"/>
          <w:b/>
          <w:bCs/>
          <w:color w:val="1D2125"/>
          <w:szCs w:val="28"/>
          <w:lang w:eastAsia="uk-UA"/>
        </w:rPr>
        <w:t>систематичне навчання та регулярне підвищення кваліфікації</w:t>
      </w:r>
      <w:r w:rsidRPr="00387A7C">
        <w:rPr>
          <w:rFonts w:eastAsia="Times New Roman" w:cs="Times New Roman"/>
          <w:color w:val="1D2125"/>
          <w:szCs w:val="28"/>
          <w:lang w:eastAsia="uk-UA"/>
        </w:rPr>
        <w:t> за напрямками, що визначені Законом України «Про страхування», відповідними постановами Національного банку України (НБУ) та внутрішніми нормативними документами самих страховиків.</w:t>
      </w:r>
    </w:p>
    <w:p w:rsidR="00387A7C" w:rsidRPr="00387A7C" w:rsidRDefault="00387A7C" w:rsidP="00791364">
      <w:pPr>
        <w:shd w:val="clear" w:color="auto" w:fill="FFFFFF"/>
        <w:spacing w:after="100" w:afterAutospacing="1"/>
        <w:ind w:firstLine="567"/>
        <w:jc w:val="both"/>
        <w:rPr>
          <w:rFonts w:eastAsia="Times New Roman" w:cs="Times New Roman"/>
          <w:color w:val="1D2125"/>
          <w:szCs w:val="28"/>
          <w:lang w:eastAsia="uk-UA"/>
        </w:rPr>
      </w:pPr>
      <w:r w:rsidRPr="00387A7C">
        <w:rPr>
          <w:rFonts w:eastAsia="Times New Roman" w:cs="Times New Roman"/>
          <w:color w:val="1D2125"/>
          <w:szCs w:val="28"/>
          <w:lang w:eastAsia="uk-UA"/>
        </w:rPr>
        <w:t>Поговоримо про це більш докладно.</w:t>
      </w:r>
    </w:p>
    <w:p w:rsidR="00387A7C" w:rsidRPr="00387A7C" w:rsidRDefault="00387A7C" w:rsidP="00791364">
      <w:pPr>
        <w:shd w:val="clear" w:color="auto" w:fill="FFFFFF"/>
        <w:spacing w:after="100" w:afterAutospacing="1"/>
        <w:ind w:firstLine="567"/>
        <w:jc w:val="both"/>
        <w:rPr>
          <w:rFonts w:eastAsia="Times New Roman" w:cs="Times New Roman"/>
          <w:color w:val="1D2125"/>
          <w:szCs w:val="28"/>
          <w:lang w:eastAsia="uk-UA"/>
        </w:rPr>
      </w:pPr>
      <w:r w:rsidRPr="00387A7C">
        <w:rPr>
          <w:rFonts w:eastAsia="Times New Roman" w:cs="Times New Roman"/>
          <w:b/>
          <w:bCs/>
          <w:color w:val="1D2125"/>
          <w:szCs w:val="28"/>
          <w:lang w:eastAsia="uk-UA"/>
        </w:rPr>
        <w:t>До осіб, які підлягають обов'язковому навчанню та, відповідно до вимог Закону України «Про страхування», зобов’язані регулярно проходити навчання (підвищення кваліфікації), належать:</w:t>
      </w:r>
    </w:p>
    <w:p w:rsidR="00387A7C" w:rsidRPr="00387A7C" w:rsidRDefault="00387A7C" w:rsidP="00791364">
      <w:pPr>
        <w:numPr>
          <w:ilvl w:val="0"/>
          <w:numId w:val="1"/>
        </w:numPr>
        <w:shd w:val="clear" w:color="auto" w:fill="FFFFFF"/>
        <w:spacing w:before="100" w:beforeAutospacing="1" w:after="100" w:afterAutospacing="1"/>
        <w:ind w:firstLine="567"/>
        <w:jc w:val="both"/>
        <w:rPr>
          <w:rFonts w:eastAsia="Times New Roman" w:cs="Times New Roman"/>
          <w:color w:val="1D2125"/>
          <w:szCs w:val="28"/>
          <w:lang w:eastAsia="uk-UA"/>
        </w:rPr>
      </w:pPr>
      <w:r w:rsidRPr="00387A7C">
        <w:rPr>
          <w:rFonts w:eastAsia="Times New Roman" w:cs="Times New Roman"/>
          <w:b/>
          <w:bCs/>
          <w:color w:val="1D2125"/>
          <w:szCs w:val="28"/>
          <w:lang w:eastAsia="uk-UA"/>
        </w:rPr>
        <w:t>Керівники з реалізації та працівники з реалізації самого страховика,</w:t>
      </w:r>
      <w:r w:rsidRPr="00387A7C">
        <w:rPr>
          <w:rFonts w:eastAsia="Times New Roman" w:cs="Times New Roman"/>
          <w:color w:val="1D2125"/>
          <w:szCs w:val="28"/>
          <w:lang w:eastAsia="uk-UA"/>
        </w:rPr>
        <w:t> які безпосередньо здійснюють реалізацію страхових продуктів такого страховика.</w:t>
      </w:r>
    </w:p>
    <w:p w:rsidR="00387A7C" w:rsidRPr="00387A7C" w:rsidRDefault="00387A7C" w:rsidP="00791364">
      <w:pPr>
        <w:numPr>
          <w:ilvl w:val="0"/>
          <w:numId w:val="1"/>
        </w:numPr>
        <w:shd w:val="clear" w:color="auto" w:fill="FFFFFF"/>
        <w:spacing w:before="100" w:beforeAutospacing="1" w:after="100" w:afterAutospacing="1"/>
        <w:ind w:firstLine="567"/>
        <w:jc w:val="both"/>
        <w:rPr>
          <w:rFonts w:eastAsia="Times New Roman" w:cs="Times New Roman"/>
          <w:color w:val="1D2125"/>
          <w:szCs w:val="28"/>
          <w:lang w:eastAsia="uk-UA"/>
        </w:rPr>
      </w:pPr>
      <w:r w:rsidRPr="00387A7C">
        <w:rPr>
          <w:rFonts w:eastAsia="Times New Roman" w:cs="Times New Roman"/>
          <w:b/>
          <w:bCs/>
          <w:color w:val="1D2125"/>
          <w:szCs w:val="28"/>
          <w:lang w:eastAsia="uk-UA"/>
        </w:rPr>
        <w:t>Керівники з реалізації та працівники з реалізації того страховика, який пройшов авторизацію в Реєстрі посередників та діє також у статусі страхового агента</w:t>
      </w:r>
      <w:r w:rsidRPr="00387A7C">
        <w:rPr>
          <w:rFonts w:eastAsia="Times New Roman" w:cs="Times New Roman"/>
          <w:color w:val="1D2125"/>
          <w:szCs w:val="28"/>
          <w:lang w:eastAsia="uk-UA"/>
        </w:rPr>
        <w:t> (наприклад, для реалізації продуктів інших страховиків).</w:t>
      </w:r>
    </w:p>
    <w:p w:rsidR="00387A7C" w:rsidRPr="00387A7C" w:rsidRDefault="00387A7C" w:rsidP="00791364">
      <w:pPr>
        <w:numPr>
          <w:ilvl w:val="0"/>
          <w:numId w:val="1"/>
        </w:numPr>
        <w:shd w:val="clear" w:color="auto" w:fill="FFFFFF"/>
        <w:spacing w:before="100" w:beforeAutospacing="1" w:after="100" w:afterAutospacing="1"/>
        <w:ind w:firstLine="567"/>
        <w:jc w:val="both"/>
        <w:rPr>
          <w:rFonts w:eastAsia="Times New Roman" w:cs="Times New Roman"/>
          <w:color w:val="1D2125"/>
          <w:szCs w:val="28"/>
          <w:lang w:eastAsia="uk-UA"/>
        </w:rPr>
      </w:pPr>
      <w:r w:rsidRPr="00387A7C">
        <w:rPr>
          <w:rFonts w:eastAsia="Times New Roman" w:cs="Times New Roman"/>
          <w:b/>
          <w:bCs/>
          <w:color w:val="1D2125"/>
          <w:szCs w:val="28"/>
          <w:lang w:eastAsia="uk-UA"/>
        </w:rPr>
        <w:t>Керівники з реалізації та працівники з реалізації страхового агента або субагента</w:t>
      </w:r>
      <w:r w:rsidRPr="00387A7C">
        <w:rPr>
          <w:rFonts w:eastAsia="Times New Roman" w:cs="Times New Roman"/>
          <w:color w:val="1D2125"/>
          <w:szCs w:val="28"/>
          <w:lang w:eastAsia="uk-UA"/>
        </w:rPr>
        <w:t> (крім фізичних осіб-підприємців, які працюють самостійно і не мають найманих працівників).</w:t>
      </w:r>
    </w:p>
    <w:p w:rsidR="00387A7C" w:rsidRPr="00387A7C" w:rsidRDefault="00387A7C" w:rsidP="00791364">
      <w:pPr>
        <w:numPr>
          <w:ilvl w:val="0"/>
          <w:numId w:val="1"/>
        </w:numPr>
        <w:shd w:val="clear" w:color="auto" w:fill="FFFFFF"/>
        <w:spacing w:before="100" w:beforeAutospacing="1" w:after="100" w:afterAutospacing="1"/>
        <w:ind w:firstLine="567"/>
        <w:jc w:val="both"/>
        <w:rPr>
          <w:rFonts w:eastAsia="Times New Roman" w:cs="Times New Roman"/>
          <w:color w:val="1D2125"/>
          <w:szCs w:val="28"/>
          <w:lang w:eastAsia="uk-UA"/>
        </w:rPr>
      </w:pPr>
      <w:r w:rsidRPr="00387A7C">
        <w:rPr>
          <w:rFonts w:eastAsia="Times New Roman" w:cs="Times New Roman"/>
          <w:b/>
          <w:bCs/>
          <w:color w:val="1D2125"/>
          <w:szCs w:val="28"/>
          <w:lang w:eastAsia="uk-UA"/>
        </w:rPr>
        <w:t>Особа, відповідальна за діяльність з реалізації страхових продуктів у структурі додаткового страхового агента.</w:t>
      </w:r>
    </w:p>
    <w:p w:rsidR="00387A7C" w:rsidRPr="00387A7C" w:rsidRDefault="00387A7C" w:rsidP="00791364">
      <w:pPr>
        <w:numPr>
          <w:ilvl w:val="0"/>
          <w:numId w:val="1"/>
        </w:numPr>
        <w:shd w:val="clear" w:color="auto" w:fill="FFFFFF"/>
        <w:spacing w:before="100" w:beforeAutospacing="1" w:after="100" w:afterAutospacing="1"/>
        <w:ind w:firstLine="567"/>
        <w:jc w:val="both"/>
        <w:rPr>
          <w:rFonts w:eastAsia="Times New Roman" w:cs="Times New Roman"/>
          <w:color w:val="1D2125"/>
          <w:szCs w:val="28"/>
          <w:lang w:eastAsia="uk-UA"/>
        </w:rPr>
      </w:pPr>
      <w:r w:rsidRPr="00387A7C">
        <w:rPr>
          <w:rFonts w:eastAsia="Times New Roman" w:cs="Times New Roman"/>
          <w:b/>
          <w:bCs/>
          <w:color w:val="1D2125"/>
          <w:szCs w:val="28"/>
          <w:lang w:eastAsia="uk-UA"/>
        </w:rPr>
        <w:lastRenderedPageBreak/>
        <w:t>Страхові агенти та субагенти, які є фізичними особами або фізичними особами-підприємцями та працюють самостійно, не маючи найманих працівників.</w:t>
      </w:r>
    </w:p>
    <w:p w:rsidR="00387A7C" w:rsidRPr="00387A7C" w:rsidRDefault="00387A7C" w:rsidP="00791364">
      <w:pPr>
        <w:shd w:val="clear" w:color="auto" w:fill="FFFFFF"/>
        <w:spacing w:after="100" w:afterAutospacing="1"/>
        <w:ind w:firstLine="567"/>
        <w:jc w:val="both"/>
        <w:rPr>
          <w:rFonts w:eastAsia="Times New Roman" w:cs="Times New Roman"/>
          <w:color w:val="1D2125"/>
          <w:szCs w:val="28"/>
          <w:lang w:eastAsia="uk-UA"/>
        </w:rPr>
      </w:pPr>
      <w:r w:rsidRPr="00387A7C">
        <w:rPr>
          <w:rFonts w:eastAsia="Times New Roman" w:cs="Times New Roman"/>
          <w:color w:val="1D2125"/>
          <w:szCs w:val="28"/>
          <w:lang w:eastAsia="uk-UA"/>
        </w:rPr>
        <w:t>Тобто, можна зробити висновок, що </w:t>
      </w:r>
      <w:r w:rsidRPr="00387A7C">
        <w:rPr>
          <w:rFonts w:eastAsia="Times New Roman" w:cs="Times New Roman"/>
          <w:b/>
          <w:bCs/>
          <w:color w:val="1D2125"/>
          <w:szCs w:val="28"/>
          <w:lang w:eastAsia="uk-UA"/>
        </w:rPr>
        <w:t>практично кожна особа, яка так чи інакше дотична до процесу продажу страхових послуг, повинна регулярно навчатися та підтверджувати свою кваліфікацію.</w:t>
      </w:r>
    </w:p>
    <w:p w:rsidR="00387A7C" w:rsidRPr="00387A7C" w:rsidRDefault="00387A7C" w:rsidP="00791364">
      <w:pPr>
        <w:shd w:val="clear" w:color="auto" w:fill="FFFFFF"/>
        <w:spacing w:after="100" w:afterAutospacing="1"/>
        <w:ind w:firstLine="567"/>
        <w:jc w:val="both"/>
        <w:rPr>
          <w:rFonts w:eastAsia="Times New Roman" w:cs="Times New Roman"/>
          <w:color w:val="1D2125"/>
          <w:szCs w:val="28"/>
          <w:lang w:eastAsia="uk-UA"/>
        </w:rPr>
      </w:pPr>
      <w:r w:rsidRPr="00387A7C">
        <w:rPr>
          <w:rFonts w:eastAsia="Times New Roman" w:cs="Times New Roman"/>
          <w:color w:val="1D2125"/>
          <w:szCs w:val="28"/>
          <w:lang w:eastAsia="uk-UA"/>
        </w:rPr>
        <w:t>При цьому важливо зазначити, що страхові посередники - фізичні особи та фізичні особи-підприємці, які не мають найманих працівників, а також особа, відповідальна за діяльність з реалізації страхових продуктів у структурі додаткового страхового агента, </w:t>
      </w:r>
      <w:r w:rsidRPr="00387A7C">
        <w:rPr>
          <w:rFonts w:eastAsia="Times New Roman" w:cs="Times New Roman"/>
          <w:b/>
          <w:bCs/>
          <w:color w:val="1D2125"/>
          <w:szCs w:val="28"/>
          <w:lang w:eastAsia="uk-UA"/>
        </w:rPr>
        <w:t>для цілей реєстрації страхових посередників та виконання вимог щодо навчання прирівнюються до керівника з реалізації</w:t>
      </w:r>
      <w:r w:rsidRPr="00387A7C">
        <w:rPr>
          <w:rFonts w:eastAsia="Times New Roman" w:cs="Times New Roman"/>
          <w:color w:val="1D2125"/>
          <w:szCs w:val="28"/>
          <w:lang w:eastAsia="uk-UA"/>
        </w:rPr>
        <w:t> такого страхового посередника.</w:t>
      </w:r>
    </w:p>
    <w:p w:rsidR="00387A7C" w:rsidRPr="00387A7C" w:rsidRDefault="00387A7C" w:rsidP="00791364">
      <w:pPr>
        <w:shd w:val="clear" w:color="auto" w:fill="FFFFFF"/>
        <w:spacing w:after="100" w:afterAutospacing="1"/>
        <w:ind w:firstLine="567"/>
        <w:jc w:val="both"/>
        <w:rPr>
          <w:rFonts w:eastAsia="Times New Roman" w:cs="Times New Roman"/>
          <w:color w:val="1D2125"/>
          <w:szCs w:val="28"/>
          <w:lang w:eastAsia="uk-UA"/>
        </w:rPr>
      </w:pPr>
      <w:r w:rsidRPr="00387A7C">
        <w:rPr>
          <w:rFonts w:eastAsia="Times New Roman" w:cs="Times New Roman"/>
          <w:color w:val="1D2125"/>
          <w:szCs w:val="28"/>
          <w:lang w:eastAsia="uk-UA"/>
        </w:rPr>
        <w:t>Закон України «Про страхування» передбачає, що </w:t>
      </w:r>
      <w:r w:rsidRPr="00387A7C">
        <w:rPr>
          <w:rFonts w:eastAsia="Times New Roman" w:cs="Times New Roman"/>
          <w:b/>
          <w:bCs/>
          <w:color w:val="1D2125"/>
          <w:szCs w:val="28"/>
          <w:lang w:eastAsia="uk-UA"/>
        </w:rPr>
        <w:t>Регулятор (Національний банк України) визначає детальні вимоги до змісту навчальних програм,</w:t>
      </w:r>
      <w:r w:rsidRPr="00387A7C">
        <w:rPr>
          <w:rFonts w:eastAsia="Times New Roman" w:cs="Times New Roman"/>
          <w:color w:val="1D2125"/>
          <w:szCs w:val="28"/>
          <w:lang w:eastAsia="uk-UA"/>
        </w:rPr>
        <w:t> а також до мінімального обсягу знань та практичних навичок, якими повинні володіти особи, що реалізують страхові продукти. Такі навчальні програми, а також завдання для проведення тестування (перевірки знань) розробляються та затверджуються </w:t>
      </w:r>
      <w:r w:rsidRPr="00387A7C">
        <w:rPr>
          <w:rFonts w:eastAsia="Times New Roman" w:cs="Times New Roman"/>
          <w:b/>
          <w:bCs/>
          <w:color w:val="1D2125"/>
          <w:szCs w:val="28"/>
          <w:lang w:eastAsia="uk-UA"/>
        </w:rPr>
        <w:t>безпосередньо страховиком та/або акредитованими закладами освіти чи іншими суб'єктами, що надають освітні послуги.</w:t>
      </w:r>
    </w:p>
    <w:p w:rsidR="00387A7C" w:rsidRPr="00387A7C" w:rsidRDefault="00387A7C" w:rsidP="00791364">
      <w:pPr>
        <w:shd w:val="clear" w:color="auto" w:fill="FFFFFF"/>
        <w:spacing w:after="100" w:afterAutospacing="1"/>
        <w:ind w:firstLine="567"/>
        <w:jc w:val="both"/>
        <w:rPr>
          <w:rFonts w:eastAsia="Times New Roman" w:cs="Times New Roman"/>
          <w:color w:val="1D2125"/>
          <w:szCs w:val="28"/>
          <w:lang w:eastAsia="uk-UA"/>
        </w:rPr>
      </w:pPr>
      <w:r w:rsidRPr="00387A7C">
        <w:rPr>
          <w:rFonts w:eastAsia="Times New Roman" w:cs="Times New Roman"/>
          <w:color w:val="1D2125"/>
          <w:szCs w:val="28"/>
          <w:lang w:eastAsia="uk-UA"/>
        </w:rPr>
        <w:t>Отже, згідно з чинним законодавством, навчальна програма для осіб, що реалізують страхові продукти, </w:t>
      </w:r>
      <w:r w:rsidRPr="00387A7C">
        <w:rPr>
          <w:rFonts w:eastAsia="Times New Roman" w:cs="Times New Roman"/>
          <w:b/>
          <w:bCs/>
          <w:color w:val="1D2125"/>
          <w:szCs w:val="28"/>
          <w:lang w:eastAsia="uk-UA"/>
        </w:rPr>
        <w:t>має обов’язково передбачати здобуття глибоких знань та практичних навичок щодо таких ключових напрямків:</w:t>
      </w:r>
    </w:p>
    <w:p w:rsidR="00387A7C" w:rsidRPr="00387A7C" w:rsidRDefault="00387A7C" w:rsidP="00791364">
      <w:pPr>
        <w:numPr>
          <w:ilvl w:val="0"/>
          <w:numId w:val="2"/>
        </w:numPr>
        <w:shd w:val="clear" w:color="auto" w:fill="FFFFFF"/>
        <w:spacing w:before="100" w:beforeAutospacing="1" w:after="100" w:afterAutospacing="1"/>
        <w:ind w:firstLine="567"/>
        <w:jc w:val="both"/>
        <w:rPr>
          <w:rFonts w:eastAsia="Times New Roman" w:cs="Times New Roman"/>
          <w:color w:val="1D2125"/>
          <w:szCs w:val="28"/>
          <w:lang w:eastAsia="uk-UA"/>
        </w:rPr>
      </w:pPr>
      <w:r w:rsidRPr="00387A7C">
        <w:rPr>
          <w:rFonts w:eastAsia="Times New Roman" w:cs="Times New Roman"/>
          <w:b/>
          <w:bCs/>
          <w:color w:val="1D2125"/>
          <w:szCs w:val="28"/>
          <w:lang w:eastAsia="uk-UA"/>
        </w:rPr>
        <w:t>Актуального законодавства України,</w:t>
      </w:r>
      <w:r w:rsidRPr="00387A7C">
        <w:rPr>
          <w:rFonts w:eastAsia="Times New Roman" w:cs="Times New Roman"/>
          <w:color w:val="1D2125"/>
          <w:szCs w:val="28"/>
          <w:lang w:eastAsia="uk-UA"/>
        </w:rPr>
        <w:t> яке регулює відносини у сфері страхування та недержавного пенсійного забезпечення. Щоб досконало знати "правила гри" на ринку.</w:t>
      </w:r>
    </w:p>
    <w:p w:rsidR="00387A7C" w:rsidRPr="00387A7C" w:rsidRDefault="00387A7C" w:rsidP="00791364">
      <w:pPr>
        <w:numPr>
          <w:ilvl w:val="0"/>
          <w:numId w:val="2"/>
        </w:numPr>
        <w:shd w:val="clear" w:color="auto" w:fill="FFFFFF"/>
        <w:spacing w:before="100" w:beforeAutospacing="1" w:after="100" w:afterAutospacing="1"/>
        <w:ind w:firstLine="567"/>
        <w:jc w:val="both"/>
        <w:rPr>
          <w:rFonts w:eastAsia="Times New Roman" w:cs="Times New Roman"/>
          <w:color w:val="1D2125"/>
          <w:szCs w:val="28"/>
          <w:lang w:eastAsia="uk-UA"/>
        </w:rPr>
      </w:pPr>
      <w:r w:rsidRPr="00387A7C">
        <w:rPr>
          <w:rFonts w:eastAsia="Times New Roman" w:cs="Times New Roman"/>
          <w:b/>
          <w:bCs/>
          <w:color w:val="1D2125"/>
          <w:szCs w:val="28"/>
          <w:lang w:eastAsia="uk-UA"/>
        </w:rPr>
        <w:t>Поточного стану та основних тенденцій розвитку ринку страхування</w:t>
      </w:r>
      <w:r w:rsidRPr="00387A7C">
        <w:rPr>
          <w:rFonts w:eastAsia="Times New Roman" w:cs="Times New Roman"/>
          <w:color w:val="1D2125"/>
          <w:szCs w:val="28"/>
          <w:lang w:eastAsia="uk-UA"/>
        </w:rPr>
        <w:t> та інших суміжних ринків фінансових послуг. Щоб чітко розуміти контекст своєї професійної роботи.</w:t>
      </w:r>
    </w:p>
    <w:p w:rsidR="00387A7C" w:rsidRPr="00387A7C" w:rsidRDefault="00387A7C" w:rsidP="00791364">
      <w:pPr>
        <w:numPr>
          <w:ilvl w:val="0"/>
          <w:numId w:val="2"/>
        </w:numPr>
        <w:shd w:val="clear" w:color="auto" w:fill="FFFFFF"/>
        <w:spacing w:before="100" w:beforeAutospacing="1" w:after="100" w:afterAutospacing="1"/>
        <w:ind w:firstLine="567"/>
        <w:jc w:val="both"/>
        <w:rPr>
          <w:rFonts w:eastAsia="Times New Roman" w:cs="Times New Roman"/>
          <w:color w:val="1D2125"/>
          <w:szCs w:val="28"/>
          <w:lang w:eastAsia="uk-UA"/>
        </w:rPr>
      </w:pPr>
      <w:r w:rsidRPr="00387A7C">
        <w:rPr>
          <w:rFonts w:eastAsia="Times New Roman" w:cs="Times New Roman"/>
          <w:b/>
          <w:bCs/>
          <w:color w:val="1D2125"/>
          <w:szCs w:val="28"/>
          <w:lang w:eastAsia="uk-UA"/>
        </w:rPr>
        <w:t>Порядку та специфічних умов здійснення різних видів страхування та перестрахування.</w:t>
      </w:r>
      <w:r w:rsidRPr="00387A7C">
        <w:rPr>
          <w:rFonts w:eastAsia="Times New Roman" w:cs="Times New Roman"/>
          <w:color w:val="1D2125"/>
          <w:szCs w:val="28"/>
          <w:lang w:eastAsia="uk-UA"/>
        </w:rPr>
        <w:t> Щоб досконало знати "внутрішню кухню" страхової справи.</w:t>
      </w:r>
    </w:p>
    <w:p w:rsidR="00387A7C" w:rsidRPr="00387A7C" w:rsidRDefault="00387A7C" w:rsidP="00791364">
      <w:pPr>
        <w:numPr>
          <w:ilvl w:val="0"/>
          <w:numId w:val="2"/>
        </w:numPr>
        <w:shd w:val="clear" w:color="auto" w:fill="FFFFFF"/>
        <w:spacing w:before="100" w:beforeAutospacing="1" w:after="100" w:afterAutospacing="1"/>
        <w:ind w:firstLine="567"/>
        <w:jc w:val="both"/>
        <w:rPr>
          <w:rFonts w:eastAsia="Times New Roman" w:cs="Times New Roman"/>
          <w:color w:val="1D2125"/>
          <w:szCs w:val="28"/>
          <w:lang w:eastAsia="uk-UA"/>
        </w:rPr>
      </w:pPr>
      <w:r w:rsidRPr="00387A7C">
        <w:rPr>
          <w:rFonts w:eastAsia="Times New Roman" w:cs="Times New Roman"/>
          <w:b/>
          <w:bCs/>
          <w:color w:val="1D2125"/>
          <w:szCs w:val="28"/>
          <w:lang w:eastAsia="uk-UA"/>
        </w:rPr>
        <w:t>Сучасних методик та порядку оцінювання індивідуальних потреб клієнта</w:t>
      </w:r>
      <w:r w:rsidRPr="00387A7C">
        <w:rPr>
          <w:rFonts w:eastAsia="Times New Roman" w:cs="Times New Roman"/>
          <w:color w:val="1D2125"/>
          <w:szCs w:val="28"/>
          <w:lang w:eastAsia="uk-UA"/>
        </w:rPr>
        <w:t> у страховому захисті. Це ключова навичка для надання по-справжньому якісного та клієнтоорієнтованого сервісу.</w:t>
      </w:r>
    </w:p>
    <w:p w:rsidR="00387A7C" w:rsidRPr="00387A7C" w:rsidRDefault="00387A7C" w:rsidP="00791364">
      <w:pPr>
        <w:numPr>
          <w:ilvl w:val="0"/>
          <w:numId w:val="2"/>
        </w:numPr>
        <w:shd w:val="clear" w:color="auto" w:fill="FFFFFF"/>
        <w:spacing w:before="100" w:beforeAutospacing="1" w:after="100" w:afterAutospacing="1"/>
        <w:ind w:firstLine="567"/>
        <w:jc w:val="both"/>
        <w:rPr>
          <w:rFonts w:eastAsia="Times New Roman" w:cs="Times New Roman"/>
          <w:color w:val="1D2125"/>
          <w:szCs w:val="28"/>
          <w:lang w:eastAsia="uk-UA"/>
        </w:rPr>
      </w:pPr>
      <w:r w:rsidRPr="00387A7C">
        <w:rPr>
          <w:rFonts w:eastAsia="Times New Roman" w:cs="Times New Roman"/>
          <w:b/>
          <w:bCs/>
          <w:color w:val="1D2125"/>
          <w:szCs w:val="28"/>
          <w:lang w:eastAsia="uk-UA"/>
        </w:rPr>
        <w:t>Порядку укладення договорів страхування та перестрахування,</w:t>
      </w:r>
      <w:r w:rsidRPr="00387A7C">
        <w:rPr>
          <w:rFonts w:eastAsia="Times New Roman" w:cs="Times New Roman"/>
          <w:color w:val="1D2125"/>
          <w:szCs w:val="28"/>
          <w:lang w:eastAsia="uk-UA"/>
        </w:rPr>
        <w:t> включаючи всі юридичні та процедурні аспекти. Щоб правильно та безпомилково оформлювати всю необхідну документацію.</w:t>
      </w:r>
    </w:p>
    <w:p w:rsidR="00387A7C" w:rsidRPr="00387A7C" w:rsidRDefault="00387A7C" w:rsidP="00791364">
      <w:pPr>
        <w:numPr>
          <w:ilvl w:val="0"/>
          <w:numId w:val="2"/>
        </w:numPr>
        <w:shd w:val="clear" w:color="auto" w:fill="FFFFFF"/>
        <w:spacing w:before="100" w:beforeAutospacing="1" w:after="100" w:afterAutospacing="1"/>
        <w:ind w:firstLine="567"/>
        <w:jc w:val="both"/>
        <w:rPr>
          <w:rFonts w:eastAsia="Times New Roman" w:cs="Times New Roman"/>
          <w:color w:val="1D2125"/>
          <w:szCs w:val="28"/>
          <w:lang w:eastAsia="uk-UA"/>
        </w:rPr>
      </w:pPr>
      <w:r w:rsidRPr="00387A7C">
        <w:rPr>
          <w:rFonts w:eastAsia="Times New Roman" w:cs="Times New Roman"/>
          <w:b/>
          <w:bCs/>
          <w:color w:val="1D2125"/>
          <w:szCs w:val="28"/>
          <w:lang w:eastAsia="uk-UA"/>
        </w:rPr>
        <w:lastRenderedPageBreak/>
        <w:t>Порядку та умов здійснення страхової виплати (відшкодування).</w:t>
      </w:r>
      <w:r w:rsidRPr="00387A7C">
        <w:rPr>
          <w:rFonts w:eastAsia="Times New Roman" w:cs="Times New Roman"/>
          <w:color w:val="1D2125"/>
          <w:szCs w:val="28"/>
          <w:lang w:eastAsia="uk-UA"/>
        </w:rPr>
        <w:t> Щоб мати змогу кваліфіковано консультувати та допомагати клієнтам у скрутну хвилину при настанні страхового випадку.</w:t>
      </w:r>
    </w:p>
    <w:p w:rsidR="00387A7C" w:rsidRPr="00387A7C" w:rsidRDefault="00387A7C" w:rsidP="00791364">
      <w:pPr>
        <w:numPr>
          <w:ilvl w:val="0"/>
          <w:numId w:val="2"/>
        </w:numPr>
        <w:shd w:val="clear" w:color="auto" w:fill="FFFFFF"/>
        <w:spacing w:before="100" w:beforeAutospacing="1" w:after="100" w:afterAutospacing="1"/>
        <w:ind w:firstLine="567"/>
        <w:jc w:val="both"/>
        <w:rPr>
          <w:rFonts w:eastAsia="Times New Roman" w:cs="Times New Roman"/>
          <w:color w:val="1D2125"/>
          <w:szCs w:val="28"/>
          <w:lang w:eastAsia="uk-UA"/>
        </w:rPr>
      </w:pPr>
      <w:r w:rsidRPr="00387A7C">
        <w:rPr>
          <w:rFonts w:eastAsia="Times New Roman" w:cs="Times New Roman"/>
          <w:b/>
          <w:bCs/>
          <w:color w:val="1D2125"/>
          <w:szCs w:val="28"/>
          <w:lang w:eastAsia="uk-UA"/>
        </w:rPr>
        <w:t>Ефективних механізмів захисту прав споживачів</w:t>
      </w:r>
      <w:r w:rsidRPr="00387A7C">
        <w:rPr>
          <w:rFonts w:eastAsia="Times New Roman" w:cs="Times New Roman"/>
          <w:color w:val="1D2125"/>
          <w:szCs w:val="28"/>
          <w:lang w:eastAsia="uk-UA"/>
        </w:rPr>
        <w:t> фінансових послуг (у тому числі способів та порядку вирішення можливих спорів). Щоб завжди діяти етично, професійно та в найкращих інтересах клієнта.</w:t>
      </w:r>
    </w:p>
    <w:p w:rsidR="00387A7C" w:rsidRPr="00387A7C" w:rsidRDefault="00387A7C" w:rsidP="00791364">
      <w:pPr>
        <w:shd w:val="clear" w:color="auto" w:fill="FFFFFF"/>
        <w:spacing w:after="100" w:afterAutospacing="1"/>
        <w:ind w:firstLine="567"/>
        <w:jc w:val="both"/>
        <w:rPr>
          <w:rFonts w:eastAsia="Times New Roman" w:cs="Times New Roman"/>
          <w:color w:val="1D2125"/>
          <w:szCs w:val="28"/>
          <w:lang w:eastAsia="uk-UA"/>
        </w:rPr>
      </w:pPr>
      <w:r w:rsidRPr="00387A7C">
        <w:rPr>
          <w:rFonts w:eastAsia="Times New Roman" w:cs="Times New Roman"/>
          <w:color w:val="1D2125"/>
          <w:szCs w:val="28"/>
          <w:lang w:eastAsia="uk-UA"/>
        </w:rPr>
        <w:t>Також законодавчо визначена </w:t>
      </w:r>
      <w:r w:rsidRPr="00387A7C">
        <w:rPr>
          <w:rFonts w:eastAsia="Times New Roman" w:cs="Times New Roman"/>
          <w:b/>
          <w:bCs/>
          <w:color w:val="1D2125"/>
          <w:szCs w:val="28"/>
          <w:lang w:eastAsia="uk-UA"/>
        </w:rPr>
        <w:t>мінімальна тривалість навчання,</w:t>
      </w:r>
      <w:r w:rsidRPr="00387A7C">
        <w:rPr>
          <w:rFonts w:eastAsia="Times New Roman" w:cs="Times New Roman"/>
          <w:color w:val="1D2125"/>
          <w:szCs w:val="28"/>
          <w:lang w:eastAsia="uk-UA"/>
        </w:rPr>
        <w:t> що має становити </w:t>
      </w:r>
      <w:r w:rsidRPr="00387A7C">
        <w:rPr>
          <w:rFonts w:eastAsia="Times New Roman" w:cs="Times New Roman"/>
          <w:b/>
          <w:bCs/>
          <w:color w:val="1D2125"/>
          <w:szCs w:val="28"/>
          <w:lang w:eastAsia="uk-UA"/>
        </w:rPr>
        <w:t>не менше 15 академічних годин на рік</w:t>
      </w:r>
      <w:r w:rsidRPr="00387A7C">
        <w:rPr>
          <w:rFonts w:eastAsia="Times New Roman" w:cs="Times New Roman"/>
          <w:color w:val="1D2125"/>
          <w:szCs w:val="28"/>
          <w:lang w:eastAsia="uk-UA"/>
        </w:rPr>
        <w:t> для кожної особи, яка підлягає навчанню. Для забезпечення гарантовано якісної організації цього надзвичайно важливого процесу встановлено, що навчальні програми повинні включати детальний перелік тем для вивчення, чіткий розподіл цих тем за годинами навчання, а також окремий перелік тем для обов'язкового щорічного навчання (включаючи первинне навчання для нових працівників). Окрім цього, програми мають містити завдання для проведення підсумкового тестування, детальний порядок проведення такого тестування та чіткі критерії для визначення успішного його проходження.</w:t>
      </w:r>
    </w:p>
    <w:p w:rsidR="00387A7C" w:rsidRPr="00387A7C" w:rsidRDefault="00387A7C" w:rsidP="00791364">
      <w:pPr>
        <w:shd w:val="clear" w:color="auto" w:fill="FFFFFF"/>
        <w:spacing w:after="100" w:afterAutospacing="1"/>
        <w:ind w:firstLine="567"/>
        <w:jc w:val="both"/>
        <w:rPr>
          <w:rFonts w:eastAsia="Times New Roman" w:cs="Times New Roman"/>
          <w:color w:val="1D2125"/>
          <w:szCs w:val="28"/>
          <w:lang w:eastAsia="uk-UA"/>
        </w:rPr>
      </w:pPr>
      <w:r w:rsidRPr="00387A7C">
        <w:rPr>
          <w:rFonts w:eastAsia="Times New Roman" w:cs="Times New Roman"/>
          <w:color w:val="1D2125"/>
          <w:szCs w:val="28"/>
          <w:lang w:eastAsia="uk-UA"/>
        </w:rPr>
        <w:t>Отже, </w:t>
      </w:r>
      <w:r w:rsidRPr="00387A7C">
        <w:rPr>
          <w:rFonts w:eastAsia="Times New Roman" w:cs="Times New Roman"/>
          <w:b/>
          <w:bCs/>
          <w:color w:val="1D2125"/>
          <w:szCs w:val="28"/>
          <w:lang w:eastAsia="uk-UA"/>
        </w:rPr>
        <w:t>тестування є обов'язковим та невід’ємним складовим елементом</w:t>
      </w:r>
      <w:r w:rsidRPr="00387A7C">
        <w:rPr>
          <w:rFonts w:eastAsia="Times New Roman" w:cs="Times New Roman"/>
          <w:color w:val="1D2125"/>
          <w:szCs w:val="28"/>
          <w:lang w:eastAsia="uk-UA"/>
        </w:rPr>
        <w:t> навчального процесу. А </w:t>
      </w:r>
      <w:r w:rsidRPr="00387A7C">
        <w:rPr>
          <w:rFonts w:eastAsia="Times New Roman" w:cs="Times New Roman"/>
          <w:b/>
          <w:bCs/>
          <w:color w:val="1D2125"/>
          <w:szCs w:val="28"/>
          <w:lang w:eastAsia="uk-UA"/>
        </w:rPr>
        <w:t>критерієм успішного проходження тестування вважається надання не менше ніж 75% правильних відповідей</w:t>
      </w:r>
      <w:r w:rsidRPr="00387A7C">
        <w:rPr>
          <w:rFonts w:eastAsia="Times New Roman" w:cs="Times New Roman"/>
          <w:color w:val="1D2125"/>
          <w:szCs w:val="28"/>
          <w:lang w:eastAsia="uk-UA"/>
        </w:rPr>
        <w:t> на запропоновані тестові завдання. Просто "прослухати" навчальний курс недостатньо, потрібно обов'язково підтвердити свої знання та навички!</w:t>
      </w:r>
    </w:p>
    <w:p w:rsidR="00387A7C" w:rsidRPr="00387A7C" w:rsidRDefault="00387A7C" w:rsidP="00791364">
      <w:pPr>
        <w:shd w:val="clear" w:color="auto" w:fill="FFFFFF"/>
        <w:spacing w:after="100" w:afterAutospacing="1"/>
        <w:ind w:firstLine="567"/>
        <w:jc w:val="both"/>
        <w:rPr>
          <w:rFonts w:eastAsia="Times New Roman" w:cs="Times New Roman"/>
          <w:color w:val="1D2125"/>
          <w:szCs w:val="28"/>
          <w:lang w:eastAsia="uk-UA"/>
        </w:rPr>
      </w:pPr>
      <w:r w:rsidRPr="00387A7C">
        <w:rPr>
          <w:rFonts w:eastAsia="Times New Roman" w:cs="Times New Roman"/>
          <w:color w:val="1D2125"/>
          <w:szCs w:val="28"/>
          <w:lang w:eastAsia="uk-UA"/>
        </w:rPr>
        <w:t>Вимога щодо обов'язкового навчання визначена не тільки для безпосередньо страхових посередників (як юридичних осіб чи ФОП), але й для всіх фізичних осіб, хто бере участь у реалізації страхових продуктів. </w:t>
      </w:r>
      <w:r w:rsidRPr="00387A7C">
        <w:rPr>
          <w:rFonts w:eastAsia="Times New Roman" w:cs="Times New Roman"/>
          <w:b/>
          <w:bCs/>
          <w:color w:val="1D2125"/>
          <w:szCs w:val="28"/>
          <w:lang w:eastAsia="uk-UA"/>
        </w:rPr>
        <w:t>Керівники з реалізації та працівники з реалізації як страховиків, так і страхових посередників, до початку своєї безпосередньої діяльності зобов’язані пройти відповідне навчання та офіційно підтвердити наявність у них необхідного рівня знань.</w:t>
      </w:r>
      <w:r w:rsidRPr="00387A7C">
        <w:rPr>
          <w:rFonts w:eastAsia="Times New Roman" w:cs="Times New Roman"/>
          <w:color w:val="1D2125"/>
          <w:szCs w:val="28"/>
          <w:lang w:eastAsia="uk-UA"/>
        </w:rPr>
        <w:t> При цьому важливо зазначити, що навчання страхових посередників та їхніх працівників може проводитися за будь-якою формою здобуття освіти, у тому числі </w:t>
      </w:r>
      <w:r w:rsidRPr="00387A7C">
        <w:rPr>
          <w:rFonts w:eastAsia="Times New Roman" w:cs="Times New Roman"/>
          <w:b/>
          <w:bCs/>
          <w:color w:val="1D2125"/>
          <w:szCs w:val="28"/>
          <w:lang w:eastAsia="uk-UA"/>
        </w:rPr>
        <w:t>з активним використанням сучасних інформаційно-комунікаційних технологій.</w:t>
      </w:r>
      <w:r w:rsidRPr="00387A7C">
        <w:rPr>
          <w:rFonts w:eastAsia="Times New Roman" w:cs="Times New Roman"/>
          <w:color w:val="1D2125"/>
          <w:szCs w:val="28"/>
          <w:lang w:eastAsia="uk-UA"/>
        </w:rPr>
        <w:t> Тобто, цілком можливі та вітаються й онлайн-формати навчання, дистанційні курси тощо. Таке навчання можуть здійснювати як самі страховики (для своїх працівників та агентів), так і страхові посередники (для своїх працівників), та/або спеціалізовані суб’єкти надання освітніх послуг (навчальні центри, заклади освіти). Важливо підкреслити, що </w:t>
      </w:r>
      <w:r w:rsidRPr="00387A7C">
        <w:rPr>
          <w:rFonts w:eastAsia="Times New Roman" w:cs="Times New Roman"/>
          <w:b/>
          <w:bCs/>
          <w:color w:val="1D2125"/>
          <w:szCs w:val="28"/>
          <w:lang w:eastAsia="uk-UA"/>
        </w:rPr>
        <w:t>організацію навчання керівників з реалізації та працівників з реалізації страхових агентів, додаткових страхових агентів, а також субагентів забезпечують саме страховики,</w:t>
      </w:r>
      <w:r w:rsidRPr="00387A7C">
        <w:rPr>
          <w:rFonts w:eastAsia="Times New Roman" w:cs="Times New Roman"/>
          <w:color w:val="1D2125"/>
          <w:szCs w:val="28"/>
          <w:lang w:eastAsia="uk-UA"/>
        </w:rPr>
        <w:t> з якими ці посередники співпрацюють. При цьому страховик може делегувати свої повноваження щодо організації навчання субагента відповідному страховому агенту, з яким такий субагент має договір.</w:t>
      </w:r>
    </w:p>
    <w:p w:rsidR="00387A7C" w:rsidRPr="00387A7C" w:rsidRDefault="00387A7C" w:rsidP="00791364">
      <w:pPr>
        <w:shd w:val="clear" w:color="auto" w:fill="FFFFFF"/>
        <w:spacing w:after="100" w:afterAutospacing="1"/>
        <w:ind w:firstLine="567"/>
        <w:jc w:val="both"/>
        <w:rPr>
          <w:rFonts w:eastAsia="Times New Roman" w:cs="Times New Roman"/>
          <w:color w:val="1D2125"/>
          <w:szCs w:val="28"/>
          <w:lang w:eastAsia="uk-UA"/>
        </w:rPr>
      </w:pPr>
      <w:r w:rsidRPr="00387A7C">
        <w:rPr>
          <w:rFonts w:eastAsia="Times New Roman" w:cs="Times New Roman"/>
          <w:color w:val="1D2125"/>
          <w:szCs w:val="28"/>
          <w:lang w:eastAsia="uk-UA"/>
        </w:rPr>
        <w:lastRenderedPageBreak/>
        <w:t>Окремо законодавство для так званих </w:t>
      </w:r>
      <w:r w:rsidRPr="00387A7C">
        <w:rPr>
          <w:rFonts w:eastAsia="Times New Roman" w:cs="Times New Roman"/>
          <w:b/>
          <w:bCs/>
          <w:color w:val="1D2125"/>
          <w:szCs w:val="28"/>
          <w:lang w:eastAsia="uk-UA"/>
        </w:rPr>
        <w:t>"мультиагентів"</w:t>
      </w:r>
      <w:r w:rsidRPr="00387A7C">
        <w:rPr>
          <w:rFonts w:eastAsia="Times New Roman" w:cs="Times New Roman"/>
          <w:color w:val="1D2125"/>
          <w:szCs w:val="28"/>
          <w:lang w:eastAsia="uk-UA"/>
        </w:rPr>
        <w:t> (тобто посередників, які співпрацюють одночасно з кількома страховими компаніями) передбачає, що страховий агент або додатковий страховий агент </w:t>
      </w:r>
      <w:r w:rsidRPr="00387A7C">
        <w:rPr>
          <w:rFonts w:eastAsia="Times New Roman" w:cs="Times New Roman"/>
          <w:b/>
          <w:bCs/>
          <w:color w:val="1D2125"/>
          <w:szCs w:val="28"/>
          <w:lang w:eastAsia="uk-UA"/>
        </w:rPr>
        <w:t>повинен пройти спеціалізоване навчання в частині порядку та умов здійснення страхування у кожного окремого страховика,</w:t>
      </w:r>
      <w:r w:rsidRPr="00387A7C">
        <w:rPr>
          <w:rFonts w:eastAsia="Times New Roman" w:cs="Times New Roman"/>
          <w:color w:val="1D2125"/>
          <w:szCs w:val="28"/>
          <w:lang w:eastAsia="uk-UA"/>
        </w:rPr>
        <w:t> реалізацію страхових продуктів якого такий страховий посередник має намір здійснювати. Це є цілком логічною вимогою, адже умови конкретних страхових продуктів та внутрішні процедури в різних страхових компаніях можуть суттєво відрізнятися.</w:t>
      </w:r>
    </w:p>
    <w:p w:rsidR="00387A7C" w:rsidRPr="00387A7C" w:rsidRDefault="00387A7C" w:rsidP="00791364">
      <w:pPr>
        <w:shd w:val="clear" w:color="auto" w:fill="FFFFFF"/>
        <w:spacing w:after="100" w:afterAutospacing="1"/>
        <w:ind w:firstLine="567"/>
        <w:jc w:val="both"/>
        <w:rPr>
          <w:rFonts w:eastAsia="Times New Roman" w:cs="Times New Roman"/>
          <w:color w:val="1D2125"/>
          <w:szCs w:val="28"/>
          <w:lang w:eastAsia="uk-UA"/>
        </w:rPr>
      </w:pPr>
      <w:r w:rsidRPr="00387A7C">
        <w:rPr>
          <w:rFonts w:eastAsia="Times New Roman" w:cs="Times New Roman"/>
          <w:color w:val="1D2125"/>
          <w:szCs w:val="28"/>
          <w:lang w:eastAsia="uk-UA"/>
        </w:rPr>
        <w:t>Навчання умовно можна поділити на </w:t>
      </w:r>
      <w:r w:rsidRPr="00387A7C">
        <w:rPr>
          <w:rFonts w:eastAsia="Times New Roman" w:cs="Times New Roman"/>
          <w:b/>
          <w:bCs/>
          <w:color w:val="1D2125"/>
          <w:szCs w:val="28"/>
          <w:lang w:eastAsia="uk-UA"/>
        </w:rPr>
        <w:t>первинне</w:t>
      </w:r>
      <w:r w:rsidRPr="00387A7C">
        <w:rPr>
          <w:rFonts w:eastAsia="Times New Roman" w:cs="Times New Roman"/>
          <w:color w:val="1D2125"/>
          <w:szCs w:val="28"/>
          <w:lang w:eastAsia="uk-UA"/>
        </w:rPr>
        <w:t> (для осіб, які лише починають свою діяльність) та на </w:t>
      </w:r>
      <w:r w:rsidRPr="00387A7C">
        <w:rPr>
          <w:rFonts w:eastAsia="Times New Roman" w:cs="Times New Roman"/>
          <w:b/>
          <w:bCs/>
          <w:color w:val="1D2125"/>
          <w:szCs w:val="28"/>
          <w:lang w:eastAsia="uk-UA"/>
        </w:rPr>
        <w:t>регулярне підвищення кваліфікації.</w:t>
      </w:r>
      <w:r w:rsidRPr="00387A7C">
        <w:rPr>
          <w:rFonts w:eastAsia="Times New Roman" w:cs="Times New Roman"/>
          <w:color w:val="1D2125"/>
          <w:szCs w:val="28"/>
          <w:lang w:eastAsia="uk-UA"/>
        </w:rPr>
        <w:t> Особи, що безпосередньо реалізують страхові продукти, </w:t>
      </w:r>
      <w:r w:rsidRPr="00387A7C">
        <w:rPr>
          <w:rFonts w:eastAsia="Times New Roman" w:cs="Times New Roman"/>
          <w:b/>
          <w:bCs/>
          <w:color w:val="1D2125"/>
          <w:szCs w:val="28"/>
          <w:lang w:eastAsia="uk-UA"/>
        </w:rPr>
        <w:t>зобов’язані не менше одного разу на три роки проходити відповідне підвищення кваліфікації</w:t>
      </w:r>
      <w:r w:rsidRPr="00387A7C">
        <w:rPr>
          <w:rFonts w:eastAsia="Times New Roman" w:cs="Times New Roman"/>
          <w:color w:val="1D2125"/>
          <w:szCs w:val="28"/>
          <w:lang w:eastAsia="uk-UA"/>
        </w:rPr>
        <w:t> та отримувати офіційне підтвердження свого необхідного рівня знань. Таким підтвердженням є </w:t>
      </w:r>
      <w:r w:rsidRPr="00387A7C">
        <w:rPr>
          <w:rFonts w:eastAsia="Times New Roman" w:cs="Times New Roman"/>
          <w:b/>
          <w:bCs/>
          <w:color w:val="1D2125"/>
          <w:szCs w:val="28"/>
          <w:lang w:eastAsia="uk-UA"/>
        </w:rPr>
        <w:t>отримання документа встановленого зразка про підвищення кваліфікації,</w:t>
      </w:r>
      <w:r w:rsidRPr="00387A7C">
        <w:rPr>
          <w:rFonts w:eastAsia="Times New Roman" w:cs="Times New Roman"/>
          <w:color w:val="1D2125"/>
          <w:szCs w:val="28"/>
          <w:lang w:eastAsia="uk-UA"/>
        </w:rPr>
        <w:t> а також обов'язкове оновлення інформації про проходження підвищення кваліфікації у Реєстрі страхових посередників (для самих посередників) або у відповідних переліках (для працівників).</w:t>
      </w:r>
    </w:p>
    <w:p w:rsidR="00387A7C" w:rsidRPr="00387A7C" w:rsidRDefault="00387A7C" w:rsidP="00791364">
      <w:pPr>
        <w:shd w:val="clear" w:color="auto" w:fill="FFFFFF"/>
        <w:spacing w:after="100" w:afterAutospacing="1"/>
        <w:ind w:firstLine="567"/>
        <w:jc w:val="both"/>
        <w:rPr>
          <w:rFonts w:eastAsia="Times New Roman" w:cs="Times New Roman"/>
          <w:color w:val="1D2125"/>
          <w:szCs w:val="28"/>
          <w:lang w:eastAsia="uk-UA"/>
        </w:rPr>
      </w:pPr>
      <w:r w:rsidRPr="00387A7C">
        <w:rPr>
          <w:rFonts w:eastAsia="Times New Roman" w:cs="Times New Roman"/>
          <w:color w:val="1D2125"/>
          <w:szCs w:val="28"/>
          <w:lang w:eastAsia="uk-UA"/>
        </w:rPr>
        <w:t>Для того, щоб особа мала змогу офіційно підтвердити факт проходження нею навчання або підвищення кваліфікації, законодавством передбачено видачу відповідного документа. Таким документом може бути </w:t>
      </w:r>
      <w:r w:rsidRPr="00387A7C">
        <w:rPr>
          <w:rFonts w:eastAsia="Times New Roman" w:cs="Times New Roman"/>
          <w:b/>
          <w:bCs/>
          <w:color w:val="1D2125"/>
          <w:szCs w:val="28"/>
          <w:lang w:eastAsia="uk-UA"/>
        </w:rPr>
        <w:t>“Сертифікат” або “Свідоцтво”, або “Диплом”.</w:t>
      </w:r>
      <w:r w:rsidRPr="00387A7C">
        <w:rPr>
          <w:rFonts w:eastAsia="Times New Roman" w:cs="Times New Roman"/>
          <w:color w:val="1D2125"/>
          <w:szCs w:val="28"/>
          <w:lang w:eastAsia="uk-UA"/>
        </w:rPr>
        <w:t> Чітко визначено, що такий документ обов'язково засвідчується підписом керівника страховика або суб’єкта надання освітніх послуг, який проводив навчання, та повинен містити таку обов'язкову інформацію:</w:t>
      </w:r>
    </w:p>
    <w:p w:rsidR="00387A7C" w:rsidRPr="00387A7C" w:rsidRDefault="00387A7C" w:rsidP="00791364">
      <w:pPr>
        <w:numPr>
          <w:ilvl w:val="0"/>
          <w:numId w:val="3"/>
        </w:numPr>
        <w:shd w:val="clear" w:color="auto" w:fill="FFFFFF"/>
        <w:spacing w:before="100" w:beforeAutospacing="1" w:after="100" w:afterAutospacing="1"/>
        <w:ind w:firstLine="567"/>
        <w:jc w:val="both"/>
        <w:rPr>
          <w:rFonts w:eastAsia="Times New Roman" w:cs="Times New Roman"/>
          <w:color w:val="1D2125"/>
          <w:szCs w:val="28"/>
          <w:lang w:eastAsia="uk-UA"/>
        </w:rPr>
      </w:pPr>
      <w:r w:rsidRPr="00387A7C">
        <w:rPr>
          <w:rFonts w:eastAsia="Times New Roman" w:cs="Times New Roman"/>
          <w:color w:val="1D2125"/>
          <w:szCs w:val="28"/>
          <w:lang w:eastAsia="uk-UA"/>
        </w:rPr>
        <w:t>Повне найменування особи (страховика, посередника) або суб’єкта надання освітніх послуг, які безпосередньо провели навчання.</w:t>
      </w:r>
    </w:p>
    <w:p w:rsidR="00387A7C" w:rsidRPr="00387A7C" w:rsidRDefault="00387A7C" w:rsidP="00791364">
      <w:pPr>
        <w:numPr>
          <w:ilvl w:val="0"/>
          <w:numId w:val="3"/>
        </w:numPr>
        <w:shd w:val="clear" w:color="auto" w:fill="FFFFFF"/>
        <w:spacing w:before="100" w:beforeAutospacing="1" w:after="100" w:afterAutospacing="1"/>
        <w:ind w:firstLine="567"/>
        <w:jc w:val="both"/>
        <w:rPr>
          <w:rFonts w:eastAsia="Times New Roman" w:cs="Times New Roman"/>
          <w:color w:val="1D2125"/>
          <w:szCs w:val="28"/>
          <w:lang w:eastAsia="uk-UA"/>
        </w:rPr>
      </w:pPr>
      <w:r w:rsidRPr="00387A7C">
        <w:rPr>
          <w:rFonts w:eastAsia="Times New Roman" w:cs="Times New Roman"/>
          <w:color w:val="1D2125"/>
          <w:szCs w:val="28"/>
          <w:lang w:eastAsia="uk-UA"/>
        </w:rPr>
        <w:t>Відповідний напис: “Сертифікат” або “Свідоцтво”, або “Диплом”.</w:t>
      </w:r>
    </w:p>
    <w:p w:rsidR="00387A7C" w:rsidRPr="00387A7C" w:rsidRDefault="00387A7C" w:rsidP="00791364">
      <w:pPr>
        <w:numPr>
          <w:ilvl w:val="0"/>
          <w:numId w:val="3"/>
        </w:numPr>
        <w:shd w:val="clear" w:color="auto" w:fill="FFFFFF"/>
        <w:spacing w:before="100" w:beforeAutospacing="1" w:after="100" w:afterAutospacing="1"/>
        <w:ind w:firstLine="567"/>
        <w:jc w:val="both"/>
        <w:rPr>
          <w:rFonts w:eastAsia="Times New Roman" w:cs="Times New Roman"/>
          <w:color w:val="1D2125"/>
          <w:szCs w:val="28"/>
          <w:lang w:eastAsia="uk-UA"/>
        </w:rPr>
      </w:pPr>
      <w:r w:rsidRPr="00387A7C">
        <w:rPr>
          <w:rFonts w:eastAsia="Times New Roman" w:cs="Times New Roman"/>
          <w:color w:val="1D2125"/>
          <w:szCs w:val="28"/>
          <w:lang w:eastAsia="uk-UA"/>
        </w:rPr>
        <w:t>Точну назву навчальної програми та детальний перелік тем, що вивчалися.</w:t>
      </w:r>
    </w:p>
    <w:p w:rsidR="00387A7C" w:rsidRPr="00387A7C" w:rsidRDefault="00387A7C" w:rsidP="00791364">
      <w:pPr>
        <w:numPr>
          <w:ilvl w:val="0"/>
          <w:numId w:val="3"/>
        </w:numPr>
        <w:shd w:val="clear" w:color="auto" w:fill="FFFFFF"/>
        <w:spacing w:before="100" w:beforeAutospacing="1" w:after="100" w:afterAutospacing="1"/>
        <w:ind w:firstLine="567"/>
        <w:jc w:val="both"/>
        <w:rPr>
          <w:rFonts w:eastAsia="Times New Roman" w:cs="Times New Roman"/>
          <w:color w:val="1D2125"/>
          <w:szCs w:val="28"/>
          <w:lang w:eastAsia="uk-UA"/>
        </w:rPr>
      </w:pPr>
      <w:r w:rsidRPr="00387A7C">
        <w:rPr>
          <w:rFonts w:eastAsia="Times New Roman" w:cs="Times New Roman"/>
          <w:color w:val="1D2125"/>
          <w:szCs w:val="28"/>
          <w:lang w:eastAsia="uk-UA"/>
        </w:rPr>
        <w:t>Реєстраційний номер, серію (за наявності) та точну дату видачі документа.</w:t>
      </w:r>
    </w:p>
    <w:p w:rsidR="00387A7C" w:rsidRPr="00387A7C" w:rsidRDefault="00387A7C" w:rsidP="00791364">
      <w:pPr>
        <w:numPr>
          <w:ilvl w:val="0"/>
          <w:numId w:val="3"/>
        </w:numPr>
        <w:shd w:val="clear" w:color="auto" w:fill="FFFFFF"/>
        <w:spacing w:before="100" w:beforeAutospacing="1" w:after="100" w:afterAutospacing="1"/>
        <w:ind w:firstLine="567"/>
        <w:jc w:val="both"/>
        <w:rPr>
          <w:rFonts w:eastAsia="Times New Roman" w:cs="Times New Roman"/>
          <w:color w:val="1D2125"/>
          <w:szCs w:val="28"/>
          <w:lang w:eastAsia="uk-UA"/>
        </w:rPr>
      </w:pPr>
      <w:r w:rsidRPr="00387A7C">
        <w:rPr>
          <w:rFonts w:eastAsia="Times New Roman" w:cs="Times New Roman"/>
          <w:color w:val="1D2125"/>
          <w:szCs w:val="28"/>
          <w:lang w:eastAsia="uk-UA"/>
        </w:rPr>
        <w:t>Прізвище, власне ім’я, по батькові (за наявності) особи, яка успішно пройшла навчання.</w:t>
      </w:r>
    </w:p>
    <w:p w:rsidR="00387A7C" w:rsidRPr="00387A7C" w:rsidRDefault="00387A7C" w:rsidP="00791364">
      <w:pPr>
        <w:numPr>
          <w:ilvl w:val="0"/>
          <w:numId w:val="3"/>
        </w:numPr>
        <w:shd w:val="clear" w:color="auto" w:fill="FFFFFF"/>
        <w:spacing w:before="100" w:beforeAutospacing="1" w:after="100" w:afterAutospacing="1"/>
        <w:ind w:firstLine="567"/>
        <w:jc w:val="both"/>
        <w:rPr>
          <w:rFonts w:eastAsia="Times New Roman" w:cs="Times New Roman"/>
          <w:color w:val="1D2125"/>
          <w:szCs w:val="28"/>
          <w:lang w:eastAsia="uk-UA"/>
        </w:rPr>
      </w:pPr>
      <w:r w:rsidRPr="00387A7C">
        <w:rPr>
          <w:rFonts w:eastAsia="Times New Roman" w:cs="Times New Roman"/>
          <w:color w:val="1D2125"/>
          <w:szCs w:val="28"/>
          <w:lang w:eastAsia="uk-UA"/>
        </w:rPr>
        <w:t>Загальну тривалість навчання, виражену в академічних годинах.</w:t>
      </w:r>
    </w:p>
    <w:p w:rsidR="00F12C76" w:rsidRPr="00791364" w:rsidRDefault="00F12C76" w:rsidP="00791364">
      <w:pPr>
        <w:spacing w:after="0"/>
        <w:ind w:firstLine="567"/>
        <w:jc w:val="both"/>
        <w:rPr>
          <w:rFonts w:cs="Times New Roman"/>
          <w:szCs w:val="28"/>
        </w:rPr>
      </w:pPr>
    </w:p>
    <w:sectPr w:rsidR="00F12C76" w:rsidRPr="00791364" w:rsidSect="00791364">
      <w:pgSz w:w="11906" w:h="16838" w:code="9"/>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AB52EC"/>
    <w:multiLevelType w:val="multilevel"/>
    <w:tmpl w:val="03E26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357740"/>
    <w:multiLevelType w:val="multilevel"/>
    <w:tmpl w:val="5BE24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EA6A7B"/>
    <w:multiLevelType w:val="multilevel"/>
    <w:tmpl w:val="5762C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A7C"/>
    <w:rsid w:val="003127F2"/>
    <w:rsid w:val="00387A7C"/>
    <w:rsid w:val="006C0B77"/>
    <w:rsid w:val="00791364"/>
    <w:rsid w:val="008242FF"/>
    <w:rsid w:val="00870751"/>
    <w:rsid w:val="00922C48"/>
    <w:rsid w:val="00B915B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8B7723-E5F6-4893-825A-40240CDD6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B915B7"/>
    <w:pPr>
      <w:spacing w:line="240" w:lineRule="auto"/>
    </w:pPr>
    <w:rPr>
      <w:rFonts w:ascii="Times New Roman" w:hAnsi="Times New Roman"/>
      <w:sz w:val="28"/>
      <w:lang w:val="uk-UA"/>
    </w:rPr>
  </w:style>
  <w:style w:type="paragraph" w:styleId="2">
    <w:name w:val="heading 2"/>
    <w:basedOn w:val="a"/>
    <w:link w:val="20"/>
    <w:uiPriority w:val="9"/>
    <w:qFormat/>
    <w:rsid w:val="00387A7C"/>
    <w:pPr>
      <w:spacing w:before="100" w:beforeAutospacing="1" w:after="100" w:afterAutospacing="1"/>
      <w:outlineLvl w:val="1"/>
    </w:pPr>
    <w:rPr>
      <w:rFonts w:eastAsia="Times New Roman" w:cs="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87A7C"/>
    <w:rPr>
      <w:rFonts w:ascii="Times New Roman" w:eastAsia="Times New Roman" w:hAnsi="Times New Roman" w:cs="Times New Roman"/>
      <w:b/>
      <w:bCs/>
      <w:sz w:val="36"/>
      <w:szCs w:val="36"/>
      <w:lang w:val="uk-UA" w:eastAsia="uk-UA"/>
    </w:rPr>
  </w:style>
  <w:style w:type="paragraph" w:styleId="a3">
    <w:name w:val="Normal (Web)"/>
    <w:basedOn w:val="a"/>
    <w:uiPriority w:val="99"/>
    <w:semiHidden/>
    <w:unhideWhenUsed/>
    <w:rsid w:val="00387A7C"/>
    <w:pPr>
      <w:spacing w:before="100" w:beforeAutospacing="1" w:after="100" w:afterAutospacing="1"/>
    </w:pPr>
    <w:rPr>
      <w:rFonts w:eastAsia="Times New Roman" w:cs="Times New Roman"/>
      <w:sz w:val="24"/>
      <w:szCs w:val="24"/>
      <w:lang w:eastAsia="uk-UA"/>
    </w:rPr>
  </w:style>
  <w:style w:type="character" w:styleId="a4">
    <w:name w:val="Strong"/>
    <w:basedOn w:val="a0"/>
    <w:uiPriority w:val="22"/>
    <w:qFormat/>
    <w:rsid w:val="00387A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7835602">
      <w:bodyDiv w:val="1"/>
      <w:marLeft w:val="0"/>
      <w:marRight w:val="0"/>
      <w:marTop w:val="0"/>
      <w:marBottom w:val="0"/>
      <w:divBdr>
        <w:top w:val="none" w:sz="0" w:space="0" w:color="auto"/>
        <w:left w:val="none" w:sz="0" w:space="0" w:color="auto"/>
        <w:bottom w:val="none" w:sz="0" w:space="0" w:color="auto"/>
        <w:right w:val="none" w:sz="0" w:space="0" w:color="auto"/>
      </w:divBdr>
      <w:divsChild>
        <w:div w:id="1085492084">
          <w:marLeft w:val="0"/>
          <w:marRight w:val="0"/>
          <w:marTop w:val="0"/>
          <w:marBottom w:val="0"/>
          <w:divBdr>
            <w:top w:val="none" w:sz="0" w:space="0" w:color="auto"/>
            <w:left w:val="none" w:sz="0" w:space="0" w:color="auto"/>
            <w:bottom w:val="none" w:sz="0" w:space="0" w:color="auto"/>
            <w:right w:val="none" w:sz="0" w:space="0" w:color="auto"/>
          </w:divBdr>
          <w:divsChild>
            <w:div w:id="457845194">
              <w:marLeft w:val="0"/>
              <w:marRight w:val="0"/>
              <w:marTop w:val="0"/>
              <w:marBottom w:val="0"/>
              <w:divBdr>
                <w:top w:val="none" w:sz="0" w:space="0" w:color="auto"/>
                <w:left w:val="none" w:sz="0" w:space="0" w:color="auto"/>
                <w:bottom w:val="none" w:sz="0" w:space="0" w:color="auto"/>
                <w:right w:val="none" w:sz="0" w:space="0" w:color="auto"/>
              </w:divBdr>
              <w:divsChild>
                <w:div w:id="157824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6035</Words>
  <Characters>3440</Characters>
  <Application>Microsoft Office Word</Application>
  <DocSecurity>0</DocSecurity>
  <Lines>28</Lines>
  <Paragraphs>18</Paragraphs>
  <ScaleCrop>false</ScaleCrop>
  <Company/>
  <LinksUpToDate>false</LinksUpToDate>
  <CharactersWithSpaces>9457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Nikolaienko</dc:creator>
  <cp:keywords/>
  <dc:description/>
  <cp:lastModifiedBy>Nikolaienko</cp:lastModifiedBy>
  <cp:revision>2</cp:revision>
  <dcterms:created xsi:type="dcterms:W3CDTF">2025-09-23T08:13:00Z</dcterms:created>
  <dcterms:modified xsi:type="dcterms:W3CDTF">2025-09-23T08:14:00Z</dcterms:modified>
</cp:coreProperties>
</file>